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6"/>
        <w:jc w:val="center"/>
        <w:tabs>
          <w:tab w:val="clear" w:pos="4153" w:leader="none"/>
          <w:tab w:val="clear" w:pos="8306" w:leader="none"/>
        </w:tabs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6238" cy="609533"/>
                <wp:effectExtent l="0" t="0" r="0" b="0"/>
                <wp:docPr id="1" name="_x0000_i117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01pt;height:47.99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16"/>
        <w:jc w:val="center"/>
        <w:tabs>
          <w:tab w:val="clear" w:pos="4153" w:leader="none"/>
          <w:tab w:val="clear" w:pos="8306" w:leader="none"/>
        </w:tabs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96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</w:tblGrid>
      <w:tr>
        <w:tblPrEx/>
        <w:trPr>
          <w:trHeight w:val="10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910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АДМИНИСТРАЦИЯ ГОРОДА НОВОАЛТАЙСКА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</w:p>
          <w:p>
            <w:pPr>
              <w:pStyle w:val="90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90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pStyle w:val="905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ПОСТАНОВЛ</w:t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ЕНИЕ</w:t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</w:r>
          </w:p>
        </w:tc>
      </w:tr>
      <w:tr>
        <w:tblPrEx/>
        <w:trPr>
          <w:trHeight w:val="7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903"/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03.03.2026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                    № </w:t>
            </w:r>
            <w:r>
              <w:rPr>
                <w:sz w:val="28"/>
                <w:szCs w:val="28"/>
              </w:rPr>
              <w:t xml:space="preserve">386</w:t>
            </w:r>
            <w:r>
              <w:rPr>
                <w:sz w:val="28"/>
                <w:szCs w:val="28"/>
                <w:u w:val="single"/>
              </w:rPr>
            </w:r>
            <w:r>
              <w:rPr>
                <w:sz w:val="28"/>
                <w:szCs w:val="28"/>
                <w:u w:val="single"/>
              </w:rPr>
            </w:r>
          </w:p>
          <w:p>
            <w:pPr>
              <w:pStyle w:val="90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Новоалтайск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3"/>
        <w:ind w:firstLine="720"/>
        <w:jc w:val="both"/>
        <w:rPr>
          <w:sz w:val="28"/>
          <w:szCs w:val="28"/>
          <w:highlight w:val="none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150495</wp:posOffset>
                </wp:positionV>
                <wp:extent cx="3427435" cy="1457572"/>
                <wp:effectExtent l="6350" t="6350" r="6350" b="6350"/>
                <wp:wrapNone/>
                <wp:docPr id="2" name="_x0000_s1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3427434" cy="1457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jc w:val="both"/>
                              <w:spacing w:line="270" w:lineRule="exact"/>
                              <w:rPr>
                                <w:rStyle w:val="925"/>
                                <w:b w:val="0"/>
                                <w:bCs w:val="0"/>
                                <w:sz w:val="28"/>
                                <w:szCs w:val="28"/>
                                <w:highlight w:val="none"/>
                              </w:rPr>
                              <w:framePr w:hSpace="180" w:wrap="around" w:vAnchor="text" w:hAnchor="text" w:y="1"/>
                            </w:pPr>
                            <w:r>
                              <w:rPr>
                                <w:rStyle w:val="925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О </w:t>
                            </w:r>
                            <w:r>
                              <w:rPr>
                                <w:rStyle w:val="925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подгото</w:t>
                            </w:r>
                            <w:r>
                              <w:rPr>
                                <w:rStyle w:val="925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вке документации по внесению изменений в проект планировки и проект межевания территории, </w:t>
                            </w: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в границах                 ул. Строителей, ул. Депутатская                           в г. Новоалтайске Алтайского края, </w:t>
                            </w:r>
                            <w:r>
                              <w:rPr>
                                <w:rStyle w:val="925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утвержденный постановлением Администрации города Новоалтайска от 28.04.2022 № 776</w:t>
                            </w:r>
                            <w:r>
                              <w:rPr>
                                <w:rStyle w:val="925"/>
                                <w:b w:val="0"/>
                                <w:bCs w:val="0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Style w:val="925"/>
                                <w:b w:val="0"/>
                                <w:bCs w:val="0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927"/>
                              <w:jc w:val="both"/>
                              <w:spacing w:line="270" w:lineRule="exact"/>
                              <w:rPr>
                                <w:b w:val="0"/>
                                <w:bCs w:val="0"/>
                              </w:rPr>
                              <w:framePr w:hSpace="180" w:wrap="around" w:vAnchor="text" w:hAnchor="text" w:y="1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</w:rPr>
                            </w:r>
                          </w:p>
                          <w:p>
                            <w:pPr>
                              <w:pStyle w:val="927"/>
                              <w:jc w:val="both"/>
                              <w:spacing w:line="270" w:lineRule="exact"/>
                              <w:rPr>
                                <w:b w:val="0"/>
                                <w:bCs w:val="0"/>
                              </w:rPr>
                              <w:framePr w:hSpace="180" w:wrap="around" w:vAnchor="text" w:hAnchor="text" w:y="1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</w:rPr>
                            </w:r>
                          </w:p>
                          <w:p>
                            <w:pPr>
                              <w:pStyle w:val="927"/>
                              <w:jc w:val="both"/>
                              <w:spacing w:line="270" w:lineRule="exact"/>
                              <w:rPr>
                                <w:b w:val="0"/>
                                <w:bCs w:val="0"/>
                              </w:rPr>
                              <w:framePr w:hSpace="180" w:wrap="around" w:vAnchor="text" w:hAnchor="text" w:y="1"/>
                            </w:pPr>
                            <w:r>
                              <w:rPr>
                                <w:rStyle w:val="925"/>
                                <w:b w:val="0"/>
                                <w:bCs w:val="0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text;margin-left:2.90pt;mso-position-horizontal:absolute;mso-position-vertical-relative:text;margin-top:11.85pt;mso-position-vertical:absolute;width:269.88pt;height:114.77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27"/>
                        <w:jc w:val="both"/>
                        <w:spacing w:line="270" w:lineRule="exact"/>
                        <w:rPr>
                          <w:rStyle w:val="925"/>
                          <w:b w:val="0"/>
                          <w:bCs w:val="0"/>
                          <w:sz w:val="28"/>
                          <w:szCs w:val="28"/>
                          <w:highlight w:val="none"/>
                        </w:rPr>
                        <w:framePr w:hSpace="180" w:wrap="around" w:vAnchor="text" w:hAnchor="text" w:y="1"/>
                      </w:pPr>
                      <w:r>
                        <w:rPr>
                          <w:rStyle w:val="925"/>
                          <w:b w:val="0"/>
                          <w:bCs w:val="0"/>
                          <w:sz w:val="28"/>
                          <w:szCs w:val="28"/>
                        </w:rPr>
                        <w:t xml:space="preserve">О </w:t>
                      </w:r>
                      <w:r>
                        <w:rPr>
                          <w:rStyle w:val="925"/>
                          <w:b w:val="0"/>
                          <w:bCs w:val="0"/>
                          <w:sz w:val="28"/>
                          <w:szCs w:val="28"/>
                        </w:rPr>
                        <w:t xml:space="preserve">подгото</w:t>
                      </w:r>
                      <w:r>
                        <w:rPr>
                          <w:rStyle w:val="925"/>
                          <w:b w:val="0"/>
                          <w:bCs w:val="0"/>
                          <w:sz w:val="28"/>
                          <w:szCs w:val="28"/>
                        </w:rPr>
                        <w:t xml:space="preserve">вке документации по внесению изменений в проект планировки и проект межевания территории, </w:t>
                      </w:r>
                      <w:r>
                        <w:rPr>
                          <w:b w:val="0"/>
                          <w:bCs w:val="0"/>
                          <w:sz w:val="28"/>
                          <w:szCs w:val="28"/>
                        </w:rPr>
                        <w:t xml:space="preserve">в границах                 ул. Строителей, ул. Депутатская                           в г. Новоалтайске Алтайского края, </w:t>
                      </w:r>
                      <w:r>
                        <w:rPr>
                          <w:rStyle w:val="925"/>
                          <w:b w:val="0"/>
                          <w:bCs w:val="0"/>
                          <w:sz w:val="28"/>
                          <w:szCs w:val="28"/>
                        </w:rPr>
                        <w:t xml:space="preserve"> утвержденный постановлением Администрации города Новоалтайска от 28.04.2022 № 776</w:t>
                      </w:r>
                      <w:r>
                        <w:rPr>
                          <w:rStyle w:val="925"/>
                          <w:b w:val="0"/>
                          <w:bCs w:val="0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Style w:val="925"/>
                          <w:b w:val="0"/>
                          <w:bCs w:val="0"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pStyle w:val="927"/>
                        <w:jc w:val="both"/>
                        <w:spacing w:line="270" w:lineRule="exact"/>
                        <w:rPr>
                          <w:b w:val="0"/>
                          <w:bCs w:val="0"/>
                        </w:rPr>
                        <w:framePr w:hSpace="180" w:wrap="around" w:vAnchor="text" w:hAnchor="text" w:y="1"/>
                      </w:pPr>
                      <w:r>
                        <w:rPr>
                          <w:b w:val="0"/>
                          <w:bCs w:val="0"/>
                        </w:rPr>
                      </w:r>
                      <w:r>
                        <w:rPr>
                          <w:b w:val="0"/>
                          <w:bCs w:val="0"/>
                        </w:rPr>
                      </w:r>
                      <w:r>
                        <w:rPr>
                          <w:b w:val="0"/>
                          <w:bCs w:val="0"/>
                        </w:rPr>
                      </w:r>
                    </w:p>
                    <w:p>
                      <w:pPr>
                        <w:pStyle w:val="927"/>
                        <w:jc w:val="both"/>
                        <w:spacing w:line="270" w:lineRule="exact"/>
                        <w:rPr>
                          <w:b w:val="0"/>
                          <w:bCs w:val="0"/>
                        </w:rPr>
                        <w:framePr w:hSpace="180" w:wrap="around" w:vAnchor="text" w:hAnchor="text" w:y="1"/>
                      </w:pPr>
                      <w:r>
                        <w:rPr>
                          <w:b w:val="0"/>
                          <w:bCs w:val="0"/>
                        </w:rPr>
                      </w:r>
                      <w:r>
                        <w:rPr>
                          <w:b w:val="0"/>
                          <w:bCs w:val="0"/>
                        </w:rPr>
                      </w:r>
                      <w:r>
                        <w:rPr>
                          <w:b w:val="0"/>
                          <w:bCs w:val="0"/>
                        </w:rPr>
                      </w:r>
                    </w:p>
                    <w:p>
                      <w:pPr>
                        <w:pStyle w:val="927"/>
                        <w:jc w:val="both"/>
                        <w:spacing w:line="270" w:lineRule="exact"/>
                        <w:rPr>
                          <w:b w:val="0"/>
                          <w:bCs w:val="0"/>
                        </w:rPr>
                        <w:framePr w:hSpace="180" w:wrap="around" w:vAnchor="text" w:hAnchor="text" w:y="1"/>
                      </w:pPr>
                      <w:r>
                        <w:rPr>
                          <w:rStyle w:val="925"/>
                          <w:b w:val="0"/>
                          <w:bCs w:val="0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b w:val="0"/>
                          <w:bCs w:val="0"/>
                        </w:rPr>
                      </w:r>
                      <w:r>
                        <w:rPr>
                          <w:b w:val="0"/>
                          <w:bCs w:val="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3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3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3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3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28"/>
        <w:ind w:firstLine="709"/>
        <w:spacing w:line="240" w:lineRule="auto"/>
        <w:widowControl/>
        <w:rPr>
          <w:rStyle w:val="925"/>
          <w:sz w:val="28"/>
          <w:szCs w:val="28"/>
        </w:rPr>
      </w:pPr>
      <w:r>
        <w:rPr>
          <w:rStyle w:val="925"/>
          <w:sz w:val="28"/>
          <w:szCs w:val="28"/>
        </w:rPr>
      </w:r>
      <w:r>
        <w:rPr>
          <w:rStyle w:val="925"/>
          <w:sz w:val="28"/>
          <w:szCs w:val="28"/>
        </w:rPr>
      </w:r>
      <w:r>
        <w:rPr>
          <w:rStyle w:val="925"/>
          <w:sz w:val="28"/>
          <w:szCs w:val="28"/>
        </w:rPr>
      </w:r>
    </w:p>
    <w:p>
      <w:pPr>
        <w:pStyle w:val="928"/>
        <w:ind w:firstLine="709"/>
        <w:spacing w:line="240" w:lineRule="auto"/>
        <w:widowControl/>
        <w:rPr>
          <w:rStyle w:val="925"/>
          <w:spacing w:val="62"/>
          <w:sz w:val="28"/>
          <w:szCs w:val="28"/>
        </w:rPr>
      </w:pPr>
      <w:r>
        <w:rPr>
          <w:rStyle w:val="925"/>
          <w:spacing w:val="62"/>
          <w:sz w:val="28"/>
          <w:szCs w:val="28"/>
          <w:highlight w:val="none"/>
        </w:rPr>
      </w:r>
      <w:r>
        <w:rPr>
          <w:rStyle w:val="925"/>
          <w:spacing w:val="62"/>
          <w:sz w:val="28"/>
          <w:szCs w:val="28"/>
        </w:rPr>
      </w:r>
      <w:r>
        <w:rPr>
          <w:rStyle w:val="925"/>
          <w:spacing w:val="62"/>
          <w:sz w:val="28"/>
          <w:szCs w:val="28"/>
        </w:rPr>
      </w:r>
    </w:p>
    <w:p>
      <w:pPr>
        <w:pStyle w:val="928"/>
        <w:ind w:firstLine="0"/>
        <w:spacing w:line="240" w:lineRule="auto"/>
        <w:widowControl/>
        <w:rPr>
          <w:rStyle w:val="925"/>
          <w:spacing w:val="62"/>
          <w:sz w:val="28"/>
          <w:szCs w:val="28"/>
          <w:highlight w:val="none"/>
        </w:rPr>
      </w:pPr>
      <w:r>
        <w:rPr>
          <w:rStyle w:val="925"/>
          <w:spacing w:val="62"/>
          <w:sz w:val="28"/>
          <w:szCs w:val="28"/>
          <w:highlight w:val="none"/>
        </w:rPr>
      </w:r>
      <w:r>
        <w:rPr>
          <w:rStyle w:val="925"/>
          <w:spacing w:val="62"/>
          <w:sz w:val="28"/>
          <w:szCs w:val="28"/>
          <w:highlight w:val="none"/>
        </w:rPr>
      </w:r>
      <w:r>
        <w:rPr>
          <w:rStyle w:val="925"/>
          <w:spacing w:val="62"/>
          <w:sz w:val="28"/>
          <w:szCs w:val="28"/>
          <w:highlight w:val="none"/>
        </w:rPr>
      </w:r>
    </w:p>
    <w:p>
      <w:pPr>
        <w:pStyle w:val="928"/>
        <w:ind w:firstLine="709"/>
        <w:spacing w:line="240" w:lineRule="auto"/>
        <w:widowControl/>
        <w:rPr>
          <w:rStyle w:val="925"/>
          <w:spacing w:val="62"/>
          <w:sz w:val="28"/>
          <w:szCs w:val="28"/>
          <w:highlight w:val="none"/>
        </w:rPr>
      </w:pPr>
      <w:r>
        <w:rPr>
          <w:rStyle w:val="925"/>
          <w:spacing w:val="62"/>
          <w:sz w:val="28"/>
          <w:szCs w:val="28"/>
          <w:highlight w:val="none"/>
        </w:rPr>
      </w:r>
      <w:r>
        <w:rPr>
          <w:rStyle w:val="925"/>
          <w:spacing w:val="62"/>
          <w:sz w:val="28"/>
          <w:szCs w:val="28"/>
          <w:highlight w:val="none"/>
        </w:rPr>
      </w:r>
      <w:r>
        <w:rPr>
          <w:rStyle w:val="925"/>
          <w:spacing w:val="62"/>
          <w:sz w:val="28"/>
          <w:szCs w:val="28"/>
          <w:highlight w:val="none"/>
        </w:rPr>
      </w:r>
    </w:p>
    <w:p>
      <w:pPr>
        <w:pStyle w:val="928"/>
        <w:ind w:firstLine="709"/>
        <w:spacing w:line="240" w:lineRule="auto"/>
        <w:widowControl/>
        <w:rPr>
          <w:rStyle w:val="925"/>
          <w:spacing w:val="62"/>
          <w:sz w:val="28"/>
          <w:szCs w:val="28"/>
          <w:highlight w:val="none"/>
        </w:rPr>
      </w:pPr>
      <w:r>
        <w:rPr>
          <w:rStyle w:val="925"/>
          <w:spacing w:val="62"/>
          <w:sz w:val="28"/>
          <w:szCs w:val="28"/>
          <w:highlight w:val="none"/>
        </w:rPr>
      </w:r>
      <w:r>
        <w:rPr>
          <w:rStyle w:val="925"/>
          <w:spacing w:val="62"/>
          <w:sz w:val="28"/>
          <w:szCs w:val="28"/>
          <w:highlight w:val="none"/>
        </w:rPr>
      </w:r>
      <w:r>
        <w:rPr>
          <w:rStyle w:val="925"/>
          <w:spacing w:val="62"/>
          <w:sz w:val="28"/>
          <w:szCs w:val="28"/>
          <w:highlight w:val="none"/>
        </w:rPr>
      </w:r>
    </w:p>
    <w:p>
      <w:pPr>
        <w:pStyle w:val="928"/>
        <w:ind w:firstLine="709"/>
        <w:spacing w:line="240" w:lineRule="auto"/>
        <w:widowControl/>
        <w:rPr>
          <w:rStyle w:val="925"/>
          <w:spacing w:val="62"/>
          <w:sz w:val="28"/>
          <w:szCs w:val="28"/>
          <w:highlight w:val="none"/>
        </w:rPr>
      </w:pPr>
      <w:r>
        <w:rPr>
          <w:rStyle w:val="925"/>
          <w:spacing w:val="62"/>
          <w:sz w:val="28"/>
          <w:szCs w:val="28"/>
          <w:highlight w:val="none"/>
        </w:rPr>
      </w:r>
      <w:r>
        <w:rPr>
          <w:rStyle w:val="925"/>
          <w:spacing w:val="62"/>
          <w:sz w:val="28"/>
          <w:szCs w:val="28"/>
          <w:highlight w:val="none"/>
        </w:rPr>
      </w:r>
      <w:r>
        <w:rPr>
          <w:rStyle w:val="925"/>
          <w:spacing w:val="62"/>
          <w:sz w:val="28"/>
          <w:szCs w:val="28"/>
          <w:highlight w:val="none"/>
        </w:rPr>
      </w:r>
    </w:p>
    <w:p>
      <w:pPr>
        <w:pStyle w:val="928"/>
        <w:ind w:firstLine="709"/>
        <w:spacing w:line="240" w:lineRule="auto"/>
        <w:widowControl/>
        <w:rPr>
          <w:rStyle w:val="925"/>
          <w:spacing w:val="62"/>
          <w:sz w:val="28"/>
          <w:szCs w:val="28"/>
          <w:highlight w:val="none"/>
        </w:rPr>
      </w:pPr>
      <w:r>
        <w:rPr>
          <w:rStyle w:val="925"/>
          <w:sz w:val="28"/>
          <w:szCs w:val="28"/>
        </w:rPr>
        <w:t xml:space="preserve">По инициативе Басмановой А.В., руководствуясь ст. 46 Градостроительного кодекса Российской Федерации, Законом Алтайс</w:t>
      </w:r>
      <w:r>
        <w:rPr>
          <w:rStyle w:val="925"/>
          <w:sz w:val="28"/>
          <w:szCs w:val="28"/>
        </w:rPr>
        <w:t xml:space="preserve">кого края от 29.12.2009 №</w:t>
      </w:r>
      <w:r>
        <w:rPr>
          <w:rStyle w:val="925"/>
          <w:sz w:val="28"/>
          <w:szCs w:val="28"/>
        </w:rPr>
        <w:t xml:space="preserve">120-ЗС </w:t>
      </w:r>
      <w:r>
        <w:rPr>
          <w:rStyle w:val="925"/>
          <w:rFonts w:ascii="Times New Roman" w:hAnsi="Times New Roman" w:eastAsia="Times New Roman" w:cs="Times New Roman"/>
          <w:sz w:val="28"/>
          <w:szCs w:val="28"/>
        </w:rPr>
        <w:t xml:space="preserve">«О градостроительной деятельности на территории Алтайского края»,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Уставом городского округа город Новоалтайск Алтайского края,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оста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нов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лением Правительства РФ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нов су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ъектов Российской Федерации и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органов местного самоуправления, принятия решения                                  об утверждении документации по планировке территории, внесения изменений     в такую документацию, отмены такой документации или ее отдельных частей, признания отдельных час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>
        <w:rPr>
          <w:rStyle w:val="925"/>
          <w:sz w:val="28"/>
          <w:szCs w:val="28"/>
        </w:rPr>
        <w:t xml:space="preserve">, </w:t>
      </w:r>
      <w:r>
        <w:rPr>
          <w:rStyle w:val="925"/>
          <w:spacing w:val="40"/>
          <w:sz w:val="28"/>
          <w:szCs w:val="28"/>
        </w:rPr>
        <w:t xml:space="preserve">постановляю</w:t>
      </w:r>
      <w:r>
        <w:rPr>
          <w:rStyle w:val="925"/>
          <w:spacing w:val="62"/>
          <w:sz w:val="28"/>
          <w:szCs w:val="28"/>
        </w:rPr>
        <w:t xml:space="preserve">:</w:t>
      </w:r>
      <w:r>
        <w:rPr>
          <w:rStyle w:val="925"/>
          <w:spacing w:val="62"/>
          <w:sz w:val="28"/>
          <w:szCs w:val="28"/>
          <w:highlight w:val="none"/>
        </w:rPr>
      </w:r>
      <w:r>
        <w:rPr>
          <w:rStyle w:val="925"/>
          <w:spacing w:val="62"/>
          <w:sz w:val="28"/>
          <w:szCs w:val="28"/>
          <w:highlight w:val="none"/>
        </w:rPr>
      </w:r>
    </w:p>
    <w:p>
      <w:pPr>
        <w:pStyle w:val="927"/>
        <w:ind w:firstLine="709"/>
        <w:jc w:val="both"/>
        <w:spacing w:line="240" w:lineRule="auto"/>
        <w:rPr>
          <w:rStyle w:val="925"/>
          <w:b w:val="0"/>
          <w:bCs w:val="0"/>
          <w:sz w:val="28"/>
          <w:szCs w:val="28"/>
          <w:highlight w:val="none"/>
        </w:rPr>
      </w:pPr>
      <w:r>
        <w:rPr>
          <w:rStyle w:val="925"/>
          <w:b w:val="0"/>
          <w:bCs w:val="0"/>
          <w:sz w:val="28"/>
          <w:szCs w:val="28"/>
        </w:rPr>
        <w:t xml:space="preserve">1. </w:t>
      </w:r>
      <w:r>
        <w:rPr>
          <w:rStyle w:val="925"/>
          <w:b w:val="0"/>
          <w:bCs w:val="0"/>
          <w:sz w:val="28"/>
          <w:szCs w:val="28"/>
        </w:rPr>
        <w:t xml:space="preserve">Приступить к подготовке</w:t>
      </w:r>
      <w:r>
        <w:rPr>
          <w:rStyle w:val="925"/>
          <w:b w:val="0"/>
          <w:bCs w:val="0"/>
          <w:sz w:val="28"/>
          <w:szCs w:val="28"/>
          <w:lang w:val="ru-RU"/>
        </w:rPr>
        <w:t xml:space="preserve"> документации по внесению изменений                    в проект </w:t>
      </w:r>
      <w:r>
        <w:rPr>
          <w:rStyle w:val="925"/>
          <w:b w:val="0"/>
          <w:bCs w:val="0"/>
          <w:sz w:val="28"/>
          <w:szCs w:val="28"/>
          <w:lang w:val="ru-RU"/>
        </w:rPr>
        <w:t xml:space="preserve">планировки </w:t>
      </w:r>
      <w:r>
        <w:rPr>
          <w:rStyle w:val="925"/>
          <w:b w:val="0"/>
          <w:bCs w:val="0"/>
          <w:sz w:val="28"/>
          <w:szCs w:val="28"/>
        </w:rPr>
        <w:t xml:space="preserve">и проект межевания территории, </w:t>
      </w:r>
      <w:r>
        <w:rPr>
          <w:b w:val="0"/>
          <w:bCs w:val="0"/>
          <w:sz w:val="28"/>
          <w:szCs w:val="28"/>
        </w:rPr>
        <w:t xml:space="preserve">в границах                                                                ул. Строителей, ул. Депутатская в г. Новоалтайске Алтайского края,</w:t>
      </w:r>
      <w:r>
        <w:rPr>
          <w:rStyle w:val="925"/>
          <w:b w:val="0"/>
          <w:bCs w:val="0"/>
          <w:sz w:val="28"/>
          <w:szCs w:val="28"/>
        </w:rPr>
        <w:t xml:space="preserve"> утвержденный постановлением Администрации города Новоалтайска                            от 28.04.2022 № 776 (далее-Документация).</w:t>
      </w:r>
      <w:r>
        <w:rPr>
          <w:rStyle w:val="925"/>
          <w:b w:val="0"/>
          <w:bCs w:val="0"/>
          <w:sz w:val="28"/>
          <w:szCs w:val="28"/>
          <w:highlight w:val="none"/>
        </w:rPr>
      </w:r>
      <w:r>
        <w:rPr>
          <w:rStyle w:val="925"/>
          <w:b w:val="0"/>
          <w:bCs w:val="0"/>
          <w:sz w:val="28"/>
          <w:szCs w:val="28"/>
          <w:highlight w:val="none"/>
        </w:rPr>
      </w:r>
    </w:p>
    <w:p>
      <w:pPr>
        <w:pStyle w:val="927"/>
        <w:ind w:firstLine="709"/>
        <w:jc w:val="center"/>
        <w:spacing w:line="240" w:lineRule="auto"/>
        <w:rPr>
          <w:rStyle w:val="925"/>
          <w:b w:val="0"/>
          <w:bCs w:val="0"/>
          <w:sz w:val="28"/>
          <w:szCs w:val="28"/>
          <w:highlight w:val="none"/>
        </w:rPr>
      </w:pPr>
      <w:r>
        <w:rPr>
          <w:rStyle w:val="925"/>
          <w:b w:val="0"/>
          <w:bCs w:val="0"/>
          <w:sz w:val="24"/>
          <w:szCs w:val="24"/>
          <w:highlight w:val="none"/>
        </w:rPr>
        <w:t xml:space="preserve">2</w:t>
      </w:r>
      <w:r>
        <w:rPr>
          <w:rStyle w:val="925"/>
          <w:b w:val="0"/>
          <w:bCs w:val="0"/>
          <w:sz w:val="28"/>
          <w:szCs w:val="28"/>
          <w:highlight w:val="none"/>
        </w:rPr>
      </w:r>
      <w:r>
        <w:rPr>
          <w:rStyle w:val="925"/>
          <w:b w:val="0"/>
          <w:bCs w:val="0"/>
          <w:sz w:val="28"/>
          <w:szCs w:val="28"/>
          <w:highlight w:val="none"/>
        </w:rPr>
      </w:r>
    </w:p>
    <w:p>
      <w:pPr>
        <w:pStyle w:val="927"/>
        <w:ind w:firstLine="709"/>
        <w:jc w:val="both"/>
        <w:spacing w:line="240" w:lineRule="auto"/>
        <w:rPr>
          <w:rStyle w:val="925"/>
          <w:b w:val="0"/>
          <w:bCs w:val="0"/>
          <w:sz w:val="28"/>
          <w:szCs w:val="28"/>
          <w:highlight w:val="none"/>
        </w:rPr>
      </w:pPr>
      <w:r>
        <w:rPr>
          <w:rStyle w:val="925"/>
          <w:b w:val="0"/>
          <w:bCs w:val="0"/>
          <w:sz w:val="28"/>
          <w:szCs w:val="28"/>
          <w:highlight w:val="none"/>
        </w:rPr>
        <w:t xml:space="preserve">2. В документации предусмотреть:</w:t>
      </w:r>
      <w:r>
        <w:rPr>
          <w:rStyle w:val="925"/>
          <w:b w:val="0"/>
          <w:bCs w:val="0"/>
          <w:sz w:val="28"/>
          <w:szCs w:val="28"/>
          <w:highlight w:val="none"/>
        </w:rPr>
      </w:r>
      <w:r>
        <w:rPr>
          <w:rStyle w:val="925"/>
          <w:b w:val="0"/>
          <w:bCs w:val="0"/>
          <w:sz w:val="28"/>
          <w:szCs w:val="28"/>
          <w:highlight w:val="none"/>
        </w:rPr>
      </w:r>
    </w:p>
    <w:p>
      <w:pPr>
        <w:pStyle w:val="927"/>
        <w:ind w:firstLine="709"/>
        <w:jc w:val="both"/>
        <w:spacing w:line="240" w:lineRule="auto"/>
        <w:rPr>
          <w:rStyle w:val="925"/>
          <w:b w:val="0"/>
          <w:bCs w:val="0"/>
          <w:sz w:val="28"/>
          <w:szCs w:val="28"/>
        </w:rPr>
      </w:pPr>
      <w:r>
        <w:rPr>
          <w:rStyle w:val="925"/>
          <w:b w:val="0"/>
          <w:bCs w:val="0"/>
          <w:sz w:val="28"/>
          <w:szCs w:val="28"/>
          <w:highlight w:val="none"/>
        </w:rPr>
        <w:t xml:space="preserve">2.1. Изменение планировочных решений застройки в отношении земельных участков с кадастровыми номерами: </w:t>
      </w:r>
      <w:r>
        <w:rPr>
          <w:rStyle w:val="925"/>
          <w:b w:val="0"/>
          <w:bCs w:val="0"/>
          <w:sz w:val="28"/>
          <w:szCs w:val="28"/>
        </w:rPr>
        <w:t xml:space="preserve">22:69:050201:1303, </w:t>
      </w:r>
      <w:r>
        <w:rPr>
          <w:rStyle w:val="925"/>
          <w:b w:val="0"/>
          <w:bCs w:val="0"/>
          <w:sz w:val="28"/>
          <w:szCs w:val="28"/>
        </w:rPr>
        <w:t xml:space="preserve">22:69:050201:1304, </w:t>
      </w:r>
      <w:r>
        <w:rPr>
          <w:rStyle w:val="925"/>
          <w:b w:val="0"/>
          <w:bCs w:val="0"/>
          <w:sz w:val="28"/>
          <w:szCs w:val="28"/>
        </w:rPr>
        <w:t xml:space="preserve">22:69:050201:1292 и </w:t>
      </w:r>
      <w:r>
        <w:rPr>
          <w:rStyle w:val="925"/>
          <w:b w:val="0"/>
          <w:bCs w:val="0"/>
          <w:sz w:val="28"/>
          <w:szCs w:val="28"/>
        </w:rPr>
        <w:t xml:space="preserve">22:69:050201:1281 (при наличии письменного согласия  собственников</w:t>
      </w:r>
      <w:r>
        <w:rPr>
          <w:rStyle w:val="925"/>
          <w:b w:val="0"/>
          <w:bCs w:val="0"/>
          <w:sz w:val="28"/>
          <w:szCs w:val="28"/>
          <w:highlight w:val="none"/>
        </w:rPr>
        <w:t xml:space="preserve"> земельных участков с кадастровыми номерами </w:t>
      </w:r>
      <w:r>
        <w:rPr>
          <w:rStyle w:val="925"/>
          <w:b w:val="0"/>
          <w:bCs w:val="0"/>
          <w:sz w:val="28"/>
          <w:szCs w:val="28"/>
        </w:rPr>
        <w:t xml:space="preserve">22:69:050201:1292 и </w:t>
      </w:r>
      <w:r>
        <w:rPr>
          <w:rStyle w:val="925"/>
          <w:b w:val="0"/>
          <w:bCs w:val="0"/>
          <w:sz w:val="28"/>
          <w:szCs w:val="28"/>
        </w:rPr>
        <w:t xml:space="preserve">22:69:050201:1281);</w:t>
      </w:r>
      <w:r>
        <w:rPr>
          <w:rStyle w:val="925"/>
          <w:b w:val="0"/>
          <w:bCs w:val="0"/>
          <w:sz w:val="28"/>
          <w:szCs w:val="28"/>
        </w:rPr>
      </w:r>
      <w:r>
        <w:rPr>
          <w:rStyle w:val="925"/>
          <w:b w:val="0"/>
          <w:bCs w:val="0"/>
          <w:sz w:val="28"/>
          <w:szCs w:val="28"/>
        </w:rPr>
      </w:r>
    </w:p>
    <w:p>
      <w:pPr>
        <w:pStyle w:val="927"/>
        <w:ind w:firstLine="709"/>
        <w:jc w:val="both"/>
        <w:spacing w:line="240" w:lineRule="auto"/>
        <w:rPr>
          <w:rStyle w:val="925"/>
          <w:b w:val="0"/>
          <w:bCs w:val="0"/>
          <w:sz w:val="28"/>
          <w:szCs w:val="28"/>
          <w:highlight w:val="none"/>
        </w:rPr>
      </w:pPr>
      <w:r>
        <w:rPr>
          <w:rStyle w:val="925"/>
          <w:b w:val="0"/>
          <w:bCs w:val="0"/>
          <w:sz w:val="28"/>
          <w:szCs w:val="28"/>
        </w:rPr>
        <w:t xml:space="preserve">2.2. Ф</w:t>
      </w:r>
      <w:r>
        <w:rPr>
          <w:rStyle w:val="925"/>
          <w:b w:val="0"/>
          <w:bCs w:val="0"/>
          <w:sz w:val="28"/>
          <w:szCs w:val="28"/>
        </w:rPr>
        <w:t xml:space="preserve">ормирование дополнительного земельного участка с </w:t>
      </w:r>
      <w:r>
        <w:rPr>
          <w:rStyle w:val="925"/>
          <w:b w:val="0"/>
          <w:bCs w:val="0"/>
          <w:sz w:val="28"/>
          <w:szCs w:val="28"/>
        </w:rPr>
        <w:t xml:space="preserve">восточной стороны земельного участка с кадастровым номером </w:t>
      </w:r>
      <w:r>
        <w:rPr>
          <w:rStyle w:val="925"/>
          <w:b w:val="0"/>
          <w:bCs w:val="0"/>
          <w:sz w:val="28"/>
          <w:szCs w:val="28"/>
        </w:rPr>
        <w:t xml:space="preserve">22:69:050201:1281</w:t>
      </w:r>
      <w:r>
        <w:rPr>
          <w:rStyle w:val="925"/>
          <w:b w:val="0"/>
          <w:bCs w:val="0"/>
          <w:sz w:val="28"/>
          <w:szCs w:val="28"/>
        </w:rPr>
        <w:t xml:space="preserve"> </w:t>
      </w:r>
      <w:r>
        <w:rPr>
          <w:rStyle w:val="925"/>
          <w:b w:val="0"/>
          <w:bCs w:val="0"/>
          <w:sz w:val="28"/>
          <w:szCs w:val="28"/>
        </w:rPr>
        <w:t xml:space="preserve">с видом разрешенного использования земельного участка «Для индивидуального жилищного строительства», с учетом переноса </w:t>
      </w:r>
      <w:r>
        <w:rPr>
          <w:rStyle w:val="925"/>
          <w:b w:val="0"/>
          <w:bCs w:val="0"/>
          <w:sz w:val="28"/>
          <w:szCs w:val="28"/>
        </w:rPr>
        <w:t xml:space="preserve">ранее </w:t>
      </w:r>
      <w:r>
        <w:rPr>
          <w:rStyle w:val="925"/>
          <w:b w:val="0"/>
          <w:bCs w:val="0"/>
          <w:sz w:val="28"/>
          <w:szCs w:val="28"/>
        </w:rPr>
        <w:t xml:space="preserve">запланированных </w:t>
      </w:r>
      <w:r>
        <w:rPr>
          <w:rStyle w:val="925"/>
          <w:b w:val="0"/>
          <w:bCs w:val="0"/>
          <w:sz w:val="28"/>
          <w:szCs w:val="28"/>
        </w:rPr>
        <w:t xml:space="preserve">объектов (ШРП - № 3 в графической части Документации) на территорию сквера</w:t>
      </w:r>
      <w:r>
        <w:rPr>
          <w:rStyle w:val="925"/>
          <w:b w:val="0"/>
          <w:bCs w:val="0"/>
          <w:sz w:val="28"/>
          <w:szCs w:val="28"/>
        </w:rPr>
        <w:t xml:space="preserve">;</w:t>
      </w:r>
      <w:r>
        <w:rPr>
          <w:rStyle w:val="925"/>
          <w:b w:val="0"/>
          <w:bCs w:val="0"/>
          <w:sz w:val="28"/>
          <w:szCs w:val="28"/>
          <w:highlight w:val="none"/>
        </w:rPr>
      </w:r>
      <w:r>
        <w:rPr>
          <w:rStyle w:val="925"/>
          <w:b w:val="0"/>
          <w:bCs w:val="0"/>
          <w:sz w:val="28"/>
          <w:szCs w:val="28"/>
          <w:highlight w:val="none"/>
        </w:rPr>
      </w:r>
    </w:p>
    <w:p>
      <w:pPr>
        <w:pStyle w:val="928"/>
        <w:ind w:firstLine="709"/>
        <w:spacing w:line="240" w:lineRule="auto"/>
        <w:widowControl/>
        <w:rPr>
          <w:rStyle w:val="925"/>
          <w:b w:val="0"/>
          <w:bCs w:val="0"/>
          <w:sz w:val="28"/>
          <w:szCs w:val="28"/>
        </w:rPr>
      </w:pPr>
      <w:r>
        <w:rPr>
          <w:rStyle w:val="925"/>
          <w:b w:val="0"/>
          <w:bCs w:val="0"/>
          <w:sz w:val="28"/>
          <w:szCs w:val="28"/>
        </w:rPr>
        <w:t xml:space="preserve">2. В целях подготовки Документации </w:t>
      </w:r>
      <w:r>
        <w:rPr>
          <w:rStyle w:val="925"/>
          <w:b w:val="0"/>
          <w:bCs w:val="0"/>
          <w:sz w:val="28"/>
          <w:szCs w:val="28"/>
        </w:rPr>
        <w:t xml:space="preserve">отделу архитектуры                                      и градостроительства Администрации города Новоалтайска:</w:t>
      </w:r>
      <w:r>
        <w:rPr>
          <w:rStyle w:val="925"/>
          <w:b w:val="0"/>
          <w:bCs w:val="0"/>
          <w:sz w:val="28"/>
          <w:szCs w:val="28"/>
        </w:rPr>
      </w:r>
      <w:r>
        <w:rPr>
          <w:rStyle w:val="925"/>
          <w:b w:val="0"/>
          <w:bCs w:val="0"/>
          <w:sz w:val="28"/>
          <w:szCs w:val="28"/>
        </w:rPr>
      </w:r>
    </w:p>
    <w:p>
      <w:pPr>
        <w:pStyle w:val="903"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3.1. В течение 14</w:t>
      </w:r>
      <w:r>
        <w:rPr>
          <w:b w:val="0"/>
          <w:bCs w:val="0"/>
          <w:sz w:val="28"/>
          <w:szCs w:val="28"/>
        </w:rPr>
        <w:t xml:space="preserve"> дней со дня опубликования настоящего постанов</w:t>
      </w:r>
      <w:r>
        <w:rPr>
          <w:sz w:val="28"/>
          <w:szCs w:val="28"/>
        </w:rPr>
        <w:t xml:space="preserve">ления принимать от физических и юридических лиц предложения о порядке, сроках подготовки и содержании </w:t>
      </w:r>
      <w:r>
        <w:rPr>
          <w:rStyle w:val="925"/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 течение 15</w:t>
      </w:r>
      <w:r>
        <w:rPr>
          <w:sz w:val="28"/>
          <w:szCs w:val="28"/>
        </w:rPr>
        <w:t xml:space="preserve"> рабочих </w:t>
      </w:r>
      <w:r>
        <w:rPr>
          <w:sz w:val="28"/>
          <w:szCs w:val="28"/>
        </w:rPr>
        <w:t xml:space="preserve">дней со дня поступления</w:t>
      </w:r>
      <w:r>
        <w:rPr>
          <w:sz w:val="28"/>
          <w:szCs w:val="28"/>
        </w:rPr>
        <w:t xml:space="preserve"> Д</w:t>
      </w:r>
      <w:r>
        <w:rPr>
          <w:rStyle w:val="925"/>
          <w:sz w:val="28"/>
          <w:szCs w:val="28"/>
        </w:rPr>
        <w:t xml:space="preserve">окументаци</w:t>
      </w:r>
      <w:r>
        <w:rPr>
          <w:rStyle w:val="925"/>
          <w:sz w:val="28"/>
          <w:szCs w:val="28"/>
        </w:rPr>
        <w:t xml:space="preserve">и</w:t>
      </w:r>
      <w:r>
        <w:rPr>
          <w:rStyle w:val="925"/>
          <w:sz w:val="28"/>
          <w:szCs w:val="28"/>
        </w:rPr>
        <w:t xml:space="preserve">                       </w:t>
      </w:r>
      <w:r>
        <w:rPr>
          <w:rStyle w:val="925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отдел архитектуры и градостроительства Администрации города Новоалтайска осуществить проверку разработанного проекта на соответствие требованиям документов территориального планирования, правил землепользования и застройки (за исключением подгот</w:t>
      </w:r>
      <w:r>
        <w:rPr>
          <w:sz w:val="28"/>
          <w:szCs w:val="28"/>
        </w:rPr>
        <w:t xml:space="preserve">овки д</w:t>
      </w:r>
      <w:r>
        <w:rPr>
          <w:sz w:val="28"/>
          <w:szCs w:val="28"/>
        </w:rPr>
        <w:t xml:space="preserve">окументац</w:t>
      </w:r>
      <w:r>
        <w:rPr>
          <w:sz w:val="28"/>
          <w:szCs w:val="28"/>
        </w:rPr>
        <w:t xml:space="preserve">ии                по планировке территории, предусматривающей размещение линейных объектов), лесохозяйственного регламента, положения об особо охраняемой природной территории в соответствии с программами комплексного развития систем коммунальной инфраструк</w:t>
      </w:r>
      <w:r>
        <w:rPr>
          <w:sz w:val="28"/>
          <w:szCs w:val="28"/>
        </w:rPr>
        <w:t xml:space="preserve">туры, программами комплексного развития транспортной инфрас</w:t>
      </w:r>
      <w:r>
        <w:rPr>
          <w:sz w:val="28"/>
          <w:szCs w:val="28"/>
        </w:rPr>
        <w:t xml:space="preserve">труктуры, программами комплексного развития социальной инфраструктуры, нормативами градостроительного проектирования, комплексными схемами организации дорожного движения, требованиями по обеспечению эффективности организации дорожного движения, указанными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consultantplus://offline/ref=392063525A66CD4976BFC1ED8C8F630055F0CCED3AAEDCB8C5061E83827B8CA39B8FDF67333080A5B6EF82DD0F81E9CAB9510C5389187BB9n5H5B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части 1 статьи 11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от 29.12.2017 №443-ФЗ «</w:t>
      </w:r>
      <w:r>
        <w:rPr>
          <w:sz w:val="28"/>
          <w:szCs w:val="28"/>
        </w:rPr>
        <w:t xml:space="preserve">Об организации дорожного движени</w:t>
      </w:r>
      <w:r>
        <w:rPr>
          <w:sz w:val="28"/>
          <w:szCs w:val="28"/>
        </w:rPr>
        <w:t xml:space="preserve">я в Российс</w:t>
      </w:r>
      <w:r>
        <w:rPr>
          <w:sz w:val="28"/>
          <w:szCs w:val="28"/>
        </w:rPr>
        <w:t xml:space="preserve">кой </w:t>
      </w:r>
      <w:r>
        <w:rPr>
          <w:sz w:val="28"/>
          <w:szCs w:val="28"/>
        </w:rPr>
        <w:t xml:space="preserve">Федерации и                о внесении изменений в отдельные законодательные акты Российской Федерации», требованиями технических регламентов, сводов правил с учетом материалов и результатов инженерных изысканий, границ территорий объектов культурного насле</w:t>
      </w:r>
      <w:r>
        <w:rPr>
          <w:sz w:val="28"/>
          <w:szCs w:val="28"/>
        </w:rPr>
        <w:t xml:space="preserve">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настоящее постановление в городской газете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«Наш Новоалтайск» и разместить на официальном сайте города </w:t>
      </w:r>
      <w:r>
        <w:rPr>
          <w:sz w:val="28"/>
          <w:szCs w:val="28"/>
        </w:rPr>
        <w:t xml:space="preserve">Новоалтайска    </w:t>
      </w:r>
      <w:r>
        <w:rPr>
          <w:sz w:val="28"/>
          <w:szCs w:val="28"/>
        </w:rPr>
        <w:t xml:space="preserve">в сети «Интернет» не позднее 3</w:t>
      </w:r>
      <w:r>
        <w:rPr>
          <w:sz w:val="28"/>
          <w:szCs w:val="28"/>
        </w:rPr>
        <w:t xml:space="preserve"> дней со дня его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Установить срок подготовки Документации </w:t>
      </w:r>
      <w:r>
        <w:rPr>
          <w:sz w:val="28"/>
          <w:szCs w:val="28"/>
        </w:rPr>
        <w:t xml:space="preserve">не более 1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Контроль за исполнением настоящего постановления возложить                     на заместителя главы Администрации города Бондарева В.П.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Глава города</w:t>
        <w:tab/>
        <w:tab/>
        <w:tab/>
        <w:tab/>
        <w:tab/>
        <w:tab/>
        <w:tab/>
        <w:tab/>
        <w:tab/>
        <w:t xml:space="preserve">В.Г. Бодунов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continuous"/>
      <w:pgSz w:w="11907" w:h="16840" w:orient="portrait"/>
      <w:pgMar w:top="567" w:right="567" w:bottom="1391" w:left="1701" w:header="567" w:footer="73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rPr>
        <w:rStyle w:val="918"/>
      </w:rPr>
      <w:framePr w:wrap="around" w:vAnchor="text" w:hAnchor="margin" w:xAlign="right" w:y="1"/>
    </w:pPr>
    <w:r>
      <w:rPr>
        <w:rStyle w:val="918"/>
      </w:rPr>
      <w:fldChar w:fldCharType="begin"/>
    </w:r>
    <w:r>
      <w:rPr>
        <w:rStyle w:val="918"/>
      </w:rPr>
      <w:instrText xml:space="preserve">PAGE  </w:instrText>
    </w:r>
    <w:r>
      <w:rPr>
        <w:rStyle w:val="918"/>
      </w:rPr>
      <w:fldChar w:fldCharType="separate"/>
    </w:r>
    <w:r>
      <w:rPr>
        <w:rStyle w:val="918"/>
      </w:rPr>
      <w:t xml:space="preserve">24</w:t>
    </w:r>
    <w:r>
      <w:rPr>
        <w:rStyle w:val="918"/>
      </w:rPr>
      <w:fldChar w:fldCharType="end"/>
    </w:r>
    <w:r>
      <w:rPr>
        <w:rStyle w:val="918"/>
      </w:rPr>
    </w:r>
    <w:r>
      <w:rPr>
        <w:rStyle w:val="918"/>
      </w:rPr>
    </w:r>
  </w:p>
  <w:p>
    <w:pPr>
      <w:pStyle w:val="916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>
      <w:rPr>
        <w:b/>
        <w:sz w:val="28"/>
      </w:rPr>
    </w:r>
    <w:r>
      <w:rPr>
        <w:b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4">
    <w:name w:val="Caption Char"/>
    <w:basedOn w:val="860"/>
    <w:link w:val="892"/>
    <w:uiPriority w:val="35"/>
    <w:rPr>
      <w:b/>
      <w:bCs/>
      <w:color w:val="4f81bd" w:themeColor="accent1"/>
      <w:sz w:val="18"/>
      <w:szCs w:val="18"/>
    </w:rPr>
  </w:style>
  <w:style w:type="paragraph" w:styleId="715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716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717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718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719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720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721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722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723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825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826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827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828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829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830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832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833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834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835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839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840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841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842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1">
    <w:name w:val="Heading 1"/>
    <w:basedOn w:val="903"/>
    <w:next w:val="903"/>
    <w:link w:val="862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2">
    <w:name w:val="Heading 2"/>
    <w:basedOn w:val="903"/>
    <w:next w:val="903"/>
    <w:link w:val="863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3">
    <w:name w:val="Heading 3"/>
    <w:basedOn w:val="903"/>
    <w:next w:val="903"/>
    <w:link w:val="864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4">
    <w:name w:val="Heading 4"/>
    <w:basedOn w:val="903"/>
    <w:next w:val="903"/>
    <w:link w:val="865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5">
    <w:name w:val="Heading 5"/>
    <w:basedOn w:val="903"/>
    <w:next w:val="903"/>
    <w:link w:val="866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6">
    <w:name w:val="Heading 6"/>
    <w:basedOn w:val="903"/>
    <w:next w:val="903"/>
    <w:link w:val="867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7">
    <w:name w:val="Heading 7"/>
    <w:basedOn w:val="903"/>
    <w:next w:val="903"/>
    <w:link w:val="868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8">
    <w:name w:val="Heading 8"/>
    <w:basedOn w:val="903"/>
    <w:next w:val="903"/>
    <w:link w:val="869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Heading 9"/>
    <w:basedOn w:val="903"/>
    <w:next w:val="903"/>
    <w:link w:val="870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  <w:style w:type="character" w:styleId="862">
    <w:name w:val="Heading 1 Char"/>
    <w:basedOn w:val="860"/>
    <w:link w:val="851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3">
    <w:name w:val="Heading 2 Char"/>
    <w:basedOn w:val="860"/>
    <w:link w:val="852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4">
    <w:name w:val="Heading 3 Char"/>
    <w:basedOn w:val="860"/>
    <w:link w:val="853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5">
    <w:name w:val="Heading 4 Char"/>
    <w:basedOn w:val="860"/>
    <w:link w:val="854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866">
    <w:name w:val="Heading 5 Char"/>
    <w:basedOn w:val="860"/>
    <w:link w:val="855"/>
    <w:uiPriority w:val="9"/>
    <w:rPr>
      <w:rFonts w:ascii="Arial" w:hAnsi="Arial" w:eastAsia="Arial" w:cs="Arial"/>
      <w:color w:val="0f4761" w:themeColor="accent1" w:themeShade="BF"/>
    </w:rPr>
  </w:style>
  <w:style w:type="character" w:styleId="867">
    <w:name w:val="Heading 6 Char"/>
    <w:basedOn w:val="860"/>
    <w:link w:val="856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868">
    <w:name w:val="Heading 7 Char"/>
    <w:basedOn w:val="860"/>
    <w:link w:val="857"/>
    <w:uiPriority w:val="9"/>
    <w:rPr>
      <w:rFonts w:ascii="Arial" w:hAnsi="Arial" w:eastAsia="Arial" w:cs="Arial"/>
      <w:color w:val="595959" w:themeColor="text1" w:themeTint="A6"/>
    </w:rPr>
  </w:style>
  <w:style w:type="character" w:styleId="869">
    <w:name w:val="Heading 8 Char"/>
    <w:basedOn w:val="860"/>
    <w:link w:val="858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870">
    <w:name w:val="Heading 9 Char"/>
    <w:basedOn w:val="860"/>
    <w:link w:val="859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871">
    <w:name w:val="Title"/>
    <w:basedOn w:val="903"/>
    <w:next w:val="903"/>
    <w:link w:val="872"/>
    <w:uiPriority w:val="10"/>
    <w:qFormat/>
    <w:pPr>
      <w:contextualSpacing/>
      <w:spacing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character" w:styleId="872">
    <w:name w:val="Title Char"/>
    <w:basedOn w:val="860"/>
    <w:link w:val="871"/>
    <w:uiPriority w:val="10"/>
    <w:rPr>
      <w:rFonts w:ascii="Arial" w:hAnsi="Arial" w:eastAsia="Arial" w:cs="Arial"/>
      <w:spacing w:val="-10"/>
      <w:sz w:val="56"/>
      <w:szCs w:val="56"/>
    </w:rPr>
  </w:style>
  <w:style w:type="paragraph" w:styleId="873">
    <w:name w:val="Subtitle"/>
    <w:basedOn w:val="903"/>
    <w:next w:val="903"/>
    <w:link w:val="87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874">
    <w:name w:val="Subtitle Char"/>
    <w:basedOn w:val="860"/>
    <w:link w:val="873"/>
    <w:uiPriority w:val="11"/>
    <w:rPr>
      <w:color w:val="595959" w:themeColor="text1" w:themeTint="A6"/>
      <w:spacing w:val="15"/>
      <w:sz w:val="28"/>
      <w:szCs w:val="28"/>
    </w:rPr>
  </w:style>
  <w:style w:type="paragraph" w:styleId="875">
    <w:name w:val="Quote"/>
    <w:basedOn w:val="903"/>
    <w:next w:val="903"/>
    <w:link w:val="876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76">
    <w:name w:val="Quote Char"/>
    <w:basedOn w:val="860"/>
    <w:link w:val="875"/>
    <w:uiPriority w:val="29"/>
    <w:rPr>
      <w:i/>
      <w:iCs/>
      <w:color w:val="404040" w:themeColor="text1" w:themeTint="BF"/>
    </w:rPr>
  </w:style>
  <w:style w:type="paragraph" w:styleId="877">
    <w:name w:val="List Paragraph"/>
    <w:basedOn w:val="903"/>
    <w:uiPriority w:val="34"/>
    <w:qFormat/>
    <w:pPr>
      <w:contextualSpacing/>
      <w:ind w:left="720"/>
    </w:pPr>
  </w:style>
  <w:style w:type="character" w:styleId="878">
    <w:name w:val="Intense Emphasis"/>
    <w:basedOn w:val="860"/>
    <w:uiPriority w:val="21"/>
    <w:qFormat/>
    <w:rPr>
      <w:i/>
      <w:iCs/>
      <w:color w:val="0f4761" w:themeColor="accent1" w:themeShade="BF"/>
    </w:rPr>
  </w:style>
  <w:style w:type="paragraph" w:styleId="879">
    <w:name w:val="Intense Quote"/>
    <w:basedOn w:val="903"/>
    <w:next w:val="903"/>
    <w:link w:val="880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80">
    <w:name w:val="Intense Quote Char"/>
    <w:basedOn w:val="860"/>
    <w:link w:val="879"/>
    <w:uiPriority w:val="30"/>
    <w:rPr>
      <w:i/>
      <w:iCs/>
      <w:color w:val="0f4761" w:themeColor="accent1" w:themeShade="BF"/>
    </w:rPr>
  </w:style>
  <w:style w:type="character" w:styleId="881">
    <w:name w:val="Intense Reference"/>
    <w:basedOn w:val="86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882">
    <w:name w:val="No Spacing"/>
    <w:basedOn w:val="903"/>
    <w:uiPriority w:val="1"/>
    <w:qFormat/>
    <w:pPr>
      <w:spacing w:after="0" w:line="240" w:lineRule="auto"/>
    </w:pPr>
  </w:style>
  <w:style w:type="character" w:styleId="883">
    <w:name w:val="Subtle Emphasis"/>
    <w:basedOn w:val="860"/>
    <w:uiPriority w:val="19"/>
    <w:qFormat/>
    <w:rPr>
      <w:i/>
      <w:iCs/>
      <w:color w:val="404040" w:themeColor="text1" w:themeTint="BF"/>
    </w:rPr>
  </w:style>
  <w:style w:type="character" w:styleId="884">
    <w:name w:val="Emphasis"/>
    <w:basedOn w:val="860"/>
    <w:uiPriority w:val="20"/>
    <w:qFormat/>
    <w:rPr>
      <w:i/>
      <w:iCs/>
    </w:rPr>
  </w:style>
  <w:style w:type="character" w:styleId="885">
    <w:name w:val="Strong"/>
    <w:basedOn w:val="860"/>
    <w:uiPriority w:val="22"/>
    <w:qFormat/>
    <w:rPr>
      <w:b/>
      <w:bCs/>
    </w:rPr>
  </w:style>
  <w:style w:type="character" w:styleId="886">
    <w:name w:val="Subtle Reference"/>
    <w:basedOn w:val="860"/>
    <w:uiPriority w:val="31"/>
    <w:qFormat/>
    <w:rPr>
      <w:smallCaps/>
      <w:color w:val="5a5a5a" w:themeColor="text1" w:themeTint="A5"/>
    </w:rPr>
  </w:style>
  <w:style w:type="character" w:styleId="887">
    <w:name w:val="Book Title"/>
    <w:basedOn w:val="860"/>
    <w:uiPriority w:val="33"/>
    <w:qFormat/>
    <w:rPr>
      <w:b/>
      <w:bCs/>
      <w:i/>
      <w:iCs/>
      <w:spacing w:val="5"/>
    </w:rPr>
  </w:style>
  <w:style w:type="paragraph" w:styleId="888">
    <w:name w:val="Header"/>
    <w:basedOn w:val="903"/>
    <w:link w:val="889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89">
    <w:name w:val="Header Char"/>
    <w:basedOn w:val="860"/>
    <w:link w:val="888"/>
    <w:uiPriority w:val="99"/>
  </w:style>
  <w:style w:type="paragraph" w:styleId="890">
    <w:name w:val="Footer"/>
    <w:basedOn w:val="903"/>
    <w:link w:val="891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91">
    <w:name w:val="Footer Char"/>
    <w:basedOn w:val="860"/>
    <w:link w:val="890"/>
    <w:uiPriority w:val="99"/>
  </w:style>
  <w:style w:type="paragraph" w:styleId="892">
    <w:name w:val="Caption"/>
    <w:basedOn w:val="903"/>
    <w:next w:val="903"/>
    <w:link w:val="714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893">
    <w:name w:val="footnote text"/>
    <w:basedOn w:val="903"/>
    <w:link w:val="89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94">
    <w:name w:val="Footnote Text Char"/>
    <w:basedOn w:val="860"/>
    <w:link w:val="893"/>
    <w:uiPriority w:val="99"/>
    <w:semiHidden/>
    <w:rPr>
      <w:sz w:val="20"/>
      <w:szCs w:val="20"/>
    </w:rPr>
  </w:style>
  <w:style w:type="character" w:styleId="895">
    <w:name w:val="footnote reference"/>
    <w:basedOn w:val="860"/>
    <w:uiPriority w:val="99"/>
    <w:semiHidden/>
    <w:unhideWhenUsed/>
    <w:rPr>
      <w:vertAlign w:val="superscript"/>
    </w:rPr>
  </w:style>
  <w:style w:type="paragraph" w:styleId="896">
    <w:name w:val="endnote text"/>
    <w:basedOn w:val="903"/>
    <w:link w:val="89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97">
    <w:name w:val="Endnote Text Char"/>
    <w:basedOn w:val="860"/>
    <w:link w:val="896"/>
    <w:uiPriority w:val="99"/>
    <w:semiHidden/>
    <w:rPr>
      <w:sz w:val="20"/>
      <w:szCs w:val="20"/>
    </w:rPr>
  </w:style>
  <w:style w:type="character" w:styleId="898">
    <w:name w:val="endnote reference"/>
    <w:basedOn w:val="860"/>
    <w:uiPriority w:val="99"/>
    <w:semiHidden/>
    <w:unhideWhenUsed/>
    <w:rPr>
      <w:vertAlign w:val="superscript"/>
    </w:rPr>
  </w:style>
  <w:style w:type="character" w:styleId="899">
    <w:name w:val="Hyperlink"/>
    <w:basedOn w:val="860"/>
    <w:uiPriority w:val="99"/>
    <w:unhideWhenUsed/>
    <w:rPr>
      <w:color w:val="0563c1" w:themeColor="hyperlink"/>
      <w:u w:val="single"/>
    </w:rPr>
  </w:style>
  <w:style w:type="character" w:styleId="900">
    <w:name w:val="FollowedHyperlink"/>
    <w:basedOn w:val="860"/>
    <w:uiPriority w:val="99"/>
    <w:semiHidden/>
    <w:unhideWhenUsed/>
    <w:rPr>
      <w:color w:val="954f72" w:themeColor="followedHyperlink"/>
      <w:u w:val="single"/>
    </w:r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next w:val="903"/>
    <w:link w:val="903"/>
    <w:qFormat/>
    <w:rPr>
      <w:lang w:val="ru-RU" w:eastAsia="ru-RU" w:bidi="ar-SA"/>
    </w:rPr>
  </w:style>
  <w:style w:type="paragraph" w:styleId="904">
    <w:name w:val="Заголовок 1"/>
    <w:basedOn w:val="903"/>
    <w:next w:val="903"/>
    <w:link w:val="903"/>
    <w:qFormat/>
    <w:pPr>
      <w:ind w:left="703"/>
      <w:keepNext/>
      <w:outlineLvl w:val="0"/>
    </w:pPr>
    <w:rPr>
      <w:rFonts w:ascii="Arial" w:hAnsi="Arial"/>
      <w:b/>
      <w:spacing w:val="28"/>
      <w:sz w:val="24"/>
    </w:rPr>
  </w:style>
  <w:style w:type="paragraph" w:styleId="905">
    <w:name w:val="Заголовок 2"/>
    <w:basedOn w:val="903"/>
    <w:next w:val="903"/>
    <w:link w:val="903"/>
    <w:qFormat/>
    <w:pPr>
      <w:jc w:val="center"/>
      <w:keepNext/>
      <w:outlineLvl w:val="1"/>
    </w:pPr>
    <w:rPr>
      <w:rFonts w:ascii="Times New Roman" w:hAnsi="Times New Roman"/>
      <w:sz w:val="28"/>
    </w:rPr>
  </w:style>
  <w:style w:type="paragraph" w:styleId="906">
    <w:name w:val="Заголовок 3"/>
    <w:basedOn w:val="903"/>
    <w:next w:val="903"/>
    <w:link w:val="903"/>
    <w:qFormat/>
    <w:pPr>
      <w:keepNext/>
      <w:spacing w:line="240" w:lineRule="exact"/>
      <w:tabs>
        <w:tab w:val="left" w:pos="4927" w:leader="none"/>
        <w:tab w:val="left" w:pos="9854" w:leader="none"/>
      </w:tabs>
      <w:outlineLvl w:val="2"/>
    </w:pPr>
    <w:rPr>
      <w:rFonts w:ascii="Times New Roman" w:hAnsi="Times New Roman"/>
      <w:b/>
      <w:sz w:val="28"/>
    </w:rPr>
  </w:style>
  <w:style w:type="paragraph" w:styleId="907">
    <w:name w:val="Заголовок 4"/>
    <w:basedOn w:val="903"/>
    <w:next w:val="903"/>
    <w:link w:val="903"/>
    <w:qFormat/>
    <w:pPr>
      <w:keepNext/>
      <w:spacing w:line="240" w:lineRule="exact"/>
      <w:outlineLvl w:val="3"/>
    </w:pPr>
    <w:rPr>
      <w:sz w:val="28"/>
    </w:rPr>
  </w:style>
  <w:style w:type="paragraph" w:styleId="908">
    <w:name w:val="Заголовок 5"/>
    <w:basedOn w:val="903"/>
    <w:next w:val="903"/>
    <w:link w:val="903"/>
    <w:qFormat/>
    <w:pPr>
      <w:keepNext/>
      <w:spacing w:line="240" w:lineRule="exact"/>
      <w:outlineLvl w:val="4"/>
    </w:pPr>
    <w:rPr>
      <w:sz w:val="24"/>
    </w:rPr>
  </w:style>
  <w:style w:type="paragraph" w:styleId="909">
    <w:name w:val="Заголовок 6"/>
    <w:basedOn w:val="903"/>
    <w:next w:val="903"/>
    <w:link w:val="903"/>
    <w:qFormat/>
    <w:pPr>
      <w:jc w:val="both"/>
      <w:keepNext/>
      <w:spacing w:before="240" w:line="240" w:lineRule="exact"/>
      <w:outlineLvl w:val="5"/>
    </w:pPr>
    <w:rPr>
      <w:sz w:val="28"/>
    </w:rPr>
  </w:style>
  <w:style w:type="paragraph" w:styleId="910">
    <w:name w:val="Заголовок 7"/>
    <w:basedOn w:val="903"/>
    <w:next w:val="903"/>
    <w:link w:val="903"/>
    <w:qFormat/>
    <w:pPr>
      <w:jc w:val="center"/>
      <w:keepNext/>
      <w:spacing w:after="120"/>
      <w:outlineLvl w:val="6"/>
    </w:pPr>
    <w:rPr>
      <w:rFonts w:ascii="Arial" w:hAnsi="Arial"/>
      <w:b/>
      <w:sz w:val="24"/>
    </w:rPr>
  </w:style>
  <w:style w:type="paragraph" w:styleId="911">
    <w:name w:val="Заголовок 8"/>
    <w:basedOn w:val="903"/>
    <w:next w:val="903"/>
    <w:link w:val="903"/>
    <w:qFormat/>
    <w:pPr>
      <w:ind w:firstLine="142"/>
      <w:jc w:val="center"/>
      <w:keepNext/>
      <w:spacing w:before="240" w:line="240" w:lineRule="exact"/>
      <w:outlineLvl w:val="7"/>
    </w:pPr>
    <w:rPr>
      <w:smallCaps/>
      <w:sz w:val="28"/>
    </w:rPr>
  </w:style>
  <w:style w:type="paragraph" w:styleId="912">
    <w:name w:val="Заголовок 9"/>
    <w:basedOn w:val="903"/>
    <w:next w:val="903"/>
    <w:link w:val="903"/>
    <w:qFormat/>
    <w:pPr>
      <w:jc w:val="right"/>
      <w:keepNext/>
      <w:outlineLvl w:val="8"/>
    </w:pPr>
    <w:rPr>
      <w:sz w:val="28"/>
      <w:lang w:eastAsia="ru-RU"/>
    </w:rPr>
  </w:style>
  <w:style w:type="character" w:styleId="913">
    <w:name w:val="Основной шрифт абзаца"/>
    <w:next w:val="913"/>
    <w:link w:val="903"/>
    <w:semiHidden/>
  </w:style>
  <w:style w:type="table" w:styleId="914">
    <w:name w:val="Обычная таблица"/>
    <w:next w:val="914"/>
    <w:link w:val="903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5">
    <w:name w:val="Нет списка"/>
    <w:next w:val="915"/>
    <w:link w:val="903"/>
    <w:semiHidden/>
  </w:style>
  <w:style w:type="paragraph" w:styleId="916">
    <w:name w:val="Верхний колонтитул"/>
    <w:basedOn w:val="903"/>
    <w:next w:val="916"/>
    <w:link w:val="903"/>
    <w:pPr>
      <w:tabs>
        <w:tab w:val="center" w:pos="4153" w:leader="none"/>
        <w:tab w:val="right" w:pos="8306" w:leader="none"/>
      </w:tabs>
    </w:pPr>
  </w:style>
  <w:style w:type="paragraph" w:styleId="917">
    <w:name w:val="Нижний колонтитул"/>
    <w:basedOn w:val="903"/>
    <w:next w:val="917"/>
    <w:link w:val="903"/>
    <w:pPr>
      <w:tabs>
        <w:tab w:val="center" w:pos="4153" w:leader="none"/>
        <w:tab w:val="right" w:pos="8306" w:leader="none"/>
      </w:tabs>
    </w:pPr>
  </w:style>
  <w:style w:type="character" w:styleId="918">
    <w:name w:val="Номер страницы"/>
    <w:basedOn w:val="913"/>
    <w:next w:val="918"/>
    <w:link w:val="903"/>
  </w:style>
  <w:style w:type="paragraph" w:styleId="919">
    <w:name w:val="Основной текст с отступом"/>
    <w:basedOn w:val="903"/>
    <w:next w:val="919"/>
    <w:link w:val="903"/>
    <w:pPr>
      <w:ind w:firstLine="720"/>
      <w:jc w:val="both"/>
      <w:spacing w:line="360" w:lineRule="auto"/>
    </w:pPr>
    <w:rPr>
      <w:sz w:val="28"/>
    </w:rPr>
  </w:style>
  <w:style w:type="paragraph" w:styleId="920">
    <w:name w:val="Основной текст"/>
    <w:basedOn w:val="903"/>
    <w:next w:val="920"/>
    <w:link w:val="903"/>
    <w:pPr>
      <w:jc w:val="both"/>
      <w:spacing w:line="240" w:lineRule="exact"/>
    </w:pPr>
    <w:rPr>
      <w:sz w:val="28"/>
    </w:rPr>
  </w:style>
  <w:style w:type="paragraph" w:styleId="921">
    <w:name w:val="Основной текст 2"/>
    <w:basedOn w:val="903"/>
    <w:next w:val="921"/>
    <w:link w:val="903"/>
    <w:pPr>
      <w:spacing w:line="240" w:lineRule="exact"/>
    </w:pPr>
    <w:rPr>
      <w:sz w:val="28"/>
      <w:lang w:val="en-US"/>
    </w:rPr>
  </w:style>
  <w:style w:type="paragraph" w:styleId="922">
    <w:name w:val="Название объекта"/>
    <w:basedOn w:val="903"/>
    <w:next w:val="903"/>
    <w:link w:val="903"/>
    <w:qFormat/>
    <w:pPr>
      <w:jc w:val="center"/>
      <w:spacing w:before="240"/>
    </w:pPr>
    <w:rPr>
      <w:smallCaps/>
      <w:spacing w:val="40"/>
      <w:sz w:val="28"/>
    </w:rPr>
  </w:style>
  <w:style w:type="paragraph" w:styleId="923">
    <w:name w:val="Схема документа"/>
    <w:basedOn w:val="903"/>
    <w:next w:val="923"/>
    <w:link w:val="903"/>
    <w:semiHidden/>
    <w:pPr>
      <w:shd w:val="clear" w:color="auto" w:fill="000080"/>
    </w:pPr>
    <w:rPr>
      <w:rFonts w:ascii="Tahoma" w:hAnsi="Tahoma"/>
    </w:rPr>
  </w:style>
  <w:style w:type="paragraph" w:styleId="924">
    <w:name w:val="Текст выноски"/>
    <w:basedOn w:val="903"/>
    <w:next w:val="924"/>
    <w:link w:val="903"/>
    <w:semiHidden/>
    <w:rPr>
      <w:rFonts w:ascii="Tahoma" w:hAnsi="Tahoma" w:cs="Tahoma"/>
      <w:sz w:val="16"/>
      <w:szCs w:val="16"/>
    </w:rPr>
  </w:style>
  <w:style w:type="character" w:styleId="925">
    <w:name w:val="Font Style13"/>
    <w:basedOn w:val="913"/>
    <w:next w:val="925"/>
    <w:link w:val="903"/>
    <w:rPr>
      <w:rFonts w:ascii="Times New Roman" w:hAnsi="Times New Roman" w:cs="Times New Roman"/>
      <w:sz w:val="26"/>
      <w:szCs w:val="26"/>
    </w:rPr>
  </w:style>
  <w:style w:type="character" w:styleId="926">
    <w:name w:val="Подпись к таблице_"/>
    <w:basedOn w:val="913"/>
    <w:next w:val="926"/>
    <w:link w:val="927"/>
    <w:rPr>
      <w:b/>
      <w:bCs/>
      <w:sz w:val="27"/>
      <w:szCs w:val="27"/>
      <w:lang w:bidi="ar-SA"/>
    </w:rPr>
  </w:style>
  <w:style w:type="paragraph" w:styleId="927">
    <w:name w:val="Подпись к таблице"/>
    <w:basedOn w:val="903"/>
    <w:next w:val="927"/>
    <w:link w:val="926"/>
    <w:pPr>
      <w:spacing w:line="240" w:lineRule="atLeast"/>
      <w:shd w:val="clear" w:color="auto" w:fill="ffffff"/>
    </w:pPr>
    <w:rPr>
      <w:b/>
      <w:bCs/>
      <w:sz w:val="27"/>
      <w:szCs w:val="27"/>
    </w:rPr>
  </w:style>
  <w:style w:type="paragraph" w:styleId="928">
    <w:name w:val="Style6"/>
    <w:basedOn w:val="903"/>
    <w:next w:val="928"/>
    <w:link w:val="903"/>
    <w:pPr>
      <w:ind w:firstLine="696"/>
      <w:jc w:val="both"/>
      <w:spacing w:line="325" w:lineRule="exact"/>
      <w:widowControl w:val="off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ss</dc:creator>
  <cp:lastModifiedBy>Shindyapkin</cp:lastModifiedBy>
  <cp:revision>19</cp:revision>
  <dcterms:created xsi:type="dcterms:W3CDTF">2024-09-05T02:54:00Z</dcterms:created>
  <dcterms:modified xsi:type="dcterms:W3CDTF">2026-03-04T09:00:25Z</dcterms:modified>
  <cp:version>730895</cp:version>
</cp:coreProperties>
</file>