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7C" w:rsidRDefault="002C62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2C027C" w:rsidRDefault="002C62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общественных обсуждений</w:t>
      </w:r>
    </w:p>
    <w:p w:rsidR="002C027C" w:rsidRDefault="002C02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27C" w:rsidRDefault="002C62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«31» октября 2024 г.</w:t>
      </w:r>
    </w:p>
    <w:p w:rsidR="002C027C" w:rsidRDefault="002C62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оформления заключения)</w:t>
      </w:r>
    </w:p>
    <w:p w:rsidR="002C027C" w:rsidRDefault="002C02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027C" w:rsidRDefault="002C62BF">
      <w:pPr>
        <w:pStyle w:val="ConsPlusNonformat"/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комитет по подготовке и проведению общественных обсуждений </w:t>
      </w:r>
      <w:r>
        <w:rPr>
          <w:rFonts w:ascii="Times New Roman" w:hAnsi="Times New Roman" w:cs="Times New Roman"/>
          <w:sz w:val="24"/>
          <w:szCs w:val="24"/>
          <w:u w:val="single"/>
        </w:rPr>
        <w:t>по проекту планировки и проекту межевания</w:t>
      </w:r>
      <w:r>
        <w:rPr>
          <w:rStyle w:val="FontStyle13"/>
          <w:sz w:val="24"/>
          <w:szCs w:val="24"/>
          <w:u w:val="single"/>
        </w:rPr>
        <w:t xml:space="preserve"> для объекта: «Развитие железнодорожной инфраструктуры железнодорожного пути необщего пользования ООО «ЕТО», примыкающего к парку «Г»</w:t>
      </w:r>
      <w:r>
        <w:rPr>
          <w:rStyle w:val="FontStyle13"/>
          <w:sz w:val="24"/>
          <w:szCs w:val="24"/>
          <w:u w:val="single"/>
        </w:rPr>
        <w:t xml:space="preserve"> </w:t>
      </w:r>
      <w:r>
        <w:rPr>
          <w:rStyle w:val="FontStyle13"/>
          <w:sz w:val="24"/>
          <w:szCs w:val="24"/>
          <w:u w:val="single"/>
        </w:rPr>
        <w:t xml:space="preserve">железнодорожной </w:t>
      </w:r>
      <w:r>
        <w:rPr>
          <w:rStyle w:val="FontStyle13"/>
          <w:sz w:val="24"/>
          <w:szCs w:val="24"/>
          <w:u w:val="single"/>
        </w:rPr>
        <w:t xml:space="preserve">станции </w:t>
      </w:r>
      <w:proofErr w:type="gramStart"/>
      <w:r>
        <w:rPr>
          <w:rStyle w:val="FontStyle13"/>
          <w:sz w:val="24"/>
          <w:szCs w:val="24"/>
          <w:u w:val="single"/>
        </w:rPr>
        <w:t>Алтайская</w:t>
      </w:r>
      <w:proofErr w:type="gramEnd"/>
      <w:r>
        <w:rPr>
          <w:rStyle w:val="FontStyle13"/>
          <w:sz w:val="24"/>
          <w:szCs w:val="24"/>
          <w:u w:val="single"/>
        </w:rPr>
        <w:t xml:space="preserve"> Западно-Сибирской железной дороги</w:t>
      </w:r>
      <w:r>
        <w:rPr>
          <w:rStyle w:val="FontStyle13"/>
          <w:sz w:val="24"/>
          <w:szCs w:val="24"/>
          <w:u w:val="single"/>
        </w:rPr>
        <w:t>»</w:t>
      </w:r>
    </w:p>
    <w:p w:rsidR="002C027C" w:rsidRDefault="002C62BF">
      <w:pPr>
        <w:jc w:val="both"/>
      </w:pPr>
      <w:r>
        <w:t>(организатор проведения общественных обсуждений)</w:t>
      </w:r>
    </w:p>
    <w:p w:rsidR="002C027C" w:rsidRDefault="002C02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027C" w:rsidRDefault="002C62BF">
      <w:pPr>
        <w:pStyle w:val="ConsPlusNonformat"/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u w:val="single"/>
        </w:rPr>
        <w:t>о проекту планировки и проекту межевания</w:t>
      </w:r>
      <w:r>
        <w:rPr>
          <w:rStyle w:val="FontStyle13"/>
          <w:sz w:val="24"/>
          <w:szCs w:val="24"/>
          <w:u w:val="single"/>
        </w:rPr>
        <w:t xml:space="preserve"> для объекта: «Развитие железнодорожной инфраструктуры железнодорожного пути необщего пользования ООО «ЕТО», примыкающего к парку «Г»</w:t>
      </w:r>
      <w:r>
        <w:rPr>
          <w:rStyle w:val="FontStyle13"/>
          <w:sz w:val="24"/>
          <w:szCs w:val="24"/>
          <w:u w:val="single"/>
        </w:rPr>
        <w:t xml:space="preserve"> </w:t>
      </w:r>
      <w:r>
        <w:rPr>
          <w:rStyle w:val="FontStyle13"/>
          <w:sz w:val="24"/>
          <w:szCs w:val="24"/>
          <w:u w:val="single"/>
        </w:rPr>
        <w:t xml:space="preserve">железнодорожной </w:t>
      </w:r>
      <w:r>
        <w:rPr>
          <w:rStyle w:val="FontStyle13"/>
          <w:sz w:val="24"/>
          <w:szCs w:val="24"/>
          <w:u w:val="single"/>
        </w:rPr>
        <w:t xml:space="preserve">станции </w:t>
      </w:r>
      <w:proofErr w:type="gramStart"/>
      <w:r>
        <w:rPr>
          <w:rStyle w:val="FontStyle13"/>
          <w:sz w:val="24"/>
          <w:szCs w:val="24"/>
          <w:u w:val="single"/>
        </w:rPr>
        <w:t>Алтайская</w:t>
      </w:r>
      <w:proofErr w:type="gramEnd"/>
      <w:r>
        <w:rPr>
          <w:rStyle w:val="FontStyle13"/>
          <w:sz w:val="24"/>
          <w:szCs w:val="24"/>
          <w:u w:val="single"/>
        </w:rPr>
        <w:t xml:space="preserve"> </w:t>
      </w:r>
      <w:r>
        <w:rPr>
          <w:rStyle w:val="FontStyle13"/>
          <w:sz w:val="24"/>
          <w:szCs w:val="24"/>
          <w:u w:val="single"/>
        </w:rPr>
        <w:t>Западно-Сибирской железной дороги</w:t>
      </w:r>
      <w:r>
        <w:rPr>
          <w:rStyle w:val="FontStyle13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основании протокола общественных обсуждений от 31.10.2024 № 24/2024</w:t>
      </w:r>
    </w:p>
    <w:p w:rsidR="002C027C" w:rsidRDefault="002C62BF">
      <w:pPr>
        <w:jc w:val="both"/>
      </w:pPr>
      <w:r>
        <w:t>(реквизиты протокола общественных обсуждений)</w:t>
      </w:r>
    </w:p>
    <w:p w:rsidR="002C027C" w:rsidRDefault="002C02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1"/>
        <w:gridCol w:w="4881"/>
      </w:tblGrid>
      <w:tr w:rsidR="002C027C">
        <w:trPr>
          <w:jc w:val="center"/>
        </w:trPr>
        <w:tc>
          <w:tcPr>
            <w:tcW w:w="9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27C" w:rsidRDefault="002C6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граждан, являющихся участниками общественных обсуждений</w:t>
            </w:r>
          </w:p>
        </w:tc>
      </w:tr>
      <w:tr w:rsidR="002C027C">
        <w:trPr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27C" w:rsidRDefault="002C62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27C" w:rsidRDefault="002C62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</w:t>
            </w:r>
          </w:p>
          <w:p w:rsidR="002C027C" w:rsidRDefault="002C62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(или) замечаний</w:t>
            </w:r>
          </w:p>
        </w:tc>
      </w:tr>
      <w:tr w:rsidR="002C027C">
        <w:trPr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27C" w:rsidRDefault="002C6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27C" w:rsidRDefault="002C62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</w:tbl>
    <w:p w:rsidR="002C027C" w:rsidRDefault="002C02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027C" w:rsidRDefault="002C62BF">
      <w:pPr>
        <w:pStyle w:val="ConsPlusNonformat"/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отсутствие предложений и замечаний </w:t>
      </w:r>
      <w:r>
        <w:rPr>
          <w:rFonts w:ascii="Times New Roman" w:hAnsi="Times New Roman" w:cs="Times New Roman"/>
          <w:sz w:val="24"/>
          <w:szCs w:val="24"/>
          <w:u w:val="single"/>
        </w:rPr>
        <w:t>по проекту планировки и проекту межевания</w:t>
      </w:r>
      <w:r>
        <w:rPr>
          <w:rStyle w:val="FontStyle13"/>
          <w:sz w:val="24"/>
          <w:szCs w:val="24"/>
          <w:u w:val="single"/>
        </w:rPr>
        <w:t xml:space="preserve"> для объекта: «Развитие железно</w:t>
      </w:r>
      <w:r>
        <w:rPr>
          <w:rStyle w:val="FontStyle13"/>
          <w:sz w:val="24"/>
          <w:szCs w:val="24"/>
          <w:u w:val="single"/>
        </w:rPr>
        <w:t>дорожной инфраструктуры железнодорожного пути необщего пользования ООО «ЕТО», примыкающего к парку «Г»</w:t>
      </w:r>
      <w:r>
        <w:rPr>
          <w:rStyle w:val="FontStyle13"/>
          <w:sz w:val="24"/>
          <w:szCs w:val="24"/>
          <w:u w:val="single"/>
        </w:rPr>
        <w:t xml:space="preserve"> </w:t>
      </w:r>
      <w:r>
        <w:rPr>
          <w:rStyle w:val="FontStyle13"/>
          <w:sz w:val="24"/>
          <w:szCs w:val="24"/>
          <w:u w:val="single"/>
        </w:rPr>
        <w:t xml:space="preserve">железнодорожной </w:t>
      </w:r>
      <w:r>
        <w:rPr>
          <w:rStyle w:val="FontStyle13"/>
          <w:sz w:val="24"/>
          <w:szCs w:val="24"/>
          <w:u w:val="single"/>
        </w:rPr>
        <w:t xml:space="preserve">станции </w:t>
      </w:r>
      <w:proofErr w:type="gramStart"/>
      <w:r>
        <w:rPr>
          <w:rStyle w:val="FontStyle13"/>
          <w:sz w:val="24"/>
          <w:szCs w:val="24"/>
          <w:u w:val="single"/>
        </w:rPr>
        <w:t>Алтайская</w:t>
      </w:r>
      <w:proofErr w:type="gramEnd"/>
      <w:r>
        <w:rPr>
          <w:rStyle w:val="FontStyle13"/>
          <w:sz w:val="24"/>
          <w:szCs w:val="24"/>
          <w:u w:val="single"/>
        </w:rPr>
        <w:t xml:space="preserve"> Западно-Сибирской железной дороги</w:t>
      </w:r>
      <w:r>
        <w:rPr>
          <w:rStyle w:val="FontStyle13"/>
          <w:sz w:val="24"/>
          <w:szCs w:val="24"/>
          <w:u w:val="single"/>
        </w:rPr>
        <w:t>»</w:t>
      </w:r>
    </w:p>
    <w:p w:rsidR="002C027C" w:rsidRDefault="002C027C">
      <w:pPr>
        <w:jc w:val="center"/>
        <w:rPr>
          <w:sz w:val="28"/>
          <w:szCs w:val="28"/>
        </w:rPr>
      </w:pPr>
    </w:p>
    <w:p w:rsidR="002C027C" w:rsidRDefault="002C62BF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2C027C" w:rsidRDefault="002C62BF">
      <w:pPr>
        <w:pStyle w:val="ConsPlusNonformat"/>
        <w:tabs>
          <w:tab w:val="left" w:pos="8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утвердить </w:t>
      </w:r>
      <w:r>
        <w:rPr>
          <w:rFonts w:ascii="Times New Roman" w:hAnsi="Times New Roman" w:cs="Times New Roman"/>
          <w:sz w:val="24"/>
          <w:szCs w:val="24"/>
        </w:rPr>
        <w:t>проект планировки и проект межевания</w:t>
      </w:r>
      <w:r>
        <w:rPr>
          <w:rStyle w:val="FontStyle13"/>
          <w:sz w:val="24"/>
          <w:szCs w:val="24"/>
        </w:rPr>
        <w:t xml:space="preserve"> для объекта: «Развитие железнодорожной инфраструктуры железнодорожного пути необщего пользования ООО «ЕТО», примыкающего к парку «Г»</w:t>
      </w:r>
      <w:r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 xml:space="preserve">железнодорожной </w:t>
      </w:r>
      <w:r>
        <w:rPr>
          <w:rStyle w:val="FontStyle13"/>
          <w:sz w:val="24"/>
          <w:szCs w:val="24"/>
        </w:rPr>
        <w:t xml:space="preserve">станции </w:t>
      </w:r>
      <w:proofErr w:type="gramStart"/>
      <w:r>
        <w:rPr>
          <w:rStyle w:val="FontStyle13"/>
          <w:sz w:val="24"/>
          <w:szCs w:val="24"/>
        </w:rPr>
        <w:t>Алтайская</w:t>
      </w:r>
      <w:proofErr w:type="gramEnd"/>
      <w:r>
        <w:rPr>
          <w:rStyle w:val="FontStyle13"/>
          <w:sz w:val="24"/>
          <w:szCs w:val="24"/>
        </w:rPr>
        <w:t xml:space="preserve"> Западно-Сибирской железной дороги</w:t>
      </w:r>
      <w:r>
        <w:rPr>
          <w:rStyle w:val="FontStyle13"/>
          <w:sz w:val="24"/>
          <w:szCs w:val="24"/>
        </w:rPr>
        <w:t>»;</w:t>
      </w:r>
    </w:p>
    <w:p w:rsidR="002C027C" w:rsidRDefault="002C027C">
      <w:pPr>
        <w:jc w:val="both"/>
        <w:rPr>
          <w:sz w:val="24"/>
          <w:szCs w:val="24"/>
        </w:rPr>
      </w:pPr>
    </w:p>
    <w:p w:rsidR="002C027C" w:rsidRDefault="002C6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рекомендовать Главе города </w:t>
      </w:r>
      <w:r>
        <w:rPr>
          <w:color w:val="000000"/>
          <w:sz w:val="24"/>
          <w:szCs w:val="24"/>
        </w:rPr>
        <w:t xml:space="preserve">утвердить </w:t>
      </w:r>
      <w:r>
        <w:rPr>
          <w:sz w:val="24"/>
          <w:szCs w:val="24"/>
        </w:rPr>
        <w:t>проект планировки и проект межевания</w:t>
      </w:r>
      <w:r>
        <w:rPr>
          <w:rStyle w:val="FontStyle13"/>
          <w:sz w:val="24"/>
          <w:szCs w:val="24"/>
        </w:rPr>
        <w:t xml:space="preserve"> для объекта: «Развитие железнодорожной инфраструктуры железнодорожного пути необщего пользования ООО «ЕТО», примыкающего к парку «Г»</w:t>
      </w:r>
      <w:r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 xml:space="preserve">железнодорожной </w:t>
      </w:r>
      <w:r>
        <w:rPr>
          <w:rStyle w:val="FontStyle13"/>
          <w:sz w:val="24"/>
          <w:szCs w:val="24"/>
        </w:rPr>
        <w:t xml:space="preserve">станции </w:t>
      </w:r>
      <w:proofErr w:type="gramStart"/>
      <w:r>
        <w:rPr>
          <w:rStyle w:val="FontStyle13"/>
          <w:sz w:val="24"/>
          <w:szCs w:val="24"/>
        </w:rPr>
        <w:t>Алтайская</w:t>
      </w:r>
      <w:proofErr w:type="gramEnd"/>
      <w:r>
        <w:rPr>
          <w:rStyle w:val="FontStyle13"/>
          <w:sz w:val="24"/>
          <w:szCs w:val="24"/>
        </w:rPr>
        <w:t xml:space="preserve"> Западно-Сибирской железной дороги</w:t>
      </w:r>
      <w:r>
        <w:rPr>
          <w:rStyle w:val="FontStyle13"/>
          <w:sz w:val="24"/>
          <w:szCs w:val="24"/>
        </w:rPr>
        <w:t>»</w:t>
      </w:r>
    </w:p>
    <w:p w:rsidR="002C027C" w:rsidRDefault="002C027C">
      <w:pPr>
        <w:jc w:val="both"/>
        <w:rPr>
          <w:sz w:val="24"/>
          <w:szCs w:val="24"/>
        </w:rPr>
      </w:pPr>
    </w:p>
    <w:p w:rsidR="002C027C" w:rsidRDefault="002C027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C027C" w:rsidRDefault="002C027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C027C" w:rsidRDefault="002C62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</w:t>
      </w:r>
      <w:r>
        <w:rPr>
          <w:rFonts w:ascii="Times New Roman" w:hAnsi="Times New Roman" w:cs="Times New Roman"/>
          <w:sz w:val="24"/>
          <w:szCs w:val="24"/>
        </w:rPr>
        <w:t xml:space="preserve">рганизационного комитета  </w:t>
      </w:r>
    </w:p>
    <w:p w:rsidR="002C027C" w:rsidRDefault="002C62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проведению общественных обсуждений                                                              В.П. Бондарев</w:t>
      </w:r>
    </w:p>
    <w:p w:rsidR="002C027C" w:rsidRDefault="002C027C"/>
    <w:sectPr w:rsidR="002C027C">
      <w:pgSz w:w="11906" w:h="16838"/>
      <w:pgMar w:top="709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BF" w:rsidRDefault="002C62BF">
      <w:r>
        <w:separator/>
      </w:r>
    </w:p>
  </w:endnote>
  <w:endnote w:type="continuationSeparator" w:id="0">
    <w:p w:rsidR="002C62BF" w:rsidRDefault="002C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BF" w:rsidRDefault="002C62BF">
      <w:r>
        <w:separator/>
      </w:r>
    </w:p>
  </w:footnote>
  <w:footnote w:type="continuationSeparator" w:id="0">
    <w:p w:rsidR="002C62BF" w:rsidRDefault="002C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0F28"/>
    <w:multiLevelType w:val="multilevel"/>
    <w:tmpl w:val="59465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3207C"/>
    <w:multiLevelType w:val="multilevel"/>
    <w:tmpl w:val="D5826F5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35D2670"/>
    <w:multiLevelType w:val="multilevel"/>
    <w:tmpl w:val="A7B428A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43A1CCA"/>
    <w:multiLevelType w:val="multilevel"/>
    <w:tmpl w:val="5E160628"/>
    <w:lvl w:ilvl="0">
      <w:start w:val="1"/>
      <w:numFmt w:val="decimal"/>
      <w:lvlText w:val="%1."/>
      <w:lvlJc w:val="left"/>
      <w:pPr>
        <w:ind w:left="1057" w:hanging="360"/>
      </w:p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652F146C"/>
    <w:multiLevelType w:val="multilevel"/>
    <w:tmpl w:val="2ABCE5A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7C"/>
    <w:rsid w:val="002C027C"/>
    <w:rsid w:val="002C62BF"/>
    <w:rsid w:val="00C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link w:val="ConsPlusNormal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next w:val="a"/>
    <w:link w:val="af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link w:val="ConsPlusNormal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next w:val="a"/>
    <w:link w:val="af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ОПОВЕЩЕНИЕ</vt:lpstr>
    </vt:vector>
  </TitlesOfParts>
  <Company>EUROCOM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lastModifiedBy>Власов Андрей Сергеевич</cp:lastModifiedBy>
  <cp:revision>2</cp:revision>
  <dcterms:created xsi:type="dcterms:W3CDTF">2024-11-08T09:31:00Z</dcterms:created>
  <dcterms:modified xsi:type="dcterms:W3CDTF">2024-11-08T09:31:00Z</dcterms:modified>
  <cp:version>730895</cp:version>
</cp:coreProperties>
</file>