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3"/>
        <w:ind w:left="0" w:firstLine="0"/>
        <w:jc w:val="center"/>
        <w:rPr>
          <w:rFonts w:ascii="Arial" w:hAnsi="Arial" w:cs="Arial"/>
          <w:b w:val="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" cy="60960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20pt;height:48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hAnsi="Arial" w:cs="Arial"/>
          <w:b w:val="0"/>
        </w:rPr>
      </w:r>
      <w:r>
        <w:rPr>
          <w:rFonts w:ascii="Arial" w:hAnsi="Arial" w:cs="Arial"/>
          <w:b w:val="0"/>
        </w:rPr>
      </w:r>
    </w:p>
    <w:p>
      <w:pPr>
        <w:pStyle w:val="672"/>
        <w:jc w:val="center"/>
        <w:rPr>
          <w:b/>
        </w:rPr>
      </w:pPr>
      <w:r>
        <w:rPr>
          <w:b/>
        </w:rPr>
        <w:t xml:space="preserve">АДМИНИСТРАЦИЯ </w:t>
      </w:r>
      <w:r>
        <w:rPr>
          <w:b/>
        </w:rPr>
        <w:t xml:space="preserve">ГОРОДА</w:t>
      </w:r>
      <w:r>
        <w:rPr>
          <w:b/>
        </w:rPr>
        <w:t xml:space="preserve"> </w:t>
      </w:r>
      <w:r>
        <w:rPr>
          <w:b/>
        </w:rPr>
        <w:t xml:space="preserve">НОВОАЛТАЙСКА</w:t>
      </w:r>
      <w:r>
        <w:rPr>
          <w:b/>
        </w:rPr>
      </w:r>
    </w:p>
    <w:p>
      <w:pPr>
        <w:pStyle w:val="672"/>
        <w:jc w:val="center"/>
        <w:rPr>
          <w:b/>
        </w:rPr>
      </w:pPr>
      <w:r>
        <w:rPr>
          <w:b/>
        </w:rPr>
        <w:t xml:space="preserve">АЛТАЙСКОГО </w:t>
      </w:r>
      <w:r>
        <w:rPr>
          <w:b/>
        </w:rPr>
        <w:t xml:space="preserve">КРАЯ</w:t>
      </w:r>
      <w:r>
        <w:rPr>
          <w:b/>
        </w:rPr>
      </w:r>
    </w:p>
    <w:p>
      <w:pPr>
        <w:pStyle w:val="671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4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 xml:space="preserve">П О С Т А Н О В Л Е Н И Е </w:t>
      </w:r>
      <w:r>
        <w:rPr>
          <w:rFonts w:ascii="Arial" w:hAnsi="Arial" w:cs="Arial"/>
        </w:rPr>
      </w:r>
    </w:p>
    <w:p>
      <w:pPr>
        <w:pStyle w:val="671"/>
      </w:pPr>
      <w:r/>
      <w:r/>
    </w:p>
    <w:p>
      <w:pPr>
        <w:pStyle w:val="671"/>
      </w:pPr>
      <w:r/>
      <w:r/>
    </w:p>
    <w:p>
      <w:pPr>
        <w:pStyle w:val="671"/>
      </w:pPr>
      <w:r/>
      <w:r/>
    </w:p>
    <w:p>
      <w:pPr>
        <w:pStyle w:val="671"/>
        <w:rPr>
          <w:sz w:val="28"/>
        </w:rPr>
      </w:pPr>
      <w:r>
        <w:rPr>
          <w:sz w:val="28"/>
        </w:rPr>
        <w:t xml:space="preserve">27.02.2026</w:t>
      </w:r>
      <w:r>
        <w:rPr>
          <w:sz w:val="28"/>
        </w:rPr>
        <w:t xml:space="preserve">        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        </w:t>
      </w:r>
      <w:r>
        <w:rPr>
          <w:sz w:val="28"/>
        </w:rPr>
        <w:t xml:space="preserve">г. Новоа</w:t>
      </w:r>
      <w:r>
        <w:rPr>
          <w:sz w:val="28"/>
        </w:rPr>
        <w:t xml:space="preserve">л</w:t>
      </w:r>
      <w:r>
        <w:rPr>
          <w:sz w:val="28"/>
        </w:rPr>
        <w:t xml:space="preserve">тайск</w:t>
      </w:r>
      <w:r>
        <w:rPr>
          <w:sz w:val="28"/>
        </w:rPr>
        <w:tab/>
        <w:tab/>
        <w:t xml:space="preserve">          </w:t>
      </w:r>
      <w:r>
        <w:rPr>
          <w:sz w:val="28"/>
        </w:rPr>
        <w:tab/>
        <w:tab/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№</w:t>
      </w:r>
      <w:r>
        <w:rPr>
          <w:sz w:val="28"/>
        </w:rPr>
        <w:t xml:space="preserve"> </w:t>
      </w:r>
      <w:r>
        <w:rPr>
          <w:sz w:val="28"/>
        </w:rPr>
        <w:t xml:space="preserve">355</w:t>
      </w:r>
      <w:r>
        <w:rPr>
          <w:sz w:val="28"/>
        </w:rPr>
      </w:r>
    </w:p>
    <w:p>
      <w:pPr>
        <w:pStyle w:val="671"/>
        <w:ind w:left="-851" w:firstLine="85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3971"/>
        <w:jc w:val="both"/>
        <w:spacing w:line="240" w:lineRule="exact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Об утверждении методики распре</w:t>
      </w:r>
      <w:r>
        <w:rPr>
          <w:sz w:val="27"/>
          <w:szCs w:val="27"/>
        </w:rPr>
        <w:t xml:space="preserve">деления субвенции из краевого бю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жета на обеспечение </w:t>
      </w:r>
      <w:r>
        <w:rPr>
          <w:sz w:val="27"/>
          <w:szCs w:val="27"/>
        </w:rPr>
        <w:t xml:space="preserve">государ</w:t>
      </w:r>
      <w:r>
        <w:rPr>
          <w:sz w:val="27"/>
          <w:szCs w:val="27"/>
        </w:rPr>
        <w:t xml:space="preserve">ственных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гарантий прав граждан на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получение общедоступного и бесплатного начального </w:t>
      </w:r>
      <w:r>
        <w:rPr>
          <w:sz w:val="27"/>
          <w:szCs w:val="27"/>
        </w:rPr>
        <w:t xml:space="preserve">общего,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основного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обще</w:t>
      </w:r>
      <w:r>
        <w:rPr>
          <w:sz w:val="27"/>
          <w:szCs w:val="27"/>
        </w:rPr>
        <w:t xml:space="preserve">го, среднего </w:t>
      </w:r>
      <w:r>
        <w:rPr>
          <w:sz w:val="27"/>
          <w:szCs w:val="27"/>
        </w:rPr>
        <w:t xml:space="preserve">(полн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го) общего об</w:t>
      </w:r>
      <w:r>
        <w:rPr>
          <w:sz w:val="27"/>
          <w:szCs w:val="27"/>
        </w:rPr>
        <w:t xml:space="preserve">разования,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также </w:t>
      </w:r>
      <w:r>
        <w:rPr>
          <w:sz w:val="27"/>
          <w:szCs w:val="27"/>
        </w:rPr>
        <w:t xml:space="preserve">допол</w:t>
      </w:r>
      <w:r>
        <w:rPr>
          <w:sz w:val="27"/>
          <w:szCs w:val="27"/>
        </w:rPr>
        <w:t xml:space="preserve">ни</w:t>
      </w:r>
      <w:r>
        <w:rPr>
          <w:sz w:val="27"/>
          <w:szCs w:val="27"/>
        </w:rPr>
        <w:t xml:space="preserve">тель</w:t>
      </w:r>
      <w:r>
        <w:rPr>
          <w:sz w:val="27"/>
          <w:szCs w:val="27"/>
        </w:rPr>
        <w:t xml:space="preserve">ного образования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общеобразова</w:t>
      </w:r>
      <w:r>
        <w:rPr>
          <w:sz w:val="27"/>
          <w:szCs w:val="27"/>
        </w:rPr>
        <w:t xml:space="preserve">тельных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организациях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рода</w:t>
      </w:r>
      <w:r>
        <w:rPr>
          <w:sz w:val="27"/>
          <w:szCs w:val="27"/>
        </w:rPr>
        <w:t xml:space="preserve"> Новоалтайска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год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1"/>
        <w:ind w:right="3971"/>
        <w:jc w:val="both"/>
        <w:spacing w:line="24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firstLine="851"/>
        <w:jc w:val="both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В соответствии с Бюджетным </w:t>
      </w:r>
      <w:r>
        <w:rPr>
          <w:sz w:val="27"/>
          <w:szCs w:val="27"/>
        </w:rPr>
        <w:t xml:space="preserve">кодексом Российской Федерации, З</w:t>
      </w:r>
      <w:r>
        <w:rPr>
          <w:sz w:val="27"/>
          <w:szCs w:val="27"/>
        </w:rPr>
        <w:t xml:space="preserve">аконом Российской Федерации от </w:t>
      </w:r>
      <w:r>
        <w:rPr>
          <w:sz w:val="27"/>
          <w:szCs w:val="27"/>
        </w:rPr>
        <w:t xml:space="preserve">29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12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2012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 xml:space="preserve">273-ФЗ</w:t>
      </w:r>
      <w:r>
        <w:rPr>
          <w:sz w:val="27"/>
          <w:szCs w:val="27"/>
        </w:rPr>
        <w:t xml:space="preserve"> «Об образовании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в Российской Федерации</w:t>
      </w:r>
      <w:r>
        <w:rPr>
          <w:sz w:val="27"/>
          <w:szCs w:val="27"/>
        </w:rPr>
        <w:t xml:space="preserve">», </w:t>
      </w:r>
      <w:r>
        <w:rPr>
          <w:sz w:val="27"/>
          <w:szCs w:val="27"/>
        </w:rPr>
        <w:t xml:space="preserve">статьей 17 Федерального закона</w:t>
      </w:r>
      <w:r>
        <w:rPr>
          <w:sz w:val="27"/>
          <w:szCs w:val="27"/>
        </w:rPr>
        <w:t xml:space="preserve"> от 06.10.2003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№ 131-ФЗ «Об общих при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ципах организации местного самоуправления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в Российской Федерации», 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ак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ном Алтайского края от 0</w:t>
      </w:r>
      <w:r>
        <w:rPr>
          <w:sz w:val="27"/>
          <w:szCs w:val="27"/>
        </w:rPr>
        <w:t xml:space="preserve">4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  <w:t xml:space="preserve">09</w:t>
      </w:r>
      <w:r>
        <w:rPr>
          <w:sz w:val="27"/>
          <w:szCs w:val="27"/>
        </w:rPr>
        <w:t xml:space="preserve">.20</w:t>
      </w:r>
      <w:r>
        <w:rPr>
          <w:sz w:val="27"/>
          <w:szCs w:val="27"/>
        </w:rPr>
        <w:t xml:space="preserve">13</w:t>
      </w:r>
      <w:r>
        <w:rPr>
          <w:sz w:val="27"/>
          <w:szCs w:val="27"/>
        </w:rPr>
        <w:t xml:space="preserve"> № 5</w:t>
      </w:r>
      <w:r>
        <w:rPr>
          <w:sz w:val="27"/>
          <w:szCs w:val="27"/>
        </w:rPr>
        <w:t xml:space="preserve">6</w:t>
      </w:r>
      <w:r>
        <w:rPr>
          <w:sz w:val="27"/>
          <w:szCs w:val="27"/>
        </w:rPr>
        <w:t xml:space="preserve">-ЗС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«Об образовании в Алтайском крае», 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аконом Алтайского края от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01.12.2025</w:t>
      </w:r>
      <w:r>
        <w:rPr>
          <w:sz w:val="27"/>
          <w:szCs w:val="27"/>
        </w:rPr>
        <w:t xml:space="preserve">      </w:t>
      </w:r>
      <w:r>
        <w:rPr>
          <w:sz w:val="27"/>
          <w:szCs w:val="27"/>
        </w:rPr>
        <w:t xml:space="preserve">№ 95</w:t>
      </w:r>
      <w:r>
        <w:rPr>
          <w:sz w:val="27"/>
          <w:szCs w:val="27"/>
        </w:rPr>
        <w:t xml:space="preserve">-ЗС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"http://fin22.ru/files/122zs.zip" </w:instrText>
      </w:r>
      <w:r>
        <w:rPr>
          <w:sz w:val="27"/>
          <w:szCs w:val="27"/>
        </w:rPr>
        <w:fldChar w:fldCharType="separate"/>
      </w:r>
      <w:r>
        <w:rPr>
          <w:sz w:val="27"/>
          <w:szCs w:val="27"/>
        </w:rPr>
        <w:t xml:space="preserve">«О краевом бюджете на 2026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год</w:t>
      </w:r>
      <w:r>
        <w:rPr>
          <w:sz w:val="27"/>
          <w:szCs w:val="27"/>
        </w:rPr>
        <w:t xml:space="preserve"> и на плановый период 202</w:t>
      </w:r>
      <w:r>
        <w:rPr>
          <w:sz w:val="27"/>
          <w:szCs w:val="27"/>
        </w:rPr>
        <w:t xml:space="preserve">7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и 2028</w:t>
      </w:r>
      <w:r>
        <w:rPr>
          <w:sz w:val="27"/>
          <w:szCs w:val="27"/>
        </w:rPr>
        <w:t xml:space="preserve"> годов</w:t>
      </w:r>
      <w:r>
        <w:rPr>
          <w:sz w:val="27"/>
          <w:szCs w:val="27"/>
        </w:rPr>
        <w:t xml:space="preserve">»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 xml:space="preserve">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</w:t>
      </w:r>
      <w:r>
        <w:rPr>
          <w:sz w:val="27"/>
          <w:szCs w:val="27"/>
        </w:rPr>
        <w:t xml:space="preserve"> о с т а 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 о в л я ю 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1"/>
        <w:ind w:firstLine="851"/>
        <w:jc w:val="both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1. </w:t>
      </w:r>
      <w:r>
        <w:rPr>
          <w:sz w:val="27"/>
          <w:szCs w:val="27"/>
        </w:rPr>
        <w:t xml:space="preserve">Утвердить методику распределения субвенции из краевого бюджета на обеспечение государственных гарантий прав граждан 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а получение общедоступного и бесплатного начального общего, основного общего, среднего (полного) общего образования, а также дополн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тельного образования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в общеобразоват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льных </w:t>
      </w:r>
      <w:r>
        <w:rPr>
          <w:sz w:val="27"/>
          <w:szCs w:val="27"/>
        </w:rPr>
        <w:t xml:space="preserve">организациях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орода</w:t>
      </w:r>
      <w:r>
        <w:rPr>
          <w:sz w:val="27"/>
          <w:szCs w:val="27"/>
        </w:rPr>
        <w:t xml:space="preserve"> Новоалтайска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20</w:t>
      </w:r>
      <w:r>
        <w:rPr>
          <w:sz w:val="27"/>
          <w:szCs w:val="27"/>
        </w:rPr>
        <w:t xml:space="preserve">26</w:t>
      </w:r>
      <w:r>
        <w:rPr>
          <w:sz w:val="27"/>
          <w:szCs w:val="27"/>
        </w:rPr>
        <w:t xml:space="preserve"> го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 согласно п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ложени</w:t>
      </w:r>
      <w:r>
        <w:rPr>
          <w:sz w:val="27"/>
          <w:szCs w:val="27"/>
        </w:rPr>
        <w:t xml:space="preserve">ю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</w:t>
      </w:r>
      <w:r>
        <w:rPr>
          <w:sz w:val="27"/>
          <w:szCs w:val="27"/>
        </w:rPr>
        <w:t xml:space="preserve"> к настоящему постановлению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1"/>
        <w:ind w:firstLine="851"/>
        <w:jc w:val="both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2. </w:t>
      </w:r>
      <w:r>
        <w:rPr>
          <w:sz w:val="27"/>
          <w:szCs w:val="27"/>
        </w:rPr>
        <w:t xml:space="preserve">Утвердить распределени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 субвенции из краевого бюджета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обе</w:t>
      </w:r>
      <w:r>
        <w:rPr>
          <w:sz w:val="27"/>
          <w:szCs w:val="27"/>
        </w:rPr>
        <w:t xml:space="preserve">с</w:t>
      </w:r>
      <w:r>
        <w:rPr>
          <w:sz w:val="27"/>
          <w:szCs w:val="27"/>
        </w:rPr>
        <w:t xml:space="preserve">печение государственных гарантий прав граждан на получение </w:t>
      </w:r>
      <w:r>
        <w:rPr>
          <w:sz w:val="27"/>
          <w:szCs w:val="27"/>
        </w:rPr>
        <w:t xml:space="preserve">общедоступного и </w:t>
      </w:r>
      <w:r>
        <w:rPr>
          <w:sz w:val="27"/>
          <w:szCs w:val="27"/>
        </w:rPr>
        <w:t xml:space="preserve">бесплатного </w:t>
      </w:r>
      <w:r>
        <w:rPr>
          <w:sz w:val="27"/>
          <w:szCs w:val="27"/>
        </w:rPr>
        <w:t xml:space="preserve">  начального общего, основного общего, средн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го (полного) общего образования, а также дополнительного образования в общеобразовательных </w:t>
      </w:r>
      <w:r>
        <w:rPr>
          <w:sz w:val="27"/>
          <w:szCs w:val="27"/>
        </w:rPr>
        <w:t xml:space="preserve">организациях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орода</w:t>
      </w:r>
      <w:r>
        <w:rPr>
          <w:sz w:val="27"/>
          <w:szCs w:val="27"/>
        </w:rPr>
        <w:t xml:space="preserve"> Новоалтайска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2026</w:t>
      </w:r>
      <w:r>
        <w:rPr>
          <w:sz w:val="27"/>
          <w:szCs w:val="27"/>
        </w:rPr>
        <w:t xml:space="preserve"> год</w:t>
      </w:r>
      <w:r>
        <w:rPr>
          <w:sz w:val="27"/>
          <w:szCs w:val="27"/>
        </w:rPr>
        <w:t xml:space="preserve"> согласно п</w:t>
      </w:r>
      <w:r>
        <w:rPr>
          <w:sz w:val="27"/>
          <w:szCs w:val="27"/>
        </w:rPr>
        <w:t xml:space="preserve">рилож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</w:t>
      </w:r>
      <w:r>
        <w:rPr>
          <w:sz w:val="27"/>
          <w:szCs w:val="27"/>
        </w:rPr>
        <w:t xml:space="preserve">ю</w:t>
      </w:r>
      <w:r>
        <w:rPr>
          <w:sz w:val="27"/>
          <w:szCs w:val="27"/>
        </w:rPr>
        <w:t xml:space="preserve"> 2</w:t>
      </w:r>
      <w:r>
        <w:rPr>
          <w:sz w:val="27"/>
          <w:szCs w:val="27"/>
        </w:rPr>
        <w:t xml:space="preserve"> к настоящему постановлению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</w:p>
    <w:p>
      <w:pPr>
        <w:pStyle w:val="671"/>
        <w:ind w:firstLine="851"/>
        <w:jc w:val="both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3. </w:t>
      </w:r>
      <w:r>
        <w:rPr>
          <w:sz w:val="27"/>
          <w:szCs w:val="27"/>
        </w:rPr>
        <w:t xml:space="preserve">Распространить действие </w:t>
      </w:r>
      <w:r>
        <w:rPr>
          <w:sz w:val="27"/>
          <w:szCs w:val="27"/>
        </w:rPr>
        <w:t xml:space="preserve">настоящего</w:t>
      </w:r>
      <w:r>
        <w:rPr>
          <w:sz w:val="27"/>
          <w:szCs w:val="27"/>
        </w:rPr>
        <w:t xml:space="preserve"> постановления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 правоо</w:t>
      </w:r>
      <w:r>
        <w:rPr>
          <w:sz w:val="27"/>
          <w:szCs w:val="27"/>
        </w:rPr>
        <w:t xml:space="preserve">тно</w:t>
      </w:r>
      <w:r>
        <w:rPr>
          <w:sz w:val="27"/>
          <w:szCs w:val="27"/>
        </w:rPr>
        <w:t xml:space="preserve">шения, возникшие с 01.01.2026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1"/>
        <w:ind w:firstLine="851"/>
        <w:jc w:val="both"/>
        <w:shd w:val="clear" w:color="auto" w:fill="ffffff"/>
        <w:tabs>
          <w:tab w:val="left" w:pos="851" w:leader="none"/>
          <w:tab w:val="left" w:pos="7160" w:leader="underscore"/>
        </w:tabs>
        <w:rPr>
          <w:rStyle w:val="682"/>
          <w:sz w:val="27"/>
          <w:szCs w:val="27"/>
        </w:rPr>
      </w:pPr>
      <w:r>
        <w:rPr>
          <w:sz w:val="27"/>
          <w:szCs w:val="27"/>
        </w:rPr>
        <w:t xml:space="preserve">4. </w:t>
      </w:r>
      <w:r>
        <w:rPr>
          <w:rStyle w:val="682"/>
          <w:sz w:val="27"/>
          <w:szCs w:val="27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 в сети «Интернет».</w:t>
      </w:r>
      <w:r>
        <w:rPr>
          <w:rStyle w:val="682"/>
          <w:sz w:val="27"/>
          <w:szCs w:val="27"/>
        </w:rPr>
      </w:r>
    </w:p>
    <w:p>
      <w:pPr>
        <w:pStyle w:val="671"/>
        <w:ind w:firstLine="851"/>
        <w:jc w:val="both"/>
        <w:rPr>
          <w:sz w:val="27"/>
          <w:szCs w:val="27"/>
        </w:rPr>
        <w:outlineLvl w:val="0"/>
      </w:pPr>
      <w:r>
        <w:rPr>
          <w:sz w:val="27"/>
          <w:szCs w:val="27"/>
        </w:rPr>
        <w:t xml:space="preserve">5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Контроль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 исполнением настоя</w:t>
      </w:r>
      <w:r>
        <w:rPr>
          <w:sz w:val="27"/>
          <w:szCs w:val="27"/>
        </w:rPr>
        <w:t xml:space="preserve">щего постановления возложить </w:t>
      </w:r>
      <w:r>
        <w:rPr>
          <w:sz w:val="27"/>
          <w:szCs w:val="27"/>
        </w:rPr>
        <w:br w:type="textWrapping" w:clear="all"/>
      </w:r>
      <w:r>
        <w:rPr>
          <w:sz w:val="27"/>
          <w:szCs w:val="27"/>
        </w:rPr>
        <w:t xml:space="preserve">на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замес</w:t>
      </w:r>
      <w:r>
        <w:rPr>
          <w:sz w:val="27"/>
          <w:szCs w:val="27"/>
        </w:rPr>
        <w:t xml:space="preserve">тителя </w:t>
      </w:r>
      <w:r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г</w:t>
      </w:r>
      <w:r>
        <w:rPr>
          <w:sz w:val="27"/>
          <w:szCs w:val="27"/>
        </w:rPr>
        <w:t xml:space="preserve">лавы 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дминистрации </w:t>
      </w:r>
      <w:r>
        <w:rPr>
          <w:sz w:val="27"/>
          <w:szCs w:val="27"/>
        </w:rPr>
        <w:t xml:space="preserve">города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Ерохину</w:t>
      </w:r>
      <w:r>
        <w:rPr>
          <w:sz w:val="27"/>
          <w:szCs w:val="27"/>
        </w:rPr>
        <w:t xml:space="preserve"> Н.Г.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71"/>
        <w:ind w:firstLine="851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before="24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Глава города                                                                                         В.Г. Бодунов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города Новоалтайска </w:t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5103"/>
        <w:spacing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79"/>
        <w:jc w:val="center"/>
        <w:spacing w:line="320" w:lineRule="exact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</w:t>
      </w:r>
      <w:r>
        <w:rPr>
          <w:b/>
          <w:sz w:val="28"/>
          <w:szCs w:val="28"/>
        </w:rPr>
      </w:r>
    </w:p>
    <w:p>
      <w:pPr>
        <w:pStyle w:val="681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распределения субвенции из краевого бюджета на обеспечение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гарантий прав граждан на получение общедоступного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и бесплатного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общего, среднего (полного) общего образования, а также дополнительного образования 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 xml:space="preserve">организациях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орода </w:t>
      </w:r>
      <w:r>
        <w:rPr>
          <w:sz w:val="28"/>
          <w:szCs w:val="28"/>
        </w:rPr>
        <w:t xml:space="preserve">Новоалтайска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widowControl/>
        <w:rPr>
          <w:sz w:val="28"/>
          <w:szCs w:val="28"/>
        </w:rPr>
      </w:pPr>
      <w:r>
        <w:rPr>
          <w:sz w:val="28"/>
          <w:szCs w:val="28"/>
        </w:rPr>
        <w:t xml:space="preserve">на 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(далее – Методика)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Настоящая М</w:t>
      </w:r>
      <w:r>
        <w:rPr>
          <w:sz w:val="28"/>
          <w:szCs w:val="28"/>
        </w:rPr>
        <w:t xml:space="preserve">етодика разработана</w:t>
      </w:r>
      <w:r>
        <w:rPr>
          <w:sz w:val="28"/>
          <w:szCs w:val="28"/>
        </w:rPr>
        <w:t xml:space="preserve"> в целях определения единого подхода при распределении объемов средств на 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образования, а т</w:t>
      </w:r>
      <w:r>
        <w:rPr>
          <w:sz w:val="28"/>
          <w:szCs w:val="28"/>
        </w:rPr>
        <w:t xml:space="preserve">акже дополнительного образования</w:t>
      </w:r>
      <w:r>
        <w:rPr>
          <w:sz w:val="28"/>
          <w:szCs w:val="28"/>
        </w:rPr>
        <w:t xml:space="preserve"> в общеобразовательных </w:t>
      </w:r>
      <w:r>
        <w:rPr>
          <w:sz w:val="28"/>
          <w:szCs w:val="28"/>
        </w:rPr>
        <w:t xml:space="preserve">организациях</w:t>
      </w:r>
      <w:r>
        <w:rPr>
          <w:sz w:val="28"/>
          <w:szCs w:val="28"/>
        </w:rPr>
        <w:t xml:space="preserve"> исходя из нормативов расходов на одного обучающегося.</w:t>
      </w:r>
      <w:r>
        <w:rPr>
          <w:sz w:val="28"/>
          <w:szCs w:val="28"/>
        </w:rPr>
      </w:r>
    </w:p>
    <w:p>
      <w:pPr>
        <w:pStyle w:val="671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 расходы на обеспечение государственных гарантий прав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получение общедоступного и бесплатного начального общего, основного общего, среднего (полного) общего образования, а 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 образования в общеобразовательных </w:t>
      </w:r>
      <w:r>
        <w:rPr>
          <w:sz w:val="28"/>
          <w:szCs w:val="28"/>
        </w:rPr>
        <w:t xml:space="preserve">организациях</w:t>
      </w:r>
      <w:r>
        <w:rPr>
          <w:sz w:val="28"/>
          <w:szCs w:val="28"/>
        </w:rPr>
        <w:t xml:space="preserve"> включены средства на оплату труда (</w:t>
      </w:r>
      <w:r>
        <w:rPr>
          <w:sz w:val="28"/>
          <w:szCs w:val="28"/>
        </w:rPr>
        <w:t xml:space="preserve">базовая часть и стимулирующая часть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педагогическ</w:t>
      </w:r>
      <w:r>
        <w:rPr>
          <w:sz w:val="28"/>
          <w:szCs w:val="28"/>
        </w:rPr>
        <w:t xml:space="preserve">ого персонала, непосредственно осуществляющего учебный процесс, административно-управленческого, учебно-вспомогательного  и младшего </w:t>
      </w:r>
      <w:r>
        <w:rPr>
          <w:sz w:val="28"/>
          <w:szCs w:val="28"/>
        </w:rPr>
        <w:t xml:space="preserve">обслуживающего</w:t>
      </w:r>
      <w:r>
        <w:rPr>
          <w:sz w:val="28"/>
          <w:szCs w:val="28"/>
        </w:rPr>
        <w:t xml:space="preserve"> персонала; начисления на заработ</w:t>
      </w:r>
      <w:r>
        <w:rPr>
          <w:sz w:val="28"/>
          <w:szCs w:val="28"/>
        </w:rPr>
        <w:t xml:space="preserve">ную плату;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связанные с обеспечением учебного процесса </w:t>
      </w:r>
      <w:r>
        <w:rPr>
          <w:sz w:val="28"/>
          <w:szCs w:val="28"/>
        </w:rPr>
        <w:t xml:space="preserve">расходы на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риобретение учебников, учебных пособий, технических средств обучения,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и компьютерного оборудования, ученической мебели (классные, интерактивные доски, школьные парты, ученические стулья), канцелярских товаров, периодических изданий для школьных библиотек,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расходных материа</w:t>
      </w:r>
      <w:r>
        <w:rPr>
          <w:sz w:val="28"/>
          <w:szCs w:val="28"/>
        </w:rPr>
        <w:t xml:space="preserve">лов, а также расходы на оплату пользования Интернетом </w:t>
      </w:r>
      <w:r>
        <w:rPr>
          <w:sz w:val="28"/>
          <w:szCs w:val="28"/>
        </w:rPr>
        <w:t xml:space="preserve">и хозяйственные нужды (за исключением расходов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содержание зданий и коммунальных расходов, осуществляемых за счет бюджет</w:t>
      </w:r>
      <w:r>
        <w:rPr>
          <w:sz w:val="28"/>
          <w:szCs w:val="28"/>
        </w:rPr>
        <w:t xml:space="preserve">а городского округа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Объем средств, выделяемых </w:t>
      </w:r>
      <w:r>
        <w:rPr>
          <w:sz w:val="28"/>
          <w:szCs w:val="28"/>
        </w:rPr>
        <w:t xml:space="preserve">общеобразовательно</w:t>
      </w:r>
      <w:r>
        <w:rPr>
          <w:sz w:val="28"/>
          <w:szCs w:val="28"/>
        </w:rPr>
        <w:t xml:space="preserve">й организации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обеспеч</w:t>
      </w:r>
      <w:r>
        <w:rPr>
          <w:sz w:val="28"/>
          <w:szCs w:val="28"/>
        </w:rPr>
        <w:t xml:space="preserve">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образования, а также дополнительного образования, определяется исходя из нормативов расходов на одного учаще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ся в год по оплате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труда работников (с учетом отчислений во внебюджетные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фонды) по ступеням обучения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 дневной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</w:t>
      </w:r>
      <w:r>
        <w:rPr>
          <w:sz w:val="28"/>
          <w:szCs w:val="28"/>
        </w:rPr>
        <w:t xml:space="preserve">рме, </w:t>
      </w:r>
      <w:r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письма Министерства образования и науки </w:t>
      </w:r>
      <w:r>
        <w:rPr>
          <w:sz w:val="28"/>
          <w:szCs w:val="28"/>
        </w:rPr>
        <w:t xml:space="preserve">Алтайского края от 27.11.2017 г. № 21-03/03/2048</w:t>
      </w:r>
      <w:r>
        <w:rPr>
          <w:sz w:val="28"/>
          <w:szCs w:val="28"/>
        </w:rPr>
        <w:t xml:space="preserve">, с применением районного коэффициента, коэффициентов удорожания образовательной услуги</w:t>
      </w:r>
      <w:r>
        <w:rPr>
          <w:sz w:val="28"/>
          <w:szCs w:val="28"/>
        </w:rPr>
        <w:t xml:space="preserve"> по видам классов и формам обучения (</w:t>
      </w: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поправочного коэффициента, учитывающего отклонение среднего коэффициента квалификационной кат</w:t>
      </w:r>
      <w:r>
        <w:rPr>
          <w:sz w:val="28"/>
          <w:szCs w:val="28"/>
        </w:rPr>
        <w:t xml:space="preserve">егории педагогических работников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, осуществляющего учебный процесс, от среднего коэффициента квалификационной категории по краю на 01.09.20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11" w:firstLine="720"/>
        <w:jc w:val="both"/>
        <w:spacing w:before="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4. Объем средств, выделяемых общеобразовательно</w:t>
      </w:r>
      <w:r>
        <w:rPr>
          <w:sz w:val="28"/>
          <w:szCs w:val="28"/>
        </w:rPr>
        <w:t xml:space="preserve">й организации</w:t>
      </w:r>
      <w:r>
        <w:rPr>
          <w:sz w:val="28"/>
          <w:szCs w:val="28"/>
        </w:rPr>
        <w:t xml:space="preserve"> рассчитывается п</w:t>
      </w:r>
      <w:r>
        <w:rPr>
          <w:sz w:val="28"/>
          <w:szCs w:val="28"/>
        </w:rPr>
        <w:t xml:space="preserve">о формуле</w:t>
      </w:r>
      <w:r>
        <w:rPr>
          <w:sz w:val="28"/>
          <w:szCs w:val="28"/>
        </w:rPr>
        <w:t xml:space="preserve">:</w:t>
      </w:r>
      <w:r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2"/>
        <w:rPr>
          <w:i/>
          <w:sz w:val="16"/>
          <w:szCs w:val="16"/>
        </w:rPr>
      </w:pP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 = (</w:t>
      </w:r>
      <w:r>
        <w:t xml:space="preserve">∑</w:t>
      </w:r>
      <w:r>
        <w:t xml:space="preserve"> </w:t>
      </w:r>
      <w:r>
        <w:t xml:space="preserve">  ∑ </w:t>
      </w:r>
      <w:r>
        <w:rPr>
          <w:szCs w:val="28"/>
          <w:lang w:val="en-US"/>
        </w:rPr>
        <w:t xml:space="preserve">Z</w:t>
      </w:r>
      <w:r>
        <w:t xml:space="preserve"> </w:t>
      </w:r>
      <w:r>
        <w:rPr>
          <w:i/>
          <w:sz w:val="22"/>
          <w:szCs w:val="22"/>
        </w:rPr>
        <w:t xml:space="preserve">общ</w:t>
      </w:r>
      <w:r>
        <w:rPr>
          <w:i/>
          <w:sz w:val="22"/>
          <w:szCs w:val="22"/>
        </w:rPr>
        <w:t xml:space="preserve"> </w:t>
      </w:r>
      <w:r>
        <w:rPr>
          <w:sz w:val="24"/>
          <w:szCs w:val="24"/>
          <w:vertAlign w:val="superscript"/>
          <w:lang w:val="en-US"/>
        </w:rPr>
        <w:t xml:space="preserve">mn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х </w:t>
      </w:r>
      <w:r>
        <w:rPr>
          <w:szCs w:val="28"/>
        </w:rPr>
        <w:t xml:space="preserve">П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 xml:space="preserve">аз. </w:t>
      </w:r>
      <w:r>
        <w:rPr>
          <w:szCs w:val="28"/>
        </w:rPr>
        <w:t xml:space="preserve">х П </w:t>
      </w:r>
      <w:r>
        <w:rPr>
          <w:sz w:val="18"/>
          <w:szCs w:val="18"/>
        </w:rPr>
        <w:t xml:space="preserve">кв</w:t>
      </w:r>
      <w:r>
        <w:rPr>
          <w:sz w:val="18"/>
          <w:szCs w:val="18"/>
        </w:rPr>
        <w:t xml:space="preserve">. </w:t>
      </w:r>
      <w:r>
        <w:rPr>
          <w:szCs w:val="28"/>
        </w:rPr>
        <w:t xml:space="preserve">х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С</w:t>
      </w:r>
      <w:r>
        <w:rPr>
          <w:sz w:val="24"/>
          <w:szCs w:val="24"/>
        </w:rPr>
        <w:t xml:space="preserve"> </w:t>
      </w:r>
      <w:r>
        <w:rPr>
          <w:i/>
          <w:sz w:val="22"/>
          <w:szCs w:val="22"/>
        </w:rPr>
        <w:t xml:space="preserve">общ</w:t>
      </w:r>
      <w:r>
        <w:rPr>
          <w:sz w:val="24"/>
          <w:szCs w:val="24"/>
          <w:vertAlign w:val="superscript"/>
          <w:lang w:val="en-US"/>
        </w:rPr>
        <w:t xml:space="preserve">mn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х К</w:t>
      </w:r>
      <w:r>
        <w:rPr>
          <w:sz w:val="24"/>
          <w:szCs w:val="24"/>
          <w:vertAlign w:val="subscript"/>
          <w:lang w:val="en-US"/>
        </w:rPr>
        <w:t xml:space="preserve">i</w:t>
      </w:r>
      <w:r>
        <w:rPr>
          <w:vertAlign w:val="superscript"/>
        </w:rPr>
        <w:t xml:space="preserve"> 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t xml:space="preserve">х</w:t>
      </w:r>
      <w:r>
        <w:t xml:space="preserve"> </w:t>
      </w:r>
      <w:r>
        <w:rPr>
          <w:lang w:val="en-US"/>
        </w:rPr>
        <w:t xml:space="preserve">R</w:t>
      </w:r>
      <w:r>
        <w:t xml:space="preserve">+</w:t>
      </w:r>
      <w:r>
        <w:rPr>
          <w:lang w:val="en-US"/>
        </w:rPr>
        <w:t xml:space="preserve">F</w:t>
      </w:r>
      <w:r>
        <w:t xml:space="preserve">+</w:t>
      </w:r>
      <w:r>
        <w:rPr>
          <w:lang w:val="en-US"/>
        </w:rPr>
        <w:t xml:space="preserve">S</w:t>
      </w:r>
      <w:r>
        <w:t xml:space="preserve">+</w:t>
      </w:r>
      <w:r>
        <w:rPr>
          <w:lang w:val="en-US"/>
        </w:rPr>
        <w:t xml:space="preserve">W</w:t>
      </w:r>
      <w:r>
        <w:t xml:space="preserve">+</w:t>
      </w:r>
      <w:r>
        <w:rPr>
          <w:lang w:val="en-US"/>
        </w:rPr>
        <w:t xml:space="preserve">H</w:t>
      </w:r>
      <w:r>
        <w:t xml:space="preserve">+</w:t>
      </w:r>
      <w:r>
        <w:rPr>
          <w:lang w:val="en-US"/>
        </w:rPr>
        <w:t xml:space="preserve">Y</w:t>
      </w:r>
      <w:r>
        <w:t xml:space="preserve">+</w:t>
      </w:r>
      <w:r>
        <w:rPr>
          <w:lang w:val="en-US"/>
        </w:rPr>
        <w:t xml:space="preserve">K</w:t>
      </w:r>
      <w:r>
        <w:t xml:space="preserve"> </w:t>
      </w:r>
      <w:r>
        <w:t xml:space="preserve">инв.,</w:t>
      </w:r>
      <w:r>
        <w:t xml:space="preserve"> где</w:t>
      </w:r>
      <w:r>
        <w:t xml:space="preserve">: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671"/>
        <w:ind w:right="7" w:firstLine="567"/>
        <w:jc w:val="both"/>
        <w:spacing w:before="43"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7" w:firstLine="567"/>
        <w:jc w:val="both"/>
        <w:spacing w:before="43" w:line="324" w:lineRule="exact"/>
        <w:shd w:val="clear" w:color="auto" w:fill="ffffff"/>
        <w:tabs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районный коэффициент;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7" w:firstLine="567"/>
        <w:jc w:val="both"/>
        <w:spacing w:before="43" w:line="324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F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</w:t>
      </w:r>
      <w:r>
        <w:rPr>
          <w:sz w:val="28"/>
          <w:szCs w:val="28"/>
        </w:rPr>
        <w:t xml:space="preserve">сходы на выплаты педагогическим работникам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осуществляющим</w:t>
      </w:r>
      <w:r>
        <w:rPr>
          <w:sz w:val="28"/>
          <w:szCs w:val="28"/>
        </w:rPr>
        <w:t xml:space="preserve"> учебный </w:t>
      </w:r>
      <w:r>
        <w:rPr>
          <w:sz w:val="28"/>
          <w:szCs w:val="28"/>
        </w:rPr>
        <w:t xml:space="preserve">процесс по ФГОС;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0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  <w:lang w:val="en-US"/>
        </w:rPr>
        <w:t xml:space="preserve">S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- </w:t>
      </w:r>
      <w:r>
        <w:rPr>
          <w:rStyle w:val="682"/>
          <w:sz w:val="28"/>
          <w:szCs w:val="28"/>
        </w:rPr>
        <w:t xml:space="preserve">расходы на выплаты денежного вознаграждения за выполнение функций классного руководителя;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90"/>
        <w:ind w:firstLine="567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rStyle w:val="682"/>
          <w:sz w:val="28"/>
          <w:szCs w:val="28"/>
        </w:rPr>
      </w:pPr>
      <w:r>
        <w:rPr>
          <w:rStyle w:val="682"/>
          <w:sz w:val="28"/>
          <w:szCs w:val="28"/>
          <w:lang w:val="en-US"/>
        </w:rPr>
        <w:t xml:space="preserve">W</w:t>
      </w:r>
      <w:r>
        <w:rPr>
          <w:rStyle w:val="682"/>
          <w:sz w:val="28"/>
          <w:szCs w:val="28"/>
        </w:rPr>
        <w:t xml:space="preserve">- </w:t>
      </w:r>
      <w:r>
        <w:rPr>
          <w:rStyle w:val="682"/>
          <w:sz w:val="28"/>
          <w:szCs w:val="28"/>
        </w:rPr>
        <w:t xml:space="preserve">расходы на выплаты стимулирующего характера, с учетом стимулирования работников, ранее получавших доплату до минимал</w:t>
      </w:r>
      <w:r>
        <w:rPr>
          <w:rStyle w:val="682"/>
          <w:sz w:val="28"/>
          <w:szCs w:val="28"/>
        </w:rPr>
        <w:t xml:space="preserve">ь</w:t>
      </w:r>
      <w:r>
        <w:rPr>
          <w:rStyle w:val="682"/>
          <w:sz w:val="28"/>
          <w:szCs w:val="28"/>
        </w:rPr>
        <w:t xml:space="preserve">ного размера оплаты труда;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90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Н- </w:t>
      </w:r>
      <w:r>
        <w:rPr>
          <w:rStyle w:val="682"/>
          <w:sz w:val="28"/>
          <w:szCs w:val="28"/>
        </w:rPr>
        <w:t xml:space="preserve">расходы на психолого-педагогическо</w:t>
      </w:r>
      <w:r>
        <w:rPr>
          <w:rStyle w:val="682"/>
          <w:sz w:val="28"/>
          <w:szCs w:val="28"/>
        </w:rPr>
        <w:t xml:space="preserve">е сопровождение детей-инвалидов</w:t>
      </w:r>
      <w:r>
        <w:rPr>
          <w:rStyle w:val="682"/>
          <w:sz w:val="28"/>
          <w:szCs w:val="28"/>
        </w:rPr>
        <w:t xml:space="preserve">;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90"/>
        <w:ind w:firstLine="567"/>
        <w:jc w:val="both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val="en-US" w:eastAsia="en-US"/>
        </w:rPr>
        <w:t xml:space="preserve">Y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- учебные расходы; 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jc w:val="both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eastAsia="en-US"/>
        </w:rPr>
        <w:t xml:space="preserve">К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0"/>
          <w:szCs w:val="20"/>
          <w:lang w:eastAsia="en-US"/>
        </w:rPr>
        <w:t xml:space="preserve">инв.</w:t>
      </w:r>
      <w:r>
        <w:rPr>
          <w:rStyle w:val="682"/>
          <w:sz w:val="28"/>
          <w:szCs w:val="28"/>
          <w:lang w:eastAsia="en-US"/>
        </w:rPr>
        <w:t xml:space="preserve"> – средства на компенсацию затрат родителей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(законных представителей)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на обучение детей-инвалидов по основным общеобразовательным программам на дому самостоятельно;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91"/>
          <w:b w:val="0"/>
          <w:sz w:val="28"/>
          <w:szCs w:val="28"/>
          <w:lang w:eastAsia="en-US"/>
        </w:rPr>
        <w:t xml:space="preserve">п</w:t>
      </w:r>
      <w:r>
        <w:rPr>
          <w:rStyle w:val="691"/>
          <w:b w:val="0"/>
          <w:sz w:val="28"/>
          <w:szCs w:val="28"/>
          <w:lang w:eastAsia="en-US"/>
        </w:rPr>
        <w:t xml:space="preserve"> </w:t>
      </w:r>
      <w:r>
        <w:rPr>
          <w:rStyle w:val="691"/>
          <w:b w:val="0"/>
          <w:sz w:val="28"/>
          <w:szCs w:val="28"/>
          <w:lang w:eastAsia="en-US"/>
        </w:rPr>
        <w:t xml:space="preserve">–</w:t>
      </w:r>
      <w:r>
        <w:rPr>
          <w:rStyle w:val="691"/>
          <w:b w:val="0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уровни общего образования</w:t>
      </w:r>
      <w:r>
        <w:rPr>
          <w:rStyle w:val="682"/>
          <w:sz w:val="28"/>
          <w:szCs w:val="28"/>
          <w:lang w:eastAsia="en-US"/>
        </w:rPr>
        <w:t xml:space="preserve">; </w:t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91"/>
          <w:b w:val="0"/>
          <w:sz w:val="28"/>
          <w:szCs w:val="28"/>
          <w:lang w:eastAsia="en-US"/>
        </w:rPr>
        <w:t xml:space="preserve">т</w:t>
      </w:r>
      <w:r>
        <w:rPr>
          <w:rStyle w:val="691"/>
          <w:b w:val="0"/>
          <w:sz w:val="28"/>
          <w:szCs w:val="28"/>
          <w:lang w:eastAsia="en-US"/>
        </w:rPr>
        <w:t xml:space="preserve"> </w:t>
      </w:r>
      <w:r>
        <w:rPr>
          <w:rStyle w:val="691"/>
          <w:b w:val="0"/>
          <w:sz w:val="28"/>
          <w:szCs w:val="28"/>
          <w:lang w:eastAsia="en-US"/>
        </w:rPr>
        <w:t xml:space="preserve">-</w:t>
      </w:r>
      <w:r>
        <w:rPr>
          <w:rStyle w:val="691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в</w:t>
      </w:r>
      <w:r>
        <w:rPr>
          <w:rStyle w:val="682"/>
          <w:sz w:val="28"/>
          <w:szCs w:val="28"/>
          <w:lang w:eastAsia="en-US"/>
        </w:rPr>
        <w:t xml:space="preserve">иды и направленности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(профили)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образовательных программ и формы обучения</w:t>
      </w:r>
      <w:r>
        <w:rPr>
          <w:rStyle w:val="682"/>
          <w:sz w:val="28"/>
          <w:szCs w:val="28"/>
          <w:lang w:eastAsia="en-US"/>
        </w:rPr>
        <w:t xml:space="preserve">;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val="en-US" w:eastAsia="en-US"/>
        </w:rPr>
        <w:t xml:space="preserve">Z</w:t>
      </w:r>
      <w:r>
        <w:rPr>
          <w:rStyle w:val="682"/>
          <w:sz w:val="18"/>
          <w:szCs w:val="18"/>
          <w:lang w:eastAsia="en-US"/>
        </w:rPr>
        <w:t xml:space="preserve">общ.</w:t>
      </w:r>
      <w:r>
        <w:rPr>
          <w:rStyle w:val="682"/>
          <w:sz w:val="18"/>
          <w:szCs w:val="18"/>
          <w:lang w:eastAsia="en-US"/>
        </w:rPr>
        <w:t xml:space="preserve"> - </w:t>
      </w:r>
      <w:r>
        <w:rPr>
          <w:rStyle w:val="682"/>
          <w:sz w:val="28"/>
          <w:szCs w:val="28"/>
          <w:lang w:eastAsia="en-US"/>
        </w:rPr>
        <w:t xml:space="preserve">краевой норматив расходов по заработной плате на одного обу</w:t>
      </w:r>
      <w:r>
        <w:rPr>
          <w:rStyle w:val="682"/>
          <w:sz w:val="28"/>
          <w:szCs w:val="28"/>
          <w:lang w:eastAsia="en-US"/>
        </w:rPr>
        <w:t xml:space="preserve">чающегося по программам начального общего, основного общего, среднего (полного) общего образования, а также дополнительного образования по ступеням обучения с учетом вида классов и</w:t>
      </w:r>
      <w:r>
        <w:rPr>
          <w:rStyle w:val="682"/>
          <w:sz w:val="28"/>
          <w:szCs w:val="28"/>
          <w:lang w:eastAsia="en-US"/>
        </w:rPr>
        <w:t xml:space="preserve"> форм обучения    (</w:t>
      </w:r>
      <w:r>
        <w:rPr>
          <w:rStyle w:val="682"/>
          <w:sz w:val="28"/>
          <w:szCs w:val="28"/>
          <w:lang w:eastAsia="en-US"/>
        </w:rPr>
        <w:t xml:space="preserve">приложение 3</w:t>
      </w:r>
      <w:r>
        <w:rPr>
          <w:rStyle w:val="682"/>
          <w:sz w:val="28"/>
          <w:szCs w:val="28"/>
          <w:lang w:eastAsia="en-US"/>
        </w:rPr>
        <w:t xml:space="preserve"> к настоящей Методике)</w:t>
      </w:r>
      <w:r>
        <w:rPr>
          <w:rStyle w:val="682"/>
          <w:sz w:val="28"/>
          <w:szCs w:val="28"/>
          <w:lang w:eastAsia="en-US"/>
        </w:rPr>
        <w:t xml:space="preserve">;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eastAsia="en-US"/>
        </w:rPr>
        <w:t xml:space="preserve">П </w:t>
      </w:r>
      <w:r>
        <w:rPr>
          <w:rStyle w:val="682"/>
          <w:sz w:val="18"/>
          <w:szCs w:val="18"/>
          <w:lang w:eastAsia="en-US"/>
        </w:rPr>
        <w:t xml:space="preserve">аз. </w:t>
      </w:r>
      <w:r>
        <w:rPr>
          <w:rStyle w:val="682"/>
          <w:sz w:val="28"/>
          <w:szCs w:val="28"/>
          <w:lang w:eastAsia="en-US"/>
        </w:rPr>
        <w:t xml:space="preserve">– по</w:t>
      </w:r>
      <w:r>
        <w:rPr>
          <w:rStyle w:val="682"/>
          <w:sz w:val="28"/>
          <w:szCs w:val="28"/>
          <w:lang w:eastAsia="en-US"/>
        </w:rPr>
        <w:t xml:space="preserve">правочный </w:t>
      </w:r>
      <w:r>
        <w:rPr>
          <w:rStyle w:val="682"/>
          <w:sz w:val="28"/>
          <w:szCs w:val="28"/>
          <w:lang w:eastAsia="en-US"/>
        </w:rPr>
        <w:t xml:space="preserve">коэффициент,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учитывающий </w:t>
      </w:r>
      <w:r>
        <w:rPr>
          <w:rStyle w:val="682"/>
          <w:sz w:val="28"/>
          <w:szCs w:val="28"/>
          <w:lang w:eastAsia="en-US"/>
        </w:rPr>
        <w:t xml:space="preserve">квалификационные категории педагогического персонала,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осуществляющего учебный процесс </w:t>
      </w:r>
      <w:r>
        <w:rPr>
          <w:rStyle w:val="682"/>
          <w:sz w:val="28"/>
          <w:szCs w:val="28"/>
          <w:lang w:eastAsia="en-US"/>
        </w:rPr>
        <w:t xml:space="preserve">(согласно приложению 4</w:t>
      </w:r>
      <w:r>
        <w:rPr>
          <w:rStyle w:val="682"/>
          <w:sz w:val="28"/>
          <w:szCs w:val="28"/>
          <w:lang w:eastAsia="en-US"/>
        </w:rPr>
        <w:t xml:space="preserve"> к настоящей М</w:t>
      </w:r>
      <w:r>
        <w:rPr>
          <w:rStyle w:val="682"/>
          <w:sz w:val="28"/>
          <w:szCs w:val="28"/>
          <w:lang w:eastAsia="en-US"/>
        </w:rPr>
        <w:t xml:space="preserve">етодике);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eastAsia="en-US"/>
        </w:rPr>
        <w:t xml:space="preserve">П </w:t>
      </w:r>
      <w:r>
        <w:rPr>
          <w:rStyle w:val="682"/>
          <w:sz w:val="18"/>
          <w:szCs w:val="18"/>
          <w:lang w:eastAsia="en-US"/>
        </w:rPr>
        <w:t xml:space="preserve">кв. – </w:t>
      </w:r>
      <w:r>
        <w:rPr>
          <w:rStyle w:val="682"/>
          <w:sz w:val="28"/>
          <w:szCs w:val="28"/>
          <w:lang w:eastAsia="en-US"/>
        </w:rPr>
        <w:t xml:space="preserve">поправочный коэффициент,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учитывающий отклонения среднего</w:t>
      </w:r>
      <w:r>
        <w:rPr>
          <w:rStyle w:val="682"/>
          <w:sz w:val="28"/>
          <w:szCs w:val="28"/>
          <w:lang w:eastAsia="en-US"/>
        </w:rPr>
        <w:t xml:space="preserve"> коэффициента квалификац</w:t>
      </w:r>
      <w:r>
        <w:rPr>
          <w:rStyle w:val="682"/>
          <w:sz w:val="28"/>
          <w:szCs w:val="28"/>
          <w:lang w:eastAsia="en-US"/>
        </w:rPr>
        <w:t xml:space="preserve">ионной категории педагогических работников </w:t>
      </w:r>
      <w:r>
        <w:rPr>
          <w:rStyle w:val="682"/>
          <w:sz w:val="28"/>
          <w:szCs w:val="28"/>
          <w:lang w:eastAsia="en-US"/>
        </w:rPr>
        <w:t xml:space="preserve">организации,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осуществляющей учебный процесс,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от среднего коэффициента квалификационной</w:t>
      </w:r>
      <w:r>
        <w:rPr>
          <w:rStyle w:val="682"/>
          <w:sz w:val="28"/>
          <w:szCs w:val="28"/>
          <w:lang w:eastAsia="en-US"/>
        </w:rPr>
        <w:t xml:space="preserve"> кат</w:t>
      </w:r>
      <w:r>
        <w:rPr>
          <w:rStyle w:val="682"/>
          <w:sz w:val="28"/>
          <w:szCs w:val="28"/>
          <w:lang w:eastAsia="en-US"/>
        </w:rPr>
        <w:t xml:space="preserve">егории по кра</w:t>
      </w:r>
      <w:r>
        <w:rPr>
          <w:rStyle w:val="682"/>
          <w:sz w:val="28"/>
          <w:szCs w:val="28"/>
          <w:lang w:eastAsia="en-US"/>
        </w:rPr>
        <w:t xml:space="preserve">ю на 01.09.2025</w:t>
      </w:r>
      <w:r>
        <w:rPr>
          <w:rStyle w:val="682"/>
          <w:sz w:val="28"/>
          <w:szCs w:val="28"/>
          <w:lang w:eastAsia="en-US"/>
        </w:rPr>
        <w:t xml:space="preserve"> г.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  <w:t xml:space="preserve">(согласно при</w:t>
      </w:r>
      <w:r>
        <w:rPr>
          <w:rStyle w:val="682"/>
          <w:sz w:val="28"/>
          <w:szCs w:val="28"/>
          <w:lang w:eastAsia="en-US"/>
        </w:rPr>
        <w:t xml:space="preserve">ложению 2</w:t>
      </w:r>
      <w:r>
        <w:rPr>
          <w:rStyle w:val="682"/>
          <w:sz w:val="28"/>
          <w:szCs w:val="28"/>
          <w:lang w:eastAsia="en-US"/>
        </w:rPr>
        <w:t xml:space="preserve"> к настоящей Методике);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90"/>
        <w:ind w:firstLine="567"/>
        <w:widowControl/>
        <w:rPr>
          <w:rStyle w:val="682"/>
          <w:sz w:val="28"/>
          <w:szCs w:val="28"/>
          <w:lang w:eastAsia="en-US"/>
        </w:rPr>
      </w:pPr>
      <w:r>
        <w:rPr>
          <w:rStyle w:val="682"/>
          <w:sz w:val="28"/>
          <w:szCs w:val="28"/>
          <w:lang w:val="en-US" w:eastAsia="en-US"/>
        </w:rPr>
        <w:t xml:space="preserve">K</w:t>
      </w:r>
      <w:r>
        <w:rPr>
          <w:rStyle w:val="682"/>
          <w:sz w:val="28"/>
          <w:szCs w:val="28"/>
          <w:vertAlign w:val="subscript"/>
          <w:lang w:val="en-US" w:eastAsia="en-US"/>
        </w:rPr>
        <w:t xml:space="preserve">i</w:t>
      </w:r>
      <w:r>
        <w:rPr>
          <w:rStyle w:val="682"/>
          <w:sz w:val="28"/>
          <w:szCs w:val="28"/>
          <w:vertAlign w:val="subscript"/>
          <w:lang w:eastAsia="en-US"/>
        </w:rPr>
        <w:t xml:space="preserve">  </w:t>
      </w:r>
      <w:r>
        <w:rPr>
          <w:rStyle w:val="682"/>
          <w:sz w:val="28"/>
          <w:szCs w:val="28"/>
          <w:lang w:eastAsia="en-US"/>
        </w:rPr>
        <w:t xml:space="preserve">-</w:t>
      </w:r>
      <w:r>
        <w:rPr>
          <w:rStyle w:val="682"/>
          <w:sz w:val="28"/>
          <w:szCs w:val="28"/>
          <w:lang w:eastAsia="en-US"/>
        </w:rPr>
        <w:t xml:space="preserve"> адаптированный коэффициент, учитывающий выполнение целевого показателя ( согласно приложению </w:t>
      </w:r>
      <w:r>
        <w:rPr>
          <w:rStyle w:val="682"/>
          <w:sz w:val="28"/>
          <w:szCs w:val="28"/>
          <w:lang w:eastAsia="en-US"/>
        </w:rPr>
        <w:t xml:space="preserve">5 к настоящей М</w:t>
      </w:r>
      <w:r>
        <w:rPr>
          <w:rStyle w:val="682"/>
          <w:sz w:val="28"/>
          <w:szCs w:val="28"/>
          <w:lang w:eastAsia="en-US"/>
        </w:rPr>
        <w:t xml:space="preserve">етодике).</w:t>
      </w:r>
      <w:r>
        <w:rPr>
          <w:rStyle w:val="682"/>
          <w:sz w:val="28"/>
          <w:szCs w:val="28"/>
          <w:lang w:eastAsia="en-US"/>
        </w:rPr>
        <w:t xml:space="preserve"> </w:t>
      </w:r>
      <w:r>
        <w:rPr>
          <w:rStyle w:val="682"/>
          <w:sz w:val="28"/>
          <w:szCs w:val="28"/>
          <w:lang w:eastAsia="en-US"/>
        </w:rPr>
      </w:r>
      <w:r>
        <w:rPr>
          <w:rStyle w:val="682"/>
          <w:sz w:val="28"/>
          <w:szCs w:val="28"/>
          <w:lang w:eastAsia="en-US"/>
        </w:rPr>
      </w:r>
    </w:p>
    <w:p>
      <w:pPr>
        <w:pStyle w:val="686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5</w:t>
      </w:r>
      <w:r>
        <w:rPr>
          <w:rStyle w:val="682"/>
          <w:sz w:val="28"/>
          <w:szCs w:val="28"/>
        </w:rPr>
        <w:t xml:space="preserve">.Расходы на учебники и учебные пособия,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средства обучени</w:t>
      </w:r>
      <w:r>
        <w:rPr>
          <w:rStyle w:val="682"/>
          <w:sz w:val="28"/>
          <w:szCs w:val="28"/>
        </w:rPr>
        <w:t xml:space="preserve">я, расходные материалы и хозяйственные нужды, непосредственно связанные с обеспечением учебного процесса, в муниципальных общеобразовательных организациях исчисляются по формуле: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6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   </w:t>
      </w:r>
      <w:r>
        <w:rPr>
          <w:rStyle w:val="682"/>
          <w:sz w:val="28"/>
          <w:szCs w:val="28"/>
          <w:lang w:val="en-US"/>
        </w:rPr>
        <w:t xml:space="preserve">Y</w:t>
      </w:r>
      <w:r>
        <w:rPr>
          <w:rStyle w:val="682"/>
          <w:sz w:val="28"/>
          <w:szCs w:val="28"/>
        </w:rPr>
        <w:t xml:space="preserve"> = </w:t>
      </w:r>
      <w:r>
        <w:rPr>
          <w:rStyle w:val="682"/>
          <w:sz w:val="28"/>
          <w:szCs w:val="28"/>
          <w:lang w:val="en-US"/>
        </w:rPr>
        <w:t xml:space="preserve">C</w:t>
      </w:r>
      <w:r>
        <w:rPr>
          <w:rStyle w:val="682"/>
          <w:sz w:val="18"/>
          <w:szCs w:val="18"/>
        </w:rPr>
        <w:t xml:space="preserve">общ. </w:t>
      </w:r>
      <w:r>
        <w:rPr>
          <w:rStyle w:val="682"/>
          <w:sz w:val="22"/>
          <w:szCs w:val="22"/>
        </w:rPr>
        <w:t xml:space="preserve">Х</w:t>
      </w:r>
      <w:r>
        <w:rPr>
          <w:rStyle w:val="682"/>
          <w:sz w:val="24"/>
          <w:szCs w:val="24"/>
        </w:rPr>
        <w:t xml:space="preserve"> </w:t>
      </w:r>
      <w:r>
        <w:rPr>
          <w:rStyle w:val="682"/>
          <w:sz w:val="24"/>
          <w:szCs w:val="24"/>
          <w:lang w:val="en-US"/>
        </w:rPr>
        <w:t xml:space="preserve">Z</w:t>
      </w:r>
      <w:r>
        <w:rPr>
          <w:rStyle w:val="682"/>
          <w:sz w:val="18"/>
          <w:szCs w:val="18"/>
        </w:rPr>
        <w:t xml:space="preserve">уч</w:t>
      </w:r>
      <w:r>
        <w:rPr>
          <w:rStyle w:val="682"/>
          <w:sz w:val="18"/>
          <w:szCs w:val="18"/>
        </w:rPr>
        <w:t xml:space="preserve">.</w:t>
      </w:r>
      <w:r>
        <w:rPr>
          <w:rStyle w:val="682"/>
          <w:sz w:val="28"/>
          <w:szCs w:val="28"/>
        </w:rPr>
        <w:t xml:space="preserve">,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где</w:t>
      </w:r>
      <w:r>
        <w:rPr>
          <w:rStyle w:val="682"/>
          <w:sz w:val="28"/>
          <w:szCs w:val="28"/>
        </w:rPr>
        <w:t xml:space="preserve">: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6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  <w:lang w:val="en-US"/>
        </w:rPr>
        <w:t xml:space="preserve">Y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–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учебные расходы;</w:t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  <w:lang w:val="en-US"/>
        </w:rPr>
        <w:t xml:space="preserve">C</w:t>
      </w:r>
      <w:r>
        <w:rPr>
          <w:rStyle w:val="682"/>
          <w:sz w:val="18"/>
          <w:szCs w:val="18"/>
        </w:rPr>
        <w:t xml:space="preserve">общ.  -  </w:t>
      </w:r>
      <w:r>
        <w:rPr>
          <w:rStyle w:val="682"/>
          <w:sz w:val="28"/>
          <w:szCs w:val="28"/>
        </w:rPr>
        <w:t xml:space="preserve">численность обучающихся в общеобразовательных организациях</w:t>
      </w:r>
      <w:r>
        <w:rPr>
          <w:rStyle w:val="682"/>
          <w:sz w:val="28"/>
          <w:szCs w:val="28"/>
        </w:rPr>
        <w:t xml:space="preserve"> в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соответствии с данными государственной статистической отчетности по состоянию на 1сентября текущего года;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</w:t>
      </w:r>
      <w:r>
        <w:rPr>
          <w:rStyle w:val="682"/>
          <w:sz w:val="28"/>
          <w:szCs w:val="28"/>
          <w:lang w:val="en-US"/>
        </w:rPr>
        <w:t xml:space="preserve">Z</w:t>
      </w:r>
      <w:r>
        <w:rPr>
          <w:rStyle w:val="682"/>
          <w:sz w:val="18"/>
          <w:szCs w:val="18"/>
        </w:rPr>
        <w:t xml:space="preserve">уч. </w:t>
      </w:r>
      <w:r>
        <w:rPr>
          <w:rStyle w:val="682"/>
          <w:sz w:val="28"/>
          <w:szCs w:val="28"/>
        </w:rPr>
        <w:t xml:space="preserve">– норматив на учебные расходы в расчете на одного обучающегося в год, который рассчитывается по формуле:</w:t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            </w:t>
      </w:r>
      <w:r>
        <w:rPr>
          <w:rStyle w:val="682"/>
          <w:sz w:val="28"/>
          <w:szCs w:val="28"/>
          <w:lang w:val="en-US"/>
        </w:rPr>
        <w:t xml:space="preserve">Z</w:t>
      </w:r>
      <w:r>
        <w:rPr>
          <w:rStyle w:val="682"/>
          <w:sz w:val="18"/>
          <w:szCs w:val="18"/>
        </w:rPr>
        <w:t xml:space="preserve">уч. = </w:t>
      </w:r>
      <w:r>
        <w:rPr>
          <w:rStyle w:val="682"/>
          <w:sz w:val="28"/>
          <w:szCs w:val="28"/>
          <w:lang w:val="en-US"/>
        </w:rPr>
        <w:t xml:space="preserve">U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18"/>
          <w:szCs w:val="18"/>
        </w:rPr>
        <w:t xml:space="preserve">у. + </w:t>
      </w:r>
      <w:r>
        <w:rPr>
          <w:rStyle w:val="682"/>
          <w:sz w:val="28"/>
          <w:szCs w:val="28"/>
          <w:lang w:val="en-US"/>
        </w:rPr>
        <w:t xml:space="preserve">U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18"/>
          <w:szCs w:val="18"/>
        </w:rPr>
        <w:t xml:space="preserve">пр.</w:t>
      </w:r>
      <w:r>
        <w:rPr>
          <w:rStyle w:val="682"/>
          <w:sz w:val="28"/>
          <w:szCs w:val="28"/>
        </w:rPr>
        <w:t xml:space="preserve">, где</w:t>
      </w:r>
      <w:r>
        <w:rPr>
          <w:rStyle w:val="682"/>
          <w:sz w:val="28"/>
          <w:szCs w:val="28"/>
        </w:rPr>
        <w:t xml:space="preserve">:</w:t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</w:t>
      </w:r>
      <w:r>
        <w:rPr>
          <w:rStyle w:val="682"/>
          <w:sz w:val="28"/>
          <w:szCs w:val="28"/>
          <w:lang w:val="en-US"/>
        </w:rPr>
        <w:t xml:space="preserve">U</w:t>
      </w:r>
      <w:r>
        <w:rPr>
          <w:rStyle w:val="682"/>
          <w:sz w:val="18"/>
          <w:szCs w:val="18"/>
        </w:rPr>
        <w:t xml:space="preserve">у.  </w:t>
      </w:r>
      <w:r>
        <w:rPr>
          <w:rStyle w:val="682"/>
          <w:sz w:val="28"/>
          <w:szCs w:val="28"/>
        </w:rPr>
        <w:t xml:space="preserve">– расходы на пополнение учебниками и учебными пособиями фондов школьных библиотек с учетом износа, федерального перечня учебников и их средней стоимости в текущем году;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 </w:t>
      </w:r>
      <w:r>
        <w:rPr>
          <w:rStyle w:val="682"/>
          <w:sz w:val="28"/>
          <w:szCs w:val="28"/>
          <w:lang w:val="en-US"/>
        </w:rPr>
        <w:t xml:space="preserve">U</w:t>
      </w:r>
      <w:r>
        <w:rPr>
          <w:rStyle w:val="682"/>
          <w:sz w:val="18"/>
          <w:szCs w:val="18"/>
        </w:rPr>
        <w:t xml:space="preserve">пр. </w:t>
      </w:r>
      <w:r>
        <w:rPr>
          <w:rStyle w:val="682"/>
          <w:sz w:val="28"/>
          <w:szCs w:val="28"/>
        </w:rPr>
        <w:t xml:space="preserve">– средне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краевые учебные расходы в соответствии с</w:t>
      </w:r>
      <w:r>
        <w:rPr>
          <w:rStyle w:val="682"/>
          <w:sz w:val="28"/>
          <w:szCs w:val="28"/>
        </w:rPr>
        <w:t xml:space="preserve"> пунктом 2 настоящей М</w:t>
      </w:r>
      <w:r>
        <w:rPr>
          <w:rStyle w:val="682"/>
          <w:sz w:val="28"/>
          <w:szCs w:val="28"/>
        </w:rPr>
        <w:t xml:space="preserve">етодики.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9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6</w:t>
      </w:r>
      <w:r>
        <w:rPr>
          <w:rStyle w:val="682"/>
          <w:sz w:val="28"/>
          <w:szCs w:val="28"/>
        </w:rPr>
        <w:t xml:space="preserve">. Объем средств на компенсацию</w:t>
      </w:r>
      <w:r>
        <w:rPr>
          <w:rStyle w:val="682"/>
          <w:sz w:val="28"/>
          <w:szCs w:val="28"/>
        </w:rPr>
        <w:t xml:space="preserve"> затрат родителей</w:t>
      </w:r>
      <w:r>
        <w:rPr>
          <w:rStyle w:val="682"/>
          <w:sz w:val="28"/>
          <w:szCs w:val="28"/>
        </w:rPr>
        <w:t xml:space="preserve"> (</w:t>
      </w:r>
      <w:r>
        <w:rPr>
          <w:rStyle w:val="682"/>
          <w:sz w:val="28"/>
          <w:szCs w:val="28"/>
        </w:rPr>
        <w:t xml:space="preserve">законных представителей) на обучение детей-инвалидов по основным общеобразовательным программам на дом</w:t>
      </w:r>
      <w:r>
        <w:rPr>
          <w:rStyle w:val="682"/>
          <w:sz w:val="28"/>
          <w:szCs w:val="28"/>
        </w:rPr>
        <w:t xml:space="preserve">у самостоятельно исчисляется по</w:t>
      </w:r>
      <w:r>
        <w:rPr>
          <w:rStyle w:val="682"/>
          <w:sz w:val="28"/>
          <w:szCs w:val="28"/>
        </w:rPr>
        <w:t xml:space="preserve"> фо</w:t>
      </w:r>
      <w:r>
        <w:rPr>
          <w:rStyle w:val="682"/>
          <w:sz w:val="28"/>
          <w:szCs w:val="28"/>
        </w:rPr>
        <w:t xml:space="preserve">рмуле</w:t>
      </w:r>
      <w:r>
        <w:rPr>
          <w:rStyle w:val="682"/>
          <w:sz w:val="28"/>
          <w:szCs w:val="28"/>
        </w:rPr>
        <w:t xml:space="preserve">: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86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                 </w:t>
      </w:r>
      <w:r>
        <w:rPr>
          <w:rStyle w:val="682"/>
          <w:sz w:val="28"/>
          <w:szCs w:val="28"/>
        </w:rPr>
        <w:t xml:space="preserve">                 </w:t>
      </w:r>
      <w:r>
        <w:rPr>
          <w:rStyle w:val="682"/>
          <w:sz w:val="28"/>
          <w:szCs w:val="28"/>
        </w:rPr>
        <w:t xml:space="preserve"> К</w:t>
      </w:r>
      <w:r>
        <w:rPr>
          <w:rStyle w:val="682"/>
          <w:sz w:val="18"/>
          <w:szCs w:val="18"/>
        </w:rPr>
        <w:t xml:space="preserve">инв.</w:t>
      </w:r>
      <w:r>
        <w:rPr>
          <w:rStyle w:val="682"/>
          <w:sz w:val="18"/>
          <w:szCs w:val="18"/>
        </w:rPr>
        <w:t xml:space="preserve"> </w:t>
      </w:r>
      <w:r>
        <w:rPr>
          <w:rStyle w:val="682"/>
          <w:sz w:val="28"/>
          <w:szCs w:val="28"/>
        </w:rPr>
        <w:t xml:space="preserve">=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С</w:t>
      </w:r>
      <w:r>
        <w:rPr>
          <w:rStyle w:val="682"/>
          <w:sz w:val="18"/>
          <w:szCs w:val="18"/>
        </w:rPr>
        <w:t xml:space="preserve">инв</w:t>
      </w:r>
      <w:r>
        <w:rPr>
          <w:rStyle w:val="682"/>
          <w:sz w:val="28"/>
          <w:szCs w:val="28"/>
        </w:rPr>
        <w:t xml:space="preserve"> х </w:t>
      </w:r>
      <w:r>
        <w:rPr>
          <w:rStyle w:val="682"/>
          <w:sz w:val="28"/>
          <w:szCs w:val="28"/>
          <w:lang w:val="en-US"/>
        </w:rPr>
        <w:t xml:space="preserve">I</w:t>
      </w:r>
      <w:r>
        <w:rPr>
          <w:rStyle w:val="682"/>
          <w:sz w:val="18"/>
          <w:szCs w:val="18"/>
        </w:rPr>
        <w:t xml:space="preserve">инв.</w:t>
      </w:r>
      <w:r>
        <w:rPr>
          <w:rStyle w:val="682"/>
          <w:sz w:val="18"/>
          <w:szCs w:val="18"/>
        </w:rPr>
        <w:t xml:space="preserve"> </w:t>
      </w:r>
      <w:r>
        <w:rPr>
          <w:rStyle w:val="682"/>
          <w:sz w:val="28"/>
          <w:szCs w:val="28"/>
        </w:rPr>
        <w:t xml:space="preserve">х </w:t>
      </w:r>
      <w:r>
        <w:rPr>
          <w:rStyle w:val="682"/>
          <w:sz w:val="28"/>
          <w:szCs w:val="28"/>
          <w:lang w:val="en-US"/>
        </w:rPr>
        <w:t xml:space="preserve">G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х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  <w:lang w:val="en-US"/>
        </w:rPr>
        <w:t xml:space="preserve">R</w:t>
      </w:r>
      <w:r>
        <w:rPr>
          <w:rStyle w:val="682"/>
          <w:sz w:val="28"/>
          <w:szCs w:val="28"/>
        </w:rPr>
        <w:t xml:space="preserve">,</w:t>
      </w:r>
      <w:r>
        <w:rPr>
          <w:rStyle w:val="682"/>
          <w:sz w:val="28"/>
          <w:szCs w:val="28"/>
        </w:rPr>
        <w:t xml:space="preserve"> </w:t>
      </w:r>
      <w:r>
        <w:rPr>
          <w:rStyle w:val="682"/>
          <w:sz w:val="28"/>
          <w:szCs w:val="28"/>
        </w:rPr>
        <w:t xml:space="preserve">где</w:t>
      </w:r>
      <w:r>
        <w:rPr>
          <w:rStyle w:val="682"/>
          <w:sz w:val="28"/>
          <w:szCs w:val="28"/>
        </w:rPr>
        <w:t xml:space="preserve">: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71"/>
        <w:ind w:firstLine="720"/>
      </w:pPr>
      <w:r/>
      <w:r/>
    </w:p>
    <w:p>
      <w:pPr>
        <w:pStyle w:val="671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</w:t>
      </w:r>
      <w:r>
        <w:rPr>
          <w:sz w:val="18"/>
          <w:szCs w:val="18"/>
        </w:rPr>
        <w:t xml:space="preserve">инв.</w:t>
      </w:r>
      <w:r>
        <w:rPr>
          <w:sz w:val="28"/>
          <w:szCs w:val="28"/>
        </w:rPr>
        <w:t xml:space="preserve"> – средства на компенса</w:t>
      </w:r>
      <w:r>
        <w:rPr>
          <w:sz w:val="28"/>
          <w:szCs w:val="28"/>
        </w:rPr>
        <w:t xml:space="preserve">цию затрат родителей (законных </w:t>
      </w:r>
      <w:r>
        <w:rPr>
          <w:sz w:val="28"/>
          <w:szCs w:val="28"/>
        </w:rPr>
        <w:t xml:space="preserve">представителей) на обучение</w:t>
      </w:r>
      <w:r>
        <w:rPr>
          <w:sz w:val="28"/>
          <w:szCs w:val="28"/>
        </w:rPr>
        <w:t xml:space="preserve"> детей – инвалидов по основным </w:t>
      </w:r>
      <w:r>
        <w:rPr>
          <w:sz w:val="28"/>
          <w:szCs w:val="28"/>
        </w:rPr>
        <w:t xml:space="preserve">общеобразовательным программам на дому самостоятельно;</w:t>
      </w:r>
      <w:r>
        <w:rPr>
          <w:sz w:val="28"/>
          <w:szCs w:val="28"/>
        </w:rPr>
      </w:r>
    </w:p>
    <w:p>
      <w:pPr>
        <w:pStyle w:val="671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18"/>
          <w:szCs w:val="18"/>
        </w:rPr>
        <w:t xml:space="preserve">инв.ф.  </w:t>
      </w:r>
      <w:r>
        <w:rPr>
          <w:sz w:val="28"/>
          <w:szCs w:val="28"/>
        </w:rPr>
        <w:t xml:space="preserve">– фактическая численность детей-инвалидов (детей инвалидов с ограниченными возможностями здоровья</w:t>
      </w:r>
      <w:r>
        <w:rPr>
          <w:sz w:val="28"/>
          <w:szCs w:val="28"/>
        </w:rPr>
        <w:t xml:space="preserve">) обучени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которых,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обеспечивается родителями (законными представителями) на дому самостоятельно;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</w:t>
      </w:r>
      <w:r>
        <w:rPr>
          <w:sz w:val="18"/>
          <w:szCs w:val="18"/>
        </w:rPr>
        <w:t xml:space="preserve">инв.  – </w:t>
      </w:r>
      <w:r>
        <w:rPr>
          <w:sz w:val="28"/>
          <w:szCs w:val="28"/>
        </w:rPr>
        <w:t xml:space="preserve">размер компенсации затрат </w:t>
      </w:r>
      <w:r>
        <w:rPr>
          <w:sz w:val="28"/>
          <w:szCs w:val="28"/>
        </w:rPr>
        <w:t xml:space="preserve">на обучение детей–инвалидов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(детей – инвалидов с ограниченными возмо</w:t>
      </w:r>
      <w:r>
        <w:rPr>
          <w:sz w:val="28"/>
          <w:szCs w:val="28"/>
        </w:rPr>
        <w:t xml:space="preserve">жностями здоровья) по основным </w:t>
      </w:r>
      <w:r>
        <w:rPr>
          <w:sz w:val="28"/>
          <w:szCs w:val="28"/>
        </w:rPr>
        <w:t xml:space="preserve">общеобразовательным программам на дому самостоятельно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приложению</w:t>
      </w:r>
      <w:r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 настоящей Методике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71"/>
        <w:ind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G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количество месяцев в учебном году </w:t>
      </w:r>
      <w:r>
        <w:rPr>
          <w:sz w:val="28"/>
          <w:szCs w:val="28"/>
        </w:rPr>
        <w:t xml:space="preserve">с учетом каникулярного </w:t>
      </w:r>
      <w:r>
        <w:rPr>
          <w:sz w:val="28"/>
          <w:szCs w:val="28"/>
        </w:rPr>
        <w:t xml:space="preserve">времени;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 xml:space="preserve">коэффициент.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9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7</w:t>
      </w:r>
      <w:r>
        <w:rPr>
          <w:rStyle w:val="682"/>
          <w:sz w:val="28"/>
          <w:szCs w:val="28"/>
        </w:rPr>
        <w:t xml:space="preserve">. Доведение объемов финансирования до образовательных </w:t>
      </w:r>
      <w:r>
        <w:rPr>
          <w:rStyle w:val="682"/>
          <w:sz w:val="28"/>
          <w:szCs w:val="28"/>
        </w:rPr>
        <w:t xml:space="preserve">организаций</w:t>
      </w:r>
      <w:r>
        <w:rPr>
          <w:rStyle w:val="682"/>
          <w:sz w:val="28"/>
          <w:szCs w:val="28"/>
        </w:rPr>
        <w:t xml:space="preserve"> осуществляется одной суммой без разбивк</w:t>
      </w:r>
      <w:r>
        <w:rPr>
          <w:rStyle w:val="682"/>
          <w:sz w:val="28"/>
          <w:szCs w:val="28"/>
        </w:rPr>
        <w:t xml:space="preserve">и по статьям бю</w:t>
      </w:r>
      <w:r>
        <w:rPr>
          <w:rStyle w:val="682"/>
          <w:sz w:val="28"/>
          <w:szCs w:val="28"/>
        </w:rPr>
        <w:t xml:space="preserve">д</w:t>
      </w:r>
      <w:r>
        <w:rPr>
          <w:rStyle w:val="682"/>
          <w:sz w:val="28"/>
          <w:szCs w:val="28"/>
        </w:rPr>
        <w:t xml:space="preserve">жетной классифи</w:t>
      </w:r>
      <w:r>
        <w:rPr>
          <w:rStyle w:val="682"/>
          <w:sz w:val="28"/>
          <w:szCs w:val="28"/>
        </w:rPr>
        <w:t xml:space="preserve">кации.</w:t>
      </w:r>
      <w:r>
        <w:rPr>
          <w:rStyle w:val="682"/>
          <w:sz w:val="28"/>
          <w:szCs w:val="28"/>
        </w:rPr>
      </w:r>
    </w:p>
    <w:p>
      <w:pPr>
        <w:pStyle w:val="689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8</w:t>
      </w:r>
      <w:r>
        <w:rPr>
          <w:rStyle w:val="682"/>
          <w:sz w:val="28"/>
          <w:szCs w:val="28"/>
        </w:rPr>
        <w:t xml:space="preserve">. После выделения бюджетных средств (одной цифрой) производится формир</w:t>
      </w:r>
      <w:r>
        <w:rPr>
          <w:rStyle w:val="682"/>
          <w:sz w:val="28"/>
          <w:szCs w:val="28"/>
        </w:rPr>
        <w:t xml:space="preserve">о</w:t>
      </w:r>
      <w:r>
        <w:rPr>
          <w:rStyle w:val="682"/>
          <w:sz w:val="28"/>
          <w:szCs w:val="28"/>
        </w:rPr>
        <w:t xml:space="preserve">вание сметы доходов и расходов образовательно</w:t>
      </w:r>
      <w:r>
        <w:rPr>
          <w:rStyle w:val="682"/>
          <w:sz w:val="28"/>
          <w:szCs w:val="28"/>
        </w:rPr>
        <w:t xml:space="preserve">й организации</w:t>
      </w:r>
      <w:r>
        <w:rPr>
          <w:rStyle w:val="682"/>
          <w:sz w:val="28"/>
          <w:szCs w:val="28"/>
        </w:rPr>
        <w:t xml:space="preserve">.</w:t>
      </w:r>
      <w:r>
        <w:rPr>
          <w:rStyle w:val="682"/>
          <w:sz w:val="28"/>
          <w:szCs w:val="28"/>
        </w:rPr>
      </w:r>
    </w:p>
    <w:p>
      <w:pPr>
        <w:pStyle w:val="689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9</w:t>
      </w:r>
      <w:r>
        <w:rPr>
          <w:rStyle w:val="682"/>
          <w:sz w:val="28"/>
          <w:szCs w:val="28"/>
        </w:rPr>
        <w:t xml:space="preserve">. При формировании сметы доходов </w:t>
      </w:r>
      <w:r>
        <w:rPr>
          <w:rStyle w:val="682"/>
          <w:sz w:val="28"/>
          <w:szCs w:val="28"/>
        </w:rPr>
        <w:t xml:space="preserve">и расходов образовательн</w:t>
      </w:r>
      <w:r>
        <w:rPr>
          <w:rStyle w:val="682"/>
          <w:sz w:val="28"/>
          <w:szCs w:val="28"/>
        </w:rPr>
        <w:t xml:space="preserve">ая организация</w:t>
      </w:r>
      <w:r>
        <w:rPr>
          <w:rStyle w:val="682"/>
          <w:sz w:val="28"/>
          <w:szCs w:val="28"/>
        </w:rPr>
        <w:t xml:space="preserve"> самостоятельно определяет в общем объеме средств, рассчитанном в соответствии с н</w:t>
      </w:r>
      <w:r>
        <w:rPr>
          <w:rStyle w:val="682"/>
          <w:sz w:val="28"/>
          <w:szCs w:val="28"/>
        </w:rPr>
        <w:t xml:space="preserve">а</w:t>
      </w:r>
      <w:r>
        <w:rPr>
          <w:rStyle w:val="682"/>
          <w:sz w:val="28"/>
          <w:szCs w:val="28"/>
        </w:rPr>
        <w:t xml:space="preserve">стоящей М</w:t>
      </w:r>
      <w:r>
        <w:rPr>
          <w:rStyle w:val="682"/>
          <w:sz w:val="28"/>
          <w:szCs w:val="28"/>
        </w:rPr>
        <w:t xml:space="preserve">етодикой:</w:t>
      </w:r>
      <w:r>
        <w:rPr>
          <w:rStyle w:val="682"/>
          <w:sz w:val="28"/>
          <w:szCs w:val="28"/>
        </w:rPr>
      </w:r>
    </w:p>
    <w:p>
      <w:pPr>
        <w:pStyle w:val="692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- </w:t>
      </w:r>
      <w:r>
        <w:rPr>
          <w:rStyle w:val="682"/>
          <w:sz w:val="28"/>
          <w:szCs w:val="28"/>
        </w:rPr>
        <w:t xml:space="preserve">соотношение фондов оплаты труда педагогического персонала, осуществляющего учебный процесс </w:t>
      </w:r>
      <w:r>
        <w:rPr>
          <w:rStyle w:val="682"/>
          <w:sz w:val="28"/>
          <w:szCs w:val="28"/>
        </w:rPr>
        <w:t xml:space="preserve">и прочего персонала (администра</w:t>
      </w:r>
      <w:r>
        <w:rPr>
          <w:rStyle w:val="682"/>
          <w:sz w:val="28"/>
          <w:szCs w:val="28"/>
        </w:rPr>
        <w:t xml:space="preserve">тивно-управленческого, учебно-вспомогательного и обслуживающего);</w:t>
      </w:r>
      <w:r>
        <w:rPr>
          <w:rStyle w:val="682"/>
          <w:sz w:val="28"/>
          <w:szCs w:val="28"/>
        </w:rPr>
      </w:r>
    </w:p>
    <w:p>
      <w:pPr>
        <w:pStyle w:val="692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- </w:t>
      </w:r>
      <w:r>
        <w:rPr>
          <w:rStyle w:val="682"/>
          <w:sz w:val="28"/>
          <w:szCs w:val="28"/>
        </w:rPr>
        <w:t xml:space="preserve">расходы на заработную плату работников образовательно</w:t>
      </w:r>
      <w:r>
        <w:rPr>
          <w:rStyle w:val="682"/>
          <w:sz w:val="28"/>
          <w:szCs w:val="28"/>
        </w:rPr>
        <w:t xml:space="preserve">й организации</w:t>
      </w:r>
      <w:r>
        <w:rPr>
          <w:rStyle w:val="682"/>
          <w:sz w:val="28"/>
          <w:szCs w:val="28"/>
        </w:rPr>
        <w:t xml:space="preserve">, в том числе надбавки и доплаты к должностным окладам;</w:t>
      </w:r>
      <w:r>
        <w:rPr>
          <w:rStyle w:val="682"/>
          <w:sz w:val="28"/>
          <w:szCs w:val="28"/>
        </w:rPr>
      </w:r>
    </w:p>
    <w:p>
      <w:pPr>
        <w:pStyle w:val="692"/>
        <w:ind w:firstLine="567"/>
        <w:jc w:val="both"/>
        <w:widowControl/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- </w:t>
      </w:r>
      <w:r>
        <w:rPr>
          <w:rStyle w:val="682"/>
          <w:sz w:val="28"/>
          <w:szCs w:val="28"/>
        </w:rPr>
        <w:t xml:space="preserve">учебные расходы.</w:t>
      </w:r>
      <w:r>
        <w:rPr>
          <w:rStyle w:val="682"/>
          <w:sz w:val="28"/>
          <w:szCs w:val="28"/>
        </w:rPr>
      </w:r>
    </w:p>
    <w:p>
      <w:pPr>
        <w:pStyle w:val="671"/>
        <w:ind w:firstLine="567"/>
        <w:jc w:val="both"/>
        <w:spacing w:line="320" w:lineRule="exact"/>
        <w:shd w:val="clear" w:color="auto" w:fill="ffffff"/>
        <w:tabs>
          <w:tab w:val="left" w:pos="1116" w:leader="none"/>
          <w:tab w:val="left" w:pos="7160" w:leader="underscore"/>
        </w:tabs>
        <w:rPr>
          <w:rStyle w:val="682"/>
          <w:sz w:val="28"/>
          <w:szCs w:val="28"/>
        </w:rPr>
      </w:pPr>
      <w:r>
        <w:rPr>
          <w:rStyle w:val="682"/>
          <w:sz w:val="28"/>
          <w:szCs w:val="28"/>
        </w:rPr>
        <w:t xml:space="preserve">Смета утверждается и исполняется </w:t>
      </w:r>
      <w:r>
        <w:rPr>
          <w:rStyle w:val="682"/>
          <w:sz w:val="28"/>
          <w:szCs w:val="28"/>
        </w:rPr>
        <w:t xml:space="preserve">в порядке, установленном бюджет</w:t>
      </w:r>
      <w:r>
        <w:rPr>
          <w:rStyle w:val="682"/>
          <w:sz w:val="28"/>
          <w:szCs w:val="28"/>
        </w:rPr>
        <w:t xml:space="preserve">ным зак</w:t>
      </w:r>
      <w:r>
        <w:rPr>
          <w:rStyle w:val="682"/>
          <w:sz w:val="28"/>
          <w:szCs w:val="28"/>
        </w:rPr>
        <w:t xml:space="preserve">о</w:t>
      </w:r>
      <w:r>
        <w:rPr>
          <w:rStyle w:val="682"/>
          <w:sz w:val="28"/>
          <w:szCs w:val="28"/>
        </w:rPr>
        <w:t xml:space="preserve">нодательством</w:t>
      </w:r>
      <w:r>
        <w:rPr>
          <w:rStyle w:val="682"/>
          <w:sz w:val="28"/>
          <w:szCs w:val="28"/>
        </w:rPr>
        <w:t xml:space="preserve">.</w:t>
      </w:r>
      <w:r>
        <w:rPr>
          <w:rStyle w:val="682"/>
          <w:sz w:val="28"/>
          <w:szCs w:val="28"/>
        </w:rPr>
      </w:r>
      <w:r>
        <w:rPr>
          <w:rStyle w:val="682"/>
          <w:sz w:val="28"/>
          <w:szCs w:val="28"/>
        </w:rPr>
      </w:r>
    </w:p>
    <w:p>
      <w:pPr>
        <w:pStyle w:val="671"/>
        <w:ind w:left="4536"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14"/>
        <w:jc w:val="both"/>
        <w:spacing w:line="32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 w:right="14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бесплатного</w:t>
      </w:r>
      <w:r>
        <w:rPr>
          <w:sz w:val="24"/>
          <w:szCs w:val="24"/>
        </w:rPr>
        <w:t xml:space="preserve">, началь</w:t>
      </w:r>
      <w:r>
        <w:rPr>
          <w:sz w:val="24"/>
          <w:szCs w:val="24"/>
        </w:rPr>
        <w:t xml:space="preserve">ного общего, основного общего, </w:t>
      </w:r>
      <w:r>
        <w:rPr>
          <w:sz w:val="24"/>
          <w:szCs w:val="24"/>
        </w:rPr>
        <w:t xml:space="preserve">сред</w:t>
      </w:r>
      <w:r>
        <w:rPr>
          <w:sz w:val="24"/>
          <w:szCs w:val="24"/>
        </w:rPr>
        <w:t xml:space="preserve">него (полного) </w:t>
      </w:r>
      <w:r>
        <w:rPr>
          <w:sz w:val="24"/>
          <w:szCs w:val="24"/>
        </w:rPr>
        <w:t xml:space="preserve">общего образования, а также дополнительного образования в общеобразовательных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</w:t>
      </w:r>
      <w:r>
        <w:rPr>
          <w:sz w:val="24"/>
          <w:szCs w:val="24"/>
        </w:rPr>
        <w:t xml:space="preserve">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</w:t>
      </w:r>
      <w:r>
        <w:rPr>
          <w:sz w:val="24"/>
          <w:szCs w:val="24"/>
        </w:rPr>
      </w:r>
    </w:p>
    <w:p>
      <w:pPr>
        <w:pStyle w:val="671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Коэффициенты удорожания образ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вательной услуги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right="2"/>
        <w:jc w:val="center"/>
        <w:spacing w:line="277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 видам классов и формам обуч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</w:t>
      </w:r>
      <w:r>
        <w:rPr>
          <w:sz w:val="28"/>
          <w:szCs w:val="28"/>
        </w:rPr>
      </w:r>
    </w:p>
    <w:p>
      <w:pPr>
        <w:pStyle w:val="67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390" w:type="dxa"/>
        <w:jc w:val="right"/>
        <w:tblInd w:w="-27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7089"/>
        <w:gridCol w:w="2734"/>
      </w:tblGrid>
      <w:tr>
        <w:tblPrEx/>
        <w:trPr>
          <w:trHeight w:val="907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71"/>
              <w:ind w:left="7" w:right="119" w:hanging="61"/>
              <w:jc w:val="center"/>
              <w:spacing w:line="270" w:lineRule="exac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классов, формы обучения (</w:t>
            </w:r>
            <w:r>
              <w:rPr>
                <w:i/>
                <w:sz w:val="24"/>
                <w:szCs w:val="24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4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ind w:left="76" w:right="50"/>
              <w:jc w:val="center"/>
              <w:spacing w:line="274" w:lineRule="exact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Коэффициенты удор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жания по видам кла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сов, формам обучения (К</w:t>
            </w:r>
            <w:r>
              <w:rPr>
                <w:i/>
                <w:sz w:val="24"/>
                <w:szCs w:val="24"/>
                <w:vertAlign w:val="super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7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90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right="-323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программа базового уровня (</w:t>
            </w:r>
            <w:r>
              <w:rPr>
                <w:sz w:val="28"/>
                <w:szCs w:val="28"/>
              </w:rPr>
              <w:t xml:space="preserve">Обычные классы 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16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программа гуманитарной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технической направленности</w:t>
            </w: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Гимназические, лицейские классы 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171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Адаптированные общеобразовательные программы для обучения детей с ограни</w:t>
            </w:r>
            <w:r>
              <w:rPr>
                <w:sz w:val="28"/>
                <w:szCs w:val="28"/>
              </w:rPr>
              <w:t xml:space="preserve">ченными возможностями здоровья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(к</w:t>
            </w:r>
            <w:r>
              <w:rPr>
                <w:sz w:val="28"/>
                <w:szCs w:val="28"/>
              </w:rPr>
              <w:t xml:space="preserve">лассы коррекции и дети с ОВЗ).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67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left="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Надомное обучение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4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left="7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обучение в больницах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67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left="4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Вечернее обучение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(заочная форма)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0,97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10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right="274" w:firstLine="18"/>
              <w:spacing w:line="277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Психолого-педагогическое сопровождение детей инвалидов с нарушением опорно-двигательного а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парата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79" w:hRule="exact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1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9" w:type="dxa"/>
            <w:vAlign w:val="top"/>
            <w:textDirection w:val="lrTb"/>
            <w:noWrap w:val="false"/>
          </w:tcPr>
          <w:p>
            <w:pPr>
              <w:pStyle w:val="671"/>
              <w:ind w:right="274" w:firstLine="18"/>
              <w:spacing w:line="277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Психолого-педагогическое сопровождение детей инвалидов за исключением детей-инвалидов  с нарушением опорно-двигательного аппарата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734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,5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71"/>
        <w:ind w:right="360"/>
        <w:jc w:val="both"/>
        <w:spacing w:line="227" w:lineRule="exact"/>
        <w:shd w:val="clear" w:color="auto" w:fill="ffffff"/>
        <w:rPr>
          <w:vertAlign w:val="superscript"/>
        </w:rPr>
      </w:pPr>
      <w:r>
        <w:rPr>
          <w:vertAlign w:val="superscript"/>
        </w:rPr>
      </w:r>
      <w:r>
        <w:rPr>
          <w:vertAlign w:val="superscript"/>
        </w:rPr>
      </w:r>
    </w:p>
    <w:p>
      <w:pPr>
        <w:pStyle w:val="671"/>
        <w:ind w:right="360"/>
        <w:jc w:val="both"/>
        <w:spacing w:line="227" w:lineRule="exact"/>
        <w:shd w:val="clear" w:color="auto" w:fill="ffffff"/>
      </w:pPr>
      <w:r/>
      <w:r/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</w:t>
      </w:r>
      <w:r>
        <w:rPr>
          <w:sz w:val="24"/>
          <w:szCs w:val="24"/>
        </w:rPr>
        <w:t xml:space="preserve">бесплатного</w:t>
      </w:r>
      <w:r>
        <w:rPr>
          <w:sz w:val="24"/>
          <w:szCs w:val="24"/>
        </w:rPr>
        <w:t xml:space="preserve">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>
        <w:rPr>
          <w:sz w:val="24"/>
          <w:szCs w:val="24"/>
        </w:rPr>
        <w:t xml:space="preserve">организациях</w:t>
      </w:r>
      <w:r>
        <w:rPr>
          <w:sz w:val="24"/>
          <w:szCs w:val="24"/>
        </w:rPr>
        <w:t xml:space="preserve"> города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</w:t>
      </w:r>
      <w:r>
        <w:rPr>
          <w:sz w:val="24"/>
          <w:szCs w:val="24"/>
        </w:rPr>
      </w:r>
    </w:p>
    <w:p>
      <w:pPr>
        <w:pStyle w:val="67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  <w:t xml:space="preserve">ПОПРАВОЧНЫЕ КОЭФФИЦИЕНТЫ,</w:t>
      </w:r>
      <w:r>
        <w:rPr>
          <w:rStyle w:val="699"/>
          <w:sz w:val="24"/>
          <w:szCs w:val="24"/>
        </w:rPr>
      </w:r>
    </w:p>
    <w:p>
      <w:pPr>
        <w:pStyle w:val="695"/>
        <w:jc w:val="center"/>
        <w:widowControl/>
        <w:rPr>
          <w:rStyle w:val="699"/>
          <w:sz w:val="28"/>
          <w:szCs w:val="28"/>
        </w:rPr>
      </w:pPr>
      <w:r>
        <w:rPr>
          <w:rStyle w:val="699"/>
          <w:sz w:val="28"/>
          <w:szCs w:val="28"/>
        </w:rPr>
        <w:t xml:space="preserve">учитывающие отклонение среднего коэффициента квалификационной катег</w:t>
      </w:r>
      <w:r>
        <w:rPr>
          <w:rStyle w:val="699"/>
          <w:sz w:val="28"/>
          <w:szCs w:val="28"/>
        </w:rPr>
        <w:t xml:space="preserve">о</w:t>
      </w:r>
      <w:r>
        <w:rPr>
          <w:rStyle w:val="699"/>
          <w:sz w:val="28"/>
          <w:szCs w:val="28"/>
        </w:rPr>
        <w:t xml:space="preserve">рии педагогического персонала </w:t>
      </w:r>
      <w:r>
        <w:rPr>
          <w:rStyle w:val="699"/>
          <w:sz w:val="28"/>
          <w:szCs w:val="28"/>
        </w:rPr>
        <w:t xml:space="preserve">организации</w:t>
      </w:r>
      <w:r>
        <w:rPr>
          <w:rStyle w:val="699"/>
          <w:sz w:val="28"/>
          <w:szCs w:val="28"/>
        </w:rPr>
        <w:t xml:space="preserve">, осуществляющего учебный пр</w:t>
      </w:r>
      <w:r>
        <w:rPr>
          <w:rStyle w:val="699"/>
          <w:sz w:val="28"/>
          <w:szCs w:val="28"/>
        </w:rPr>
        <w:t xml:space="preserve">о</w:t>
      </w:r>
      <w:r>
        <w:rPr>
          <w:rStyle w:val="699"/>
          <w:sz w:val="28"/>
          <w:szCs w:val="28"/>
        </w:rPr>
        <w:t xml:space="preserve">цесс, от среднего коэффициента квалификационной категории по краю </w:t>
      </w:r>
      <w:r>
        <w:rPr>
          <w:rStyle w:val="699"/>
          <w:color w:val="000000"/>
          <w:sz w:val="28"/>
          <w:szCs w:val="28"/>
        </w:rPr>
        <w:t xml:space="preserve">на 01.09.20</w:t>
      </w:r>
      <w:r>
        <w:rPr>
          <w:rStyle w:val="699"/>
          <w:color w:val="000000"/>
          <w:sz w:val="28"/>
          <w:szCs w:val="28"/>
        </w:rPr>
        <w:t xml:space="preserve">2</w:t>
      </w:r>
      <w:r>
        <w:rPr>
          <w:rStyle w:val="699"/>
          <w:color w:val="000000"/>
          <w:sz w:val="28"/>
          <w:szCs w:val="28"/>
        </w:rPr>
        <w:t xml:space="preserve">5</w:t>
      </w:r>
      <w:r>
        <w:rPr>
          <w:rStyle w:val="699"/>
          <w:sz w:val="28"/>
          <w:szCs w:val="28"/>
        </w:rPr>
      </w:r>
      <w:r>
        <w:rPr>
          <w:rStyle w:val="699"/>
          <w:sz w:val="28"/>
          <w:szCs w:val="28"/>
        </w:rPr>
      </w:r>
    </w:p>
    <w:p>
      <w:pPr>
        <w:pStyle w:val="695"/>
        <w:widowControl/>
        <w:rPr>
          <w:rStyle w:val="699"/>
          <w:sz w:val="28"/>
          <w:szCs w:val="28"/>
        </w:rPr>
      </w:pPr>
      <w:r>
        <w:rPr>
          <w:rStyle w:val="699"/>
          <w:sz w:val="28"/>
          <w:szCs w:val="28"/>
        </w:rPr>
      </w:r>
      <w:r>
        <w:rPr>
          <w:rStyle w:val="699"/>
          <w:sz w:val="28"/>
          <w:szCs w:val="28"/>
        </w:rPr>
      </w:r>
    </w:p>
    <w:tbl>
      <w:tblPr>
        <w:tblW w:w="9639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524"/>
        <w:gridCol w:w="2570"/>
        <w:gridCol w:w="1978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№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п/п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524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Наименование общеобразовательного учрежд</w:t>
            </w:r>
            <w:r>
              <w:rPr>
                <w:rStyle w:val="699"/>
                <w:sz w:val="28"/>
                <w:szCs w:val="28"/>
              </w:rPr>
              <w:t xml:space="preserve">е</w:t>
            </w:r>
            <w:r>
              <w:rPr>
                <w:rStyle w:val="699"/>
                <w:sz w:val="28"/>
                <w:szCs w:val="28"/>
              </w:rPr>
              <w:t xml:space="preserve">ния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454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Поправочные коэфф</w:t>
            </w:r>
            <w:r>
              <w:rPr>
                <w:rStyle w:val="699"/>
                <w:sz w:val="28"/>
                <w:szCs w:val="28"/>
              </w:rPr>
              <w:t xml:space="preserve">и</w:t>
            </w:r>
            <w:r>
              <w:rPr>
                <w:rStyle w:val="699"/>
                <w:sz w:val="28"/>
                <w:szCs w:val="28"/>
              </w:rPr>
              <w:t xml:space="preserve">циенты </w:t>
            </w: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общее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образование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вечернее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</w:t>
            </w:r>
            <w:r>
              <w:rPr>
                <w:rStyle w:val="699"/>
                <w:sz w:val="28"/>
                <w:szCs w:val="28"/>
              </w:rPr>
              <w:t xml:space="preserve">у</w:t>
            </w:r>
            <w:r>
              <w:rPr>
                <w:rStyle w:val="699"/>
                <w:sz w:val="28"/>
                <w:szCs w:val="28"/>
              </w:rPr>
              <w:t xml:space="preserve">чение</w:t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0,9866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80"/>
              <w:numPr>
                <w:ilvl w:val="0"/>
                <w:numId w:val="15"/>
              </w:numPr>
              <w:ind w:left="527"/>
              <w:jc w:val="center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1,0087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Лицей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0,9653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1,0150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1,0030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0,9680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0,9666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0,9583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1,0339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1,0048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5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Гимназия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166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0,9879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</w:tbl>
    <w:p>
      <w:pPr>
        <w:pStyle w:val="67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71"/>
        <w:ind w:firstLine="4395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395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</w:t>
      </w:r>
      <w:r>
        <w:rPr>
          <w:sz w:val="24"/>
          <w:szCs w:val="24"/>
        </w:rPr>
        <w:t xml:space="preserve">бесплатного</w:t>
      </w:r>
      <w:r>
        <w:rPr>
          <w:sz w:val="24"/>
          <w:szCs w:val="24"/>
        </w:rPr>
        <w:t xml:space="preserve">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>
        <w:rPr>
          <w:sz w:val="24"/>
          <w:szCs w:val="24"/>
        </w:rPr>
        <w:t xml:space="preserve">организациях города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Нормативы бюджетного финансирования реализации образовательных програ</w:t>
      </w:r>
      <w:r>
        <w:rPr>
          <w:sz w:val="28"/>
          <w:szCs w:val="28"/>
        </w:rPr>
        <w:t xml:space="preserve">мм на одного учащегося в год в </w:t>
      </w:r>
      <w:r>
        <w:rPr>
          <w:sz w:val="28"/>
          <w:szCs w:val="28"/>
        </w:rPr>
        <w:t xml:space="preserve">общеобразовательных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циях города Новоалтайс</w:t>
      </w:r>
      <w:r>
        <w:rPr>
          <w:sz w:val="28"/>
          <w:szCs w:val="28"/>
        </w:rPr>
        <w:t xml:space="preserve">ка на 2026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56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3827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№ п/п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Наименование</w:t>
            </w:r>
            <w:r>
              <w:rPr>
                <w:rStyle w:val="699"/>
                <w:sz w:val="28"/>
                <w:szCs w:val="28"/>
              </w:rPr>
              <w:t xml:space="preserve"> уровней и форм обучения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700"/>
                <w:b w:val="0"/>
                <w:sz w:val="28"/>
                <w:szCs w:val="28"/>
              </w:rPr>
            </w:pPr>
            <w:r>
              <w:rPr>
                <w:rStyle w:val="700"/>
                <w:b w:val="0"/>
                <w:sz w:val="28"/>
                <w:szCs w:val="28"/>
              </w:rPr>
              <w:t xml:space="preserve">Нормативы расходов по заработной плате на одного обучающегося,</w:t>
            </w:r>
            <w:r>
              <w:rPr>
                <w:rStyle w:val="700"/>
                <w:b w:val="0"/>
                <w:sz w:val="28"/>
                <w:szCs w:val="28"/>
              </w:rPr>
              <w:t xml:space="preserve"> </w:t>
            </w:r>
            <w:r>
              <w:rPr>
                <w:rStyle w:val="700"/>
                <w:b w:val="0"/>
                <w:sz w:val="28"/>
                <w:szCs w:val="28"/>
              </w:rPr>
              <w:t xml:space="preserve">рублей</w:t>
            </w:r>
            <w:r>
              <w:rPr>
                <w:rStyle w:val="700"/>
                <w:b w:val="0"/>
                <w:sz w:val="28"/>
                <w:szCs w:val="28"/>
              </w:rPr>
            </w:r>
            <w:r>
              <w:rPr>
                <w:rStyle w:val="700"/>
                <w:b w:val="0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6"/>
              </w:numPr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Пятидневная неделя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80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дошкольное образование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13313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1.2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начальное общее образ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23464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1.3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общее образование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34268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1.4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общее образование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38432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1.5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вечернее  обучение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18492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1.6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(5 часов внеурочной деятельности)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4257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</w:t>
            </w:r>
            <w:r>
              <w:rPr>
                <w:rStyle w:val="699"/>
                <w:sz w:val="28"/>
                <w:szCs w:val="28"/>
              </w:rPr>
              <w:t xml:space="preserve">1.7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« Точка роста»</w:t>
            </w:r>
            <w:r>
              <w:rPr>
                <w:sz w:val="28"/>
                <w:szCs w:val="28"/>
              </w:rPr>
              <w:t xml:space="preserve">, «Кванториум»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4257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61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</w:tbl>
    <w:p>
      <w:pPr>
        <w:pStyle w:val="67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</w:t>
      </w:r>
      <w:r>
        <w:rPr>
          <w:sz w:val="24"/>
          <w:szCs w:val="24"/>
        </w:rPr>
        <w:t xml:space="preserve">бесплатного</w:t>
      </w:r>
      <w:r>
        <w:rPr>
          <w:sz w:val="24"/>
          <w:szCs w:val="24"/>
        </w:rPr>
        <w:t xml:space="preserve">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>
        <w:rPr>
          <w:sz w:val="24"/>
          <w:szCs w:val="24"/>
        </w:rPr>
        <w:t xml:space="preserve">организациях города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</w:t>
      </w:r>
      <w:r>
        <w:rPr>
          <w:sz w:val="24"/>
          <w:szCs w:val="24"/>
        </w:rPr>
      </w:r>
    </w:p>
    <w:p>
      <w:pPr>
        <w:pStyle w:val="671"/>
        <w:ind w:left="115" w:right="287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  <w:t xml:space="preserve">ПОПРАВОЧНЫЕ КОЭФФИЦИЕНТЫ,</w:t>
      </w:r>
      <w:r>
        <w:rPr>
          <w:rStyle w:val="699"/>
          <w:sz w:val="24"/>
          <w:szCs w:val="24"/>
        </w:rPr>
      </w:r>
    </w:p>
    <w:p>
      <w:pPr>
        <w:pStyle w:val="695"/>
        <w:jc w:val="center"/>
        <w:widowControl/>
        <w:rPr>
          <w:rStyle w:val="699"/>
          <w:sz w:val="28"/>
          <w:szCs w:val="28"/>
        </w:rPr>
      </w:pPr>
      <w:r>
        <w:rPr>
          <w:rStyle w:val="699"/>
          <w:sz w:val="28"/>
          <w:szCs w:val="28"/>
        </w:rPr>
        <w:t xml:space="preserve">учитывающие </w:t>
      </w:r>
      <w:r>
        <w:rPr>
          <w:rStyle w:val="699"/>
          <w:sz w:val="28"/>
          <w:szCs w:val="28"/>
        </w:rPr>
        <w:t xml:space="preserve">квалификационные категории педагогического персонала организации, осуществляющего учебный процесс</w:t>
      </w:r>
      <w:r>
        <w:rPr>
          <w:rStyle w:val="699"/>
          <w:sz w:val="28"/>
          <w:szCs w:val="28"/>
        </w:rPr>
      </w:r>
      <w:r>
        <w:rPr>
          <w:rStyle w:val="699"/>
          <w:sz w:val="28"/>
          <w:szCs w:val="28"/>
        </w:rPr>
      </w:r>
    </w:p>
    <w:p>
      <w:pPr>
        <w:pStyle w:val="695"/>
        <w:widowControl/>
        <w:rPr>
          <w:rStyle w:val="699"/>
        </w:rPr>
      </w:pPr>
      <w:r>
        <w:rPr>
          <w:rStyle w:val="699"/>
        </w:rPr>
      </w:r>
      <w:r>
        <w:rPr>
          <w:rStyle w:val="699"/>
        </w:rPr>
      </w:r>
    </w:p>
    <w:tbl>
      <w:tblPr>
        <w:tblW w:w="9639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524"/>
        <w:gridCol w:w="2570"/>
        <w:gridCol w:w="1978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№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п/п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524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Наименование общеобразовательного учрежд</w:t>
            </w:r>
            <w:r>
              <w:rPr>
                <w:rStyle w:val="699"/>
                <w:sz w:val="28"/>
                <w:szCs w:val="28"/>
              </w:rPr>
              <w:t xml:space="preserve">е</w:t>
            </w:r>
            <w:r>
              <w:rPr>
                <w:rStyle w:val="699"/>
                <w:sz w:val="28"/>
                <w:szCs w:val="28"/>
              </w:rPr>
              <w:t xml:space="preserve">ния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454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Поправочные коэффициенты </w:t>
            </w: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общее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образование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вечернее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об</w:t>
            </w:r>
            <w:r>
              <w:rPr>
                <w:rStyle w:val="699"/>
                <w:sz w:val="28"/>
                <w:szCs w:val="28"/>
              </w:rPr>
              <w:t xml:space="preserve">у</w:t>
            </w:r>
            <w:r>
              <w:rPr>
                <w:rStyle w:val="699"/>
                <w:sz w:val="28"/>
                <w:szCs w:val="28"/>
              </w:rPr>
              <w:t xml:space="preserve">чение</w:t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1,1859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80"/>
              <w:numPr>
                <w:ilvl w:val="0"/>
                <w:numId w:val="20"/>
              </w:numPr>
              <w:ind w:left="527"/>
              <w:jc w:val="center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1,2125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Лицей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1,1603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1,2200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1,2056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1,1635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1,1619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1,1519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1,2427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1,2078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20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Гимназия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166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2570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1,1875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</w:tbl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pacing w:line="317" w:lineRule="exact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</w:r>
    </w:p>
    <w:p>
      <w:pPr>
        <w:pStyle w:val="671"/>
        <w:ind w:left="4536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</w:t>
      </w:r>
      <w:r>
        <w:rPr>
          <w:sz w:val="24"/>
          <w:szCs w:val="24"/>
        </w:rPr>
        <w:t xml:space="preserve">бесплатного</w:t>
      </w:r>
      <w:r>
        <w:rPr>
          <w:sz w:val="24"/>
          <w:szCs w:val="24"/>
        </w:rPr>
        <w:t xml:space="preserve">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>
        <w:rPr>
          <w:sz w:val="24"/>
          <w:szCs w:val="24"/>
        </w:rPr>
        <w:t xml:space="preserve">организациях города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</w:t>
      </w:r>
      <w:r>
        <w:rPr>
          <w:sz w:val="24"/>
          <w:szCs w:val="24"/>
        </w:rPr>
      </w:r>
    </w:p>
    <w:p>
      <w:pPr>
        <w:pStyle w:val="671"/>
        <w:ind w:left="115" w:right="287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</w:r>
      <w:r>
        <w:rPr>
          <w:rStyle w:val="699"/>
          <w:sz w:val="24"/>
          <w:szCs w:val="24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</w:r>
      <w:r>
        <w:rPr>
          <w:rStyle w:val="699"/>
          <w:sz w:val="24"/>
          <w:szCs w:val="24"/>
        </w:rPr>
      </w:r>
    </w:p>
    <w:p>
      <w:pPr>
        <w:pStyle w:val="695"/>
        <w:jc w:val="center"/>
        <w:widowControl/>
        <w:rPr>
          <w:rStyle w:val="699"/>
          <w:sz w:val="28"/>
          <w:szCs w:val="28"/>
        </w:rPr>
      </w:pPr>
      <w:r>
        <w:rPr>
          <w:rStyle w:val="699"/>
          <w:sz w:val="28"/>
          <w:szCs w:val="28"/>
        </w:rPr>
        <w:t xml:space="preserve">Адаптационный коэффициент</w:t>
      </w:r>
      <w:r>
        <w:rPr>
          <w:rStyle w:val="699"/>
          <w:sz w:val="28"/>
          <w:szCs w:val="28"/>
        </w:rPr>
        <w:t xml:space="preserve">, учитывающий выполнение целевого показателя</w:t>
      </w:r>
      <w:r>
        <w:rPr>
          <w:rStyle w:val="699"/>
          <w:sz w:val="28"/>
          <w:szCs w:val="28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</w:r>
      <w:r>
        <w:rPr>
          <w:rStyle w:val="699"/>
          <w:sz w:val="24"/>
          <w:szCs w:val="24"/>
        </w:rPr>
      </w:r>
    </w:p>
    <w:p>
      <w:pPr>
        <w:pStyle w:val="695"/>
        <w:jc w:val="center"/>
        <w:widowControl/>
        <w:rPr>
          <w:rStyle w:val="699"/>
          <w:sz w:val="24"/>
          <w:szCs w:val="24"/>
        </w:rPr>
      </w:pPr>
      <w:r>
        <w:rPr>
          <w:rStyle w:val="699"/>
          <w:sz w:val="24"/>
          <w:szCs w:val="24"/>
        </w:rPr>
      </w:r>
      <w:r>
        <w:rPr>
          <w:rStyle w:val="699"/>
          <w:sz w:val="24"/>
          <w:szCs w:val="24"/>
        </w:rPr>
      </w:r>
    </w:p>
    <w:p>
      <w:pPr>
        <w:pStyle w:val="695"/>
        <w:widowControl/>
        <w:rPr>
          <w:rStyle w:val="699"/>
        </w:rPr>
      </w:pPr>
      <w:r>
        <w:rPr>
          <w:rStyle w:val="699"/>
        </w:rPr>
      </w:r>
      <w:r>
        <w:rPr>
          <w:rStyle w:val="699"/>
        </w:rPr>
      </w:r>
    </w:p>
    <w:tbl>
      <w:tblPr>
        <w:tblW w:w="7655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524"/>
        <w:gridCol w:w="2564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№ 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п/п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524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Наименование общеобразовательного учрежд</w:t>
            </w:r>
            <w:r>
              <w:rPr>
                <w:rStyle w:val="699"/>
                <w:sz w:val="28"/>
                <w:szCs w:val="28"/>
              </w:rPr>
              <w:t xml:space="preserve">е</w:t>
            </w:r>
            <w:r>
              <w:rPr>
                <w:rStyle w:val="699"/>
                <w:sz w:val="28"/>
                <w:szCs w:val="28"/>
              </w:rPr>
              <w:t xml:space="preserve">ния</w:t>
            </w:r>
            <w:r>
              <w:rPr>
                <w:rStyle w:val="699"/>
                <w:sz w:val="28"/>
                <w:szCs w:val="28"/>
              </w:rPr>
            </w:r>
          </w:p>
          <w:p>
            <w:pPr>
              <w:pStyle w:val="694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Поправочные коэффициенты</w:t>
            </w: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top"/>
            <w:vMerge w:val="continue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b/>
                <w:bCs/>
                <w:sz w:val="28"/>
                <w:szCs w:val="28"/>
              </w:rPr>
            </w:pPr>
            <w:r>
              <w:rPr>
                <w:rStyle w:val="699"/>
                <w:b/>
                <w:bCs/>
                <w:sz w:val="28"/>
                <w:szCs w:val="28"/>
              </w:rPr>
            </w:r>
            <w:r>
              <w:rPr>
                <w:rStyle w:val="699"/>
                <w:b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80"/>
              <w:numPr>
                <w:ilvl w:val="0"/>
                <w:numId w:val="19"/>
              </w:numPr>
              <w:ind w:left="527"/>
              <w:jc w:val="center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Лицей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СОШ</w:t>
            </w:r>
            <w:r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4"/>
              <w:numPr>
                <w:ilvl w:val="0"/>
                <w:numId w:val="19"/>
              </w:numPr>
              <w:ind w:left="527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24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МБОУ </w:t>
            </w:r>
            <w:r>
              <w:rPr>
                <w:sz w:val="28"/>
                <w:szCs w:val="28"/>
              </w:rPr>
              <w:t xml:space="preserve">Гимназия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166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1,0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</w:tbl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дминистрации горо</w:t>
      </w:r>
      <w:r>
        <w:rPr>
          <w:sz w:val="28"/>
          <w:szCs w:val="28"/>
        </w:rPr>
        <w:t xml:space="preserve">да</w:t>
        <w:tab/>
        <w:tab/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Н.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Щепина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ind w:firstLine="4395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</w:p>
    <w:p>
      <w:pPr>
        <w:pStyle w:val="671"/>
        <w:ind w:left="4395"/>
        <w:jc w:val="both"/>
        <w:shd w:val="clear" w:color="auto" w:fill="ffffff"/>
        <w:tabs>
          <w:tab w:val="left" w:pos="4352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 Методике распределения субвенции из краевого бюджета на обеспечение государственных гарантий прав граждан на получение общедосту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ного и бесплатного</w:t>
      </w:r>
      <w:r>
        <w:rPr>
          <w:sz w:val="24"/>
          <w:szCs w:val="24"/>
        </w:rPr>
        <w:t xml:space="preserve">, начального общего, основного общего, среднего (полного) общего образования, а также дополнительного образования в общеобразовательных </w:t>
      </w:r>
      <w:r>
        <w:rPr>
          <w:sz w:val="24"/>
          <w:szCs w:val="24"/>
        </w:rPr>
        <w:t xml:space="preserve">организациях города</w:t>
      </w:r>
      <w:r>
        <w:rPr>
          <w:sz w:val="24"/>
          <w:szCs w:val="24"/>
        </w:rPr>
        <w:t xml:space="preserve"> Новоа</w:t>
      </w: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тайска на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</w:t>
      </w:r>
      <w:r>
        <w:rPr>
          <w:sz w:val="24"/>
          <w:szCs w:val="24"/>
        </w:rPr>
      </w:r>
    </w:p>
    <w:p>
      <w:pPr>
        <w:pStyle w:val="671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Размеры компенсаций затрат родителей (законных представителей) на обучен</w:t>
      </w:r>
      <w:r>
        <w:rPr>
          <w:sz w:val="28"/>
          <w:szCs w:val="28"/>
        </w:rPr>
        <w:t xml:space="preserve">ие детей-инвалидов по основным </w:t>
      </w:r>
      <w:r>
        <w:rPr>
          <w:sz w:val="28"/>
          <w:szCs w:val="28"/>
        </w:rPr>
        <w:t xml:space="preserve">общеобразовательным программам на дому самостоятельно города Новоал</w:t>
      </w:r>
      <w:r>
        <w:rPr>
          <w:sz w:val="28"/>
          <w:szCs w:val="28"/>
        </w:rPr>
        <w:t xml:space="preserve">тайска на 2026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072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1843"/>
        <w:gridCol w:w="2409"/>
      </w:tblGrid>
      <w:tr>
        <w:tblPrEx/>
        <w:trPr>
          <w:trHeight w:val="53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№ п/п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Категория получателей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6095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700"/>
                <w:b w:val="0"/>
                <w:sz w:val="28"/>
                <w:szCs w:val="28"/>
              </w:rPr>
            </w:pPr>
            <w:r>
              <w:rPr>
                <w:rStyle w:val="700"/>
                <w:b w:val="0"/>
                <w:sz w:val="28"/>
                <w:szCs w:val="28"/>
              </w:rPr>
              <w:t xml:space="preserve">Основная общеобразовательная программа</w:t>
            </w:r>
            <w:r>
              <w:rPr>
                <w:rStyle w:val="700"/>
                <w:b w:val="0"/>
                <w:sz w:val="28"/>
                <w:szCs w:val="28"/>
              </w:rPr>
            </w:r>
          </w:p>
        </w:tc>
      </w:tr>
      <w:tr>
        <w:tblPrEx/>
        <w:trPr>
          <w:trHeight w:val="85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694"/>
              <w:numPr>
                <w:ilvl w:val="0"/>
                <w:numId w:val="17"/>
              </w:numPr>
              <w:ind w:left="644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программа начального общего образования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программа основного общего образования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программа среднего общего образования</w:t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80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детей - инвалидов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389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566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635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  <w:tr>
        <w:tblPrEx/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4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     2</w:t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71"/>
              <w:spacing w:line="317" w:lineRule="exact"/>
              <w:tabs>
                <w:tab w:val="left" w:pos="4352" w:leader="underscor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детей – инвалидов с ограниченными возможностями здоровья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786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1147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Style w:val="699"/>
                <w:sz w:val="28"/>
                <w:szCs w:val="28"/>
              </w:rPr>
            </w:pPr>
            <w:r>
              <w:rPr>
                <w:rStyle w:val="699"/>
                <w:sz w:val="28"/>
                <w:szCs w:val="28"/>
              </w:rPr>
              <w:t xml:space="preserve">1287</w:t>
            </w:r>
            <w:r>
              <w:rPr>
                <w:rStyle w:val="699"/>
                <w:sz w:val="28"/>
                <w:szCs w:val="28"/>
              </w:rPr>
            </w:r>
            <w:r>
              <w:rPr>
                <w:rStyle w:val="699"/>
                <w:sz w:val="28"/>
                <w:szCs w:val="28"/>
              </w:rPr>
            </w:r>
          </w:p>
        </w:tc>
      </w:tr>
    </w:tbl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shd w:val="clear" w:color="auto" w:fill="ffffff"/>
        <w:tabs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</w:pPr>
      <w:r/>
      <w:r/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1"/>
      </w:pPr>
      <w:r/>
      <w:r/>
    </w:p>
    <w:p>
      <w:pPr>
        <w:pStyle w:val="671"/>
        <w:sectPr>
          <w:footnotePr/>
          <w:endnotePr/>
          <w:type w:val="continuous"/>
          <w:pgSz w:w="11909" w:h="16834" w:orient="portrait"/>
          <w:pgMar w:top="426" w:right="850" w:bottom="568" w:left="1701" w:header="720" w:footer="720" w:gutter="0"/>
          <w:cols w:num="1" w:sep="0" w:space="60" w:equalWidth="1"/>
          <w:docGrid w:linePitch="360"/>
        </w:sectPr>
      </w:pPr>
      <w:r/>
      <w:r/>
    </w:p>
    <w:p>
      <w:pPr>
        <w:pStyle w:val="671"/>
        <w:ind w:left="12191"/>
        <w:spacing w:line="324" w:lineRule="exac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 xml:space="preserve">2</w:t>
      </w:r>
      <w:r>
        <w:rPr>
          <w:sz w:val="16"/>
          <w:szCs w:val="16"/>
        </w:rPr>
        <w:t xml:space="preserve"> к постановлению </w:t>
      </w:r>
      <w:r>
        <w:rPr>
          <w:sz w:val="16"/>
          <w:szCs w:val="16"/>
        </w:rPr>
        <w:t xml:space="preserve">А</w:t>
      </w:r>
      <w:r>
        <w:rPr>
          <w:sz w:val="16"/>
          <w:szCs w:val="16"/>
        </w:rPr>
        <w:t xml:space="preserve">дминистрации</w:t>
      </w:r>
      <w:r>
        <w:rPr>
          <w:sz w:val="16"/>
          <w:szCs w:val="16"/>
        </w:rPr>
        <w:t xml:space="preserve">         города Новоалтайска от   ______________№_________</w:t>
      </w:r>
      <w:r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71"/>
        <w:jc w:val="center"/>
      </w:pPr>
      <w:r>
        <w:t xml:space="preserve">Распределение субвенции из краевого бюджета на обеспечение государственных гарантий прав</w:t>
      </w:r>
      <w:r/>
    </w:p>
    <w:p>
      <w:pPr>
        <w:pStyle w:val="671"/>
        <w:jc w:val="center"/>
      </w:pPr>
      <w:r>
        <w:t xml:space="preserve">граждан на получение общедосту</w:t>
      </w:r>
      <w:r>
        <w:t xml:space="preserve">пного и бесплатного </w:t>
      </w:r>
      <w:r>
        <w:t xml:space="preserve">начального общего,</w:t>
      </w:r>
      <w:r>
        <w:t xml:space="preserve"> </w:t>
      </w:r>
      <w:r>
        <w:t xml:space="preserve">основного общего,</w:t>
      </w:r>
      <w:r/>
    </w:p>
    <w:p>
      <w:pPr>
        <w:pStyle w:val="671"/>
        <w:jc w:val="center"/>
      </w:pPr>
      <w:r>
        <w:t xml:space="preserve">среднего (полного</w:t>
      </w:r>
      <w:r>
        <w:t xml:space="preserve">) общего образования,</w:t>
      </w:r>
      <w:r>
        <w:t xml:space="preserve"> </w:t>
      </w:r>
      <w:r>
        <w:t xml:space="preserve">а также дополнительного образования в общеобразовательных </w:t>
      </w:r>
      <w:r>
        <w:t xml:space="preserve">орга</w:t>
      </w:r>
      <w:r>
        <w:t xml:space="preserve">низациях</w:t>
      </w:r>
      <w:r>
        <w:t xml:space="preserve">       </w:t>
      </w:r>
      <w:r/>
    </w:p>
    <w:p>
      <w:pPr>
        <w:pStyle w:val="67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1531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80" w:firstRow="0" w:lastRow="0" w:firstColumn="1" w:lastColumn="0" w:noHBand="0" w:noVBand="0"/>
      </w:tblPr>
      <w:tblGrid>
        <w:gridCol w:w="1560"/>
        <w:gridCol w:w="851"/>
        <w:gridCol w:w="850"/>
        <w:gridCol w:w="1134"/>
        <w:gridCol w:w="851"/>
        <w:gridCol w:w="850"/>
        <w:gridCol w:w="851"/>
        <w:gridCol w:w="850"/>
        <w:gridCol w:w="709"/>
        <w:gridCol w:w="992"/>
        <w:gridCol w:w="851"/>
        <w:gridCol w:w="708"/>
        <w:gridCol w:w="709"/>
        <w:gridCol w:w="709"/>
        <w:gridCol w:w="992"/>
        <w:gridCol w:w="709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0"/>
        </w:trPr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Школа</w:t>
            </w: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 w:right="15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учащихся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инвалидов, обучающихся на дому самостоятельно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Фонд оплаты труда общее образование</w:t>
            </w: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Стимулирующая часть ФОТ</w:t>
            </w:r>
            <w:r>
              <w:rPr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Классное руководство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Фонд стимулирования руководителей ОО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Дополнительно на детей- инвалидов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Центр «Точка роста</w:t>
            </w:r>
            <w:r>
              <w:rPr>
                <w:b/>
                <w:sz w:val="16"/>
                <w:szCs w:val="16"/>
              </w:rPr>
              <w:t xml:space="preserve">»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 Оплата труда 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(</w:t>
            </w:r>
            <w:r>
              <w:rPr>
                <w:b/>
                <w:sz w:val="16"/>
                <w:szCs w:val="16"/>
              </w:rPr>
              <w:t xml:space="preserve">тыс.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руб.</w:t>
            </w:r>
            <w:r>
              <w:rPr>
                <w:b/>
                <w:sz w:val="16"/>
                <w:szCs w:val="16"/>
              </w:rPr>
              <w:t xml:space="preserve">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учебников</w:t>
            </w:r>
            <w:r>
              <w:rPr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Учебные расходы на одного учащегося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 учебные расходы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Компенсация затрат родителей на воспитание детей –инвалидов на дому самостоятельно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 w:right="-533"/>
              <w:tabs>
                <w:tab w:val="left" w:pos="601" w:leader="none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               субвенция          ( </w:t>
            </w:r>
            <w:r>
              <w:rPr>
                <w:b/>
                <w:sz w:val="16"/>
                <w:szCs w:val="16"/>
              </w:rPr>
              <w:t xml:space="preserve">(</w:t>
            </w:r>
            <w:r>
              <w:rPr>
                <w:b/>
                <w:sz w:val="16"/>
                <w:szCs w:val="16"/>
              </w:rPr>
              <w:t xml:space="preserve">тыс.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рублей)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Денежное вознаграждение за классное руководство</w:t>
            </w:r>
            <w:r>
              <w:rPr>
                <w:rFonts w:ascii="Calibri" w:hAnsi="Calibri"/>
                <w:sz w:val="16"/>
                <w:szCs w:val="16"/>
              </w:rPr>
              <w:t xml:space="preserve">  (тыс. рублей)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Расходы  на обеспечение деятельности советников директора по воспитанию и взаимодействию с детскими общественными объединениями</w:t>
            </w:r>
            <w:r>
              <w:rPr>
                <w:rFonts w:ascii="Calibri" w:hAnsi="Calibri"/>
                <w:sz w:val="16"/>
                <w:szCs w:val="16"/>
              </w:rPr>
              <w:t xml:space="preserve"> (руб.)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</w:t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2</w:t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3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4</w:t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5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7</w:t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9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10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12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16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17</w: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КОА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533,0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533,0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222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755,0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widowControl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1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1432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67764,0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13144,5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870,5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474,0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288,0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82541,0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2807,7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1203,3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4011,0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86552,0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9163,4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428,68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№3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615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32585,0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6320,8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443,8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293,0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39675,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1208,9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518,1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1727,0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41402,6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4671,5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Лицей №8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631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30415,0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5899,7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392,6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618,0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230,0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37555,3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1215,2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520,8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1736,0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39291,3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4132,4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428,68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№9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604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31945,0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6196,5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392,6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39071,1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1211,0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519,0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1730,0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40801,1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4132,4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№10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1005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51068,0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9905,9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631,6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463,0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317,0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62385,5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1967,0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843,0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2810,0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65195,5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6647,9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428,68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№12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1231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55032,0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10674,8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785,2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338,0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309,0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67139,0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2439,5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1045,5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3485,0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70624,0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8264,9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428,68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№15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1386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57859,0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11879,8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819,3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366,0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404,0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71328,1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2683,1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1149,9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3833,0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75161,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8624,2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№17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596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29682,0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5101,0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392,6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415,0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35722,6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1143,8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490,2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1634,0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37356,6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4132,4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№19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1418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71277,0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13826,0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819,3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432,0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332,0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86686,3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2677,5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1147,5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3825,0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90511,3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8624,2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428,68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СОШ №30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636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29897,0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5799,4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426,7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350,0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156,0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36629,1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1230,6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527,4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1758,0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38387,1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4491,8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Гимназия №166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1335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66618,0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12922,2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785,2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624,0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189,0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81138,4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2566,9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1100,1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3667,0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84805,4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jc w:val="right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8264,9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ВСЕГО</w:t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10889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524142,0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101670,6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6759,4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5334,0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2499,0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640405,0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21151,2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9064,8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30216,0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222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71"/>
              <w:ind w:left="-5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670843,0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671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71500,0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671"/>
              <w:jc w:val="center"/>
              <w:widowControl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2143,4</w:t>
            </w:r>
            <w:r>
              <w:rPr>
                <w:rFonts w:ascii="Calibri" w:hAnsi="Calibri"/>
                <w:b/>
                <w:sz w:val="16"/>
                <w:szCs w:val="16"/>
              </w:rPr>
            </w:r>
            <w:r>
              <w:rPr>
                <w:rFonts w:ascii="Calibri" w:hAnsi="Calibri"/>
                <w:b/>
                <w:sz w:val="16"/>
                <w:szCs w:val="16"/>
              </w:rPr>
            </w:r>
          </w:p>
        </w:tc>
      </w:tr>
    </w:tbl>
    <w:p>
      <w:pPr>
        <w:pStyle w:val="671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71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71"/>
        <w:shd w:val="clear" w:color="auto" w:fill="ffffff"/>
        <w:tabs>
          <w:tab w:val="left" w:pos="5387" w:leader="none"/>
        </w:tabs>
      </w:pPr>
      <w:r>
        <w:rPr>
          <w:sz w:val="16"/>
          <w:szCs w:val="16"/>
        </w:rPr>
        <w:t xml:space="preserve">                                        </w:t>
      </w:r>
      <w:r/>
    </w:p>
    <w:p>
      <w:pPr>
        <w:pStyle w:val="671"/>
      </w:pPr>
      <w:r/>
      <w:r/>
    </w:p>
    <w:p>
      <w:pPr>
        <w:pStyle w:val="671"/>
      </w:pPr>
      <w:r>
        <w:t xml:space="preserve">  </w:t>
      </w:r>
      <w:r/>
    </w:p>
    <w:sectPr>
      <w:headerReference w:type="default" r:id="rId9"/>
      <w:footnotePr/>
      <w:endnotePr/>
      <w:type w:val="nextPage"/>
      <w:pgSz w:w="16834" w:h="11909" w:orient="landscape"/>
      <w:pgMar w:top="340" w:right="284" w:bottom="794" w:left="851" w:header="397" w:footer="567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</w:pPr>
    <w:r/>
    <w:r/>
  </w:p>
  <w:p>
    <w:pPr>
      <w:pStyle w:val="7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0"/>
      <w:numFmt w:val="decimal"/>
      <w:isLgl w:val="false"/>
      <w:suff w:val="tab"/>
      <w:lvlText w:val="%2."/>
      <w:lvlJc w:val="left"/>
      <w:pPr>
        <w:ind w:left="2276" w:hanging="1196"/>
        <w:tabs>
          <w:tab w:val="num" w:pos="22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77" w:hanging="8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8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4"/>
  </w:num>
  <w:num w:numId="9">
    <w:abstractNumId w:val="1"/>
  </w:num>
  <w:num w:numId="10">
    <w:abstractNumId w:val="9"/>
  </w:num>
  <w:num w:numId="11">
    <w:abstractNumId w:val="8"/>
  </w:num>
  <w:num w:numId="12">
    <w:abstractNumId w:val="17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1"/>
    <w:next w:val="67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1"/>
    <w:next w:val="67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1"/>
    <w:next w:val="67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1"/>
    <w:next w:val="67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1"/>
    <w:next w:val="67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1"/>
    <w:next w:val="67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1"/>
    <w:next w:val="67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1"/>
    <w:next w:val="67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1"/>
    <w:next w:val="67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1"/>
    <w:next w:val="67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71"/>
    <w:next w:val="67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71"/>
    <w:next w:val="67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1"/>
    <w:next w:val="67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7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71"/>
    <w:next w:val="67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7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71"/>
    <w:next w:val="67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1"/>
    <w:next w:val="67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1"/>
    <w:next w:val="67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1"/>
    <w:next w:val="67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1"/>
    <w:next w:val="67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1"/>
    <w:next w:val="67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1"/>
    <w:next w:val="67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1"/>
    <w:next w:val="67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1"/>
    <w:next w:val="67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1"/>
    <w:next w:val="671"/>
    <w:uiPriority w:val="99"/>
    <w:unhideWhenUsed/>
    <w:pPr>
      <w:spacing w:after="0" w:afterAutospacing="0"/>
    </w:pPr>
  </w:style>
  <w:style w:type="paragraph" w:styleId="671" w:default="1">
    <w:name w:val="Normal"/>
    <w:next w:val="671"/>
    <w:link w:val="671"/>
    <w:qFormat/>
    <w:pPr>
      <w:widowControl w:val="off"/>
    </w:pPr>
    <w:rPr>
      <w:lang w:val="ru-RU" w:eastAsia="ru-RU" w:bidi="ar-SA"/>
    </w:rPr>
  </w:style>
  <w:style w:type="paragraph" w:styleId="672">
    <w:name w:val="Заголовок 1"/>
    <w:basedOn w:val="671"/>
    <w:next w:val="671"/>
    <w:link w:val="671"/>
    <w:qFormat/>
    <w:pPr>
      <w:keepNext/>
      <w:widowControl/>
      <w:outlineLvl w:val="0"/>
    </w:pPr>
    <w:rPr>
      <w:sz w:val="28"/>
    </w:rPr>
  </w:style>
  <w:style w:type="paragraph" w:styleId="673">
    <w:name w:val="Заголовок 2"/>
    <w:basedOn w:val="671"/>
    <w:next w:val="671"/>
    <w:link w:val="671"/>
    <w:qFormat/>
    <w:pPr>
      <w:ind w:left="2160" w:firstLine="250"/>
      <w:keepNext/>
      <w:widowControl/>
      <w:outlineLvl w:val="1"/>
    </w:pPr>
    <w:rPr>
      <w:b/>
      <w:sz w:val="28"/>
    </w:rPr>
  </w:style>
  <w:style w:type="paragraph" w:styleId="674">
    <w:name w:val="Заголовок 3"/>
    <w:basedOn w:val="671"/>
    <w:next w:val="671"/>
    <w:link w:val="671"/>
    <w:qFormat/>
    <w:pPr>
      <w:jc w:val="center"/>
      <w:keepNext/>
      <w:widowControl/>
      <w:outlineLvl w:val="2"/>
    </w:pPr>
    <w:rPr>
      <w:b/>
      <w:sz w:val="32"/>
    </w:rPr>
  </w:style>
  <w:style w:type="character" w:styleId="675">
    <w:name w:val="Основной шрифт абзаца"/>
    <w:next w:val="675"/>
    <w:link w:val="671"/>
    <w:semiHidden/>
  </w:style>
  <w:style w:type="table" w:styleId="676">
    <w:name w:val="Обычная таблица"/>
    <w:next w:val="676"/>
    <w:link w:val="671"/>
    <w:semiHidden/>
    <w:tblPr/>
  </w:style>
  <w:style w:type="numbering" w:styleId="677">
    <w:name w:val="Нет списка"/>
    <w:next w:val="677"/>
    <w:link w:val="671"/>
    <w:semiHidden/>
  </w:style>
  <w:style w:type="paragraph" w:styleId="678">
    <w:name w:val="Текст выноски"/>
    <w:basedOn w:val="671"/>
    <w:next w:val="678"/>
    <w:link w:val="671"/>
    <w:semiHidden/>
    <w:rPr>
      <w:rFonts w:ascii="Tahoma" w:hAnsi="Tahoma" w:cs="Tahoma"/>
      <w:sz w:val="16"/>
      <w:szCs w:val="16"/>
    </w:rPr>
  </w:style>
  <w:style w:type="table" w:styleId="679">
    <w:name w:val="Сетка таблицы"/>
    <w:basedOn w:val="676"/>
    <w:next w:val="679"/>
    <w:link w:val="671"/>
    <w:pPr>
      <w:widowControl w:val="off"/>
    </w:pPr>
    <w:tblPr/>
  </w:style>
  <w:style w:type="paragraph" w:styleId="680">
    <w:name w:val="Style6"/>
    <w:basedOn w:val="671"/>
    <w:next w:val="680"/>
    <w:link w:val="671"/>
    <w:uiPriority w:val="99"/>
    <w:rPr>
      <w:rFonts w:eastAsia="Times New Roman"/>
      <w:sz w:val="24"/>
      <w:szCs w:val="24"/>
    </w:rPr>
  </w:style>
  <w:style w:type="paragraph" w:styleId="681">
    <w:name w:val="Style7"/>
    <w:basedOn w:val="671"/>
    <w:next w:val="681"/>
    <w:link w:val="671"/>
    <w:uiPriority w:val="99"/>
    <w:rPr>
      <w:rFonts w:eastAsia="Times New Roman"/>
      <w:sz w:val="24"/>
      <w:szCs w:val="24"/>
    </w:rPr>
  </w:style>
  <w:style w:type="character" w:styleId="682">
    <w:name w:val="Font Style11"/>
    <w:next w:val="682"/>
    <w:link w:val="671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683">
    <w:name w:val="Текст сноски"/>
    <w:basedOn w:val="671"/>
    <w:next w:val="683"/>
    <w:link w:val="684"/>
    <w:uiPriority w:val="99"/>
    <w:semiHidden/>
    <w:unhideWhenUsed/>
  </w:style>
  <w:style w:type="character" w:styleId="684">
    <w:name w:val="Текст сноски Знак"/>
    <w:basedOn w:val="675"/>
    <w:next w:val="684"/>
    <w:link w:val="683"/>
    <w:uiPriority w:val="99"/>
    <w:semiHidden/>
  </w:style>
  <w:style w:type="character" w:styleId="685">
    <w:name w:val="Знак сноски"/>
    <w:next w:val="685"/>
    <w:link w:val="671"/>
    <w:uiPriority w:val="99"/>
    <w:semiHidden/>
    <w:unhideWhenUsed/>
    <w:rPr>
      <w:vertAlign w:val="superscript"/>
    </w:rPr>
  </w:style>
  <w:style w:type="paragraph" w:styleId="686">
    <w:name w:val="Style1"/>
    <w:basedOn w:val="671"/>
    <w:next w:val="686"/>
    <w:link w:val="671"/>
    <w:uiPriority w:val="99"/>
    <w:rPr>
      <w:rFonts w:eastAsia="Times New Roman"/>
      <w:sz w:val="24"/>
      <w:szCs w:val="24"/>
    </w:rPr>
  </w:style>
  <w:style w:type="character" w:styleId="687">
    <w:name w:val="Font Style15"/>
    <w:next w:val="687"/>
    <w:link w:val="671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styleId="688">
    <w:name w:val="Font Style16"/>
    <w:next w:val="688"/>
    <w:link w:val="671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689">
    <w:name w:val="Style2"/>
    <w:basedOn w:val="671"/>
    <w:next w:val="689"/>
    <w:link w:val="671"/>
    <w:uiPriority w:val="99"/>
    <w:rPr>
      <w:rFonts w:eastAsia="Times New Roman"/>
      <w:sz w:val="24"/>
      <w:szCs w:val="24"/>
    </w:rPr>
  </w:style>
  <w:style w:type="paragraph" w:styleId="690">
    <w:name w:val="Style4"/>
    <w:basedOn w:val="671"/>
    <w:next w:val="690"/>
    <w:link w:val="671"/>
    <w:uiPriority w:val="99"/>
    <w:rPr>
      <w:rFonts w:eastAsia="Times New Roman"/>
      <w:sz w:val="24"/>
      <w:szCs w:val="24"/>
    </w:rPr>
  </w:style>
  <w:style w:type="character" w:styleId="691">
    <w:name w:val="Font Style12"/>
    <w:next w:val="691"/>
    <w:link w:val="671"/>
    <w:uiPriority w:val="99"/>
    <w:rPr>
      <w:rFonts w:ascii="Times New Roman" w:hAnsi="Times New Roman" w:cs="Times New Roman"/>
      <w:b/>
      <w:bCs/>
      <w:i/>
      <w:iCs/>
      <w:color w:val="000000"/>
      <w:spacing w:val="10"/>
      <w:sz w:val="24"/>
      <w:szCs w:val="24"/>
    </w:rPr>
  </w:style>
  <w:style w:type="paragraph" w:styleId="692">
    <w:name w:val="Style3"/>
    <w:basedOn w:val="671"/>
    <w:next w:val="692"/>
    <w:link w:val="671"/>
    <w:uiPriority w:val="99"/>
    <w:rPr>
      <w:rFonts w:eastAsia="Times New Roman"/>
      <w:sz w:val="24"/>
      <w:szCs w:val="24"/>
    </w:rPr>
  </w:style>
  <w:style w:type="paragraph" w:styleId="693">
    <w:name w:val="Style5"/>
    <w:basedOn w:val="671"/>
    <w:next w:val="693"/>
    <w:link w:val="671"/>
    <w:uiPriority w:val="99"/>
    <w:rPr>
      <w:rFonts w:eastAsia="Times New Roman"/>
      <w:sz w:val="24"/>
      <w:szCs w:val="24"/>
    </w:rPr>
  </w:style>
  <w:style w:type="paragraph" w:styleId="694">
    <w:name w:val="Style8"/>
    <w:basedOn w:val="671"/>
    <w:next w:val="694"/>
    <w:link w:val="671"/>
    <w:uiPriority w:val="99"/>
    <w:rPr>
      <w:rFonts w:eastAsia="Times New Roman"/>
      <w:sz w:val="24"/>
      <w:szCs w:val="24"/>
    </w:rPr>
  </w:style>
  <w:style w:type="paragraph" w:styleId="695">
    <w:name w:val="Style9"/>
    <w:basedOn w:val="671"/>
    <w:next w:val="695"/>
    <w:link w:val="671"/>
    <w:uiPriority w:val="99"/>
    <w:rPr>
      <w:rFonts w:eastAsia="Times New Roman"/>
      <w:sz w:val="24"/>
      <w:szCs w:val="24"/>
    </w:rPr>
  </w:style>
  <w:style w:type="paragraph" w:styleId="696">
    <w:name w:val="Style10"/>
    <w:basedOn w:val="671"/>
    <w:next w:val="696"/>
    <w:link w:val="671"/>
    <w:uiPriority w:val="99"/>
    <w:rPr>
      <w:rFonts w:eastAsia="Times New Roman"/>
      <w:sz w:val="24"/>
      <w:szCs w:val="24"/>
    </w:rPr>
  </w:style>
  <w:style w:type="paragraph" w:styleId="697">
    <w:name w:val="Style11"/>
    <w:basedOn w:val="671"/>
    <w:next w:val="697"/>
    <w:link w:val="671"/>
    <w:uiPriority w:val="99"/>
    <w:rPr>
      <w:rFonts w:eastAsia="Times New Roman"/>
      <w:sz w:val="24"/>
      <w:szCs w:val="24"/>
    </w:rPr>
  </w:style>
  <w:style w:type="character" w:styleId="698">
    <w:name w:val="Font Style13"/>
    <w:next w:val="698"/>
    <w:link w:val="671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699">
    <w:name w:val="Font Style14"/>
    <w:next w:val="699"/>
    <w:link w:val="671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700">
    <w:name w:val="Font Style17"/>
    <w:next w:val="700"/>
    <w:link w:val="671"/>
    <w:uiPriority w:val="99"/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701">
    <w:name w:val="Знак концевой сноски"/>
    <w:next w:val="701"/>
    <w:link w:val="671"/>
    <w:uiPriority w:val="99"/>
    <w:semiHidden/>
    <w:unhideWhenUsed/>
    <w:rPr>
      <w:vertAlign w:val="superscript"/>
    </w:rPr>
  </w:style>
  <w:style w:type="character" w:styleId="702">
    <w:name w:val="Гиперссылка"/>
    <w:next w:val="702"/>
    <w:link w:val="671"/>
    <w:uiPriority w:val="99"/>
    <w:semiHidden/>
    <w:unhideWhenUsed/>
    <w:rPr>
      <w:color w:val="0000ff"/>
      <w:u w:val="single"/>
    </w:rPr>
  </w:style>
  <w:style w:type="paragraph" w:styleId="703">
    <w:name w:val="Верхний колонтитул"/>
    <w:basedOn w:val="671"/>
    <w:next w:val="703"/>
    <w:link w:val="7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4">
    <w:name w:val="Верхний колонтитул Знак"/>
    <w:basedOn w:val="675"/>
    <w:next w:val="704"/>
    <w:link w:val="703"/>
    <w:uiPriority w:val="99"/>
  </w:style>
  <w:style w:type="paragraph" w:styleId="705">
    <w:name w:val="Нижний колонтитул"/>
    <w:basedOn w:val="671"/>
    <w:next w:val="705"/>
    <w:link w:val="7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6">
    <w:name w:val="Нижний колонтитул Знак"/>
    <w:basedOn w:val="675"/>
    <w:next w:val="706"/>
    <w:link w:val="705"/>
    <w:uiPriority w:val="99"/>
  </w:style>
  <w:style w:type="character" w:styleId="8092" w:default="1">
    <w:name w:val="Default Paragraph Font"/>
    <w:uiPriority w:val="1"/>
    <w:semiHidden/>
    <w:unhideWhenUsed/>
  </w:style>
  <w:style w:type="numbering" w:styleId="8093" w:default="1">
    <w:name w:val="No List"/>
    <w:uiPriority w:val="99"/>
    <w:semiHidden/>
    <w:unhideWhenUsed/>
  </w:style>
  <w:style w:type="table" w:styleId="80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echicherina</cp:lastModifiedBy>
  <cp:revision>214</cp:revision>
  <dcterms:created xsi:type="dcterms:W3CDTF">2010-12-27T04:10:00Z</dcterms:created>
  <dcterms:modified xsi:type="dcterms:W3CDTF">2026-03-02T07:19:19Z</dcterms:modified>
  <cp:version>917504</cp:version>
</cp:coreProperties>
</file>