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A3" w:rsidRDefault="009E08A3" w:rsidP="007C5449">
      <w:pPr>
        <w:pStyle w:val="Heading2"/>
        <w:ind w:left="0" w:firstLine="0"/>
        <w:rPr>
          <w:b w:val="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0pt;margin-top:0;width:42.75pt;height:48pt;z-index:251658240">
            <v:imagedata r:id="rId5" o:title="" gain="74473f" blacklevel="-1966f"/>
            <w10:wrap type="square" side="left"/>
          </v:shape>
        </w:pict>
      </w:r>
      <w:r>
        <w:rPr>
          <w:b w:val="0"/>
        </w:rPr>
        <w:br w:type="textWrapping" w:clear="all"/>
      </w:r>
    </w:p>
    <w:p w:rsidR="009E08A3" w:rsidRDefault="009E08A3" w:rsidP="007C5449">
      <w:pPr>
        <w:pStyle w:val="Heading2"/>
        <w:ind w:left="0" w:firstLine="0"/>
        <w:jc w:val="center"/>
        <w:rPr>
          <w:b w:val="0"/>
        </w:rPr>
      </w:pPr>
      <w:r>
        <w:rPr>
          <w:b w:val="0"/>
        </w:rPr>
        <w:t>АДМИНИСТРАЦИЯ  ГОРОДА  НОВОАЛТАЙСКА</w:t>
      </w:r>
    </w:p>
    <w:p w:rsidR="009E08A3" w:rsidRDefault="009E08A3" w:rsidP="007C5449">
      <w:pPr>
        <w:pStyle w:val="Heading1"/>
        <w:jc w:val="center"/>
      </w:pPr>
      <w:r>
        <w:t>АЛТАЙСКОГО  КРАЯ</w:t>
      </w:r>
    </w:p>
    <w:p w:rsidR="009E08A3" w:rsidRDefault="009E08A3" w:rsidP="007C5449">
      <w:pPr>
        <w:rPr>
          <w:b/>
        </w:rPr>
      </w:pPr>
    </w:p>
    <w:p w:rsidR="009E08A3" w:rsidRDefault="009E08A3" w:rsidP="007C5449">
      <w:pPr>
        <w:pStyle w:val="Heading3"/>
      </w:pPr>
      <w:r>
        <w:t>П О С Т А Н О В Л Е Н И Е</w:t>
      </w:r>
    </w:p>
    <w:p w:rsidR="009E08A3" w:rsidRDefault="009E08A3" w:rsidP="007C5449"/>
    <w:p w:rsidR="009E08A3" w:rsidRDefault="009E08A3" w:rsidP="00B14F6E">
      <w:pPr>
        <w:jc w:val="center"/>
        <w:rPr>
          <w:sz w:val="28"/>
        </w:rPr>
      </w:pPr>
      <w:r>
        <w:rPr>
          <w:sz w:val="28"/>
        </w:rPr>
        <w:t>19.09.2011</w:t>
      </w:r>
      <w:r>
        <w:rPr>
          <w:sz w:val="28"/>
        </w:rPr>
        <w:tab/>
        <w:t xml:space="preserve">                    г. Новоалтайск                              №1895</w:t>
      </w:r>
    </w:p>
    <w:p w:rsidR="009E08A3" w:rsidRDefault="009E08A3" w:rsidP="007C5449">
      <w:pPr>
        <w:rPr>
          <w:sz w:val="28"/>
        </w:rPr>
      </w:pPr>
    </w:p>
    <w:p w:rsidR="009E08A3" w:rsidRDefault="009E08A3" w:rsidP="007C5449">
      <w:pPr>
        <w:ind w:firstLine="709"/>
        <w:jc w:val="both"/>
        <w:rPr>
          <w:sz w:val="28"/>
        </w:rPr>
      </w:pPr>
    </w:p>
    <w:p w:rsidR="009E08A3" w:rsidRDefault="009E08A3" w:rsidP="007C5449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примерного Положения о порядке и </w:t>
      </w:r>
    </w:p>
    <w:p w:rsidR="009E08A3" w:rsidRDefault="009E08A3" w:rsidP="007C5449">
      <w:pPr>
        <w:rPr>
          <w:sz w:val="28"/>
          <w:szCs w:val="28"/>
        </w:rPr>
      </w:pPr>
      <w:r>
        <w:rPr>
          <w:sz w:val="28"/>
          <w:szCs w:val="28"/>
        </w:rPr>
        <w:t xml:space="preserve">условиях выплаты  стимулирующих надбавок </w:t>
      </w:r>
    </w:p>
    <w:p w:rsidR="009E08A3" w:rsidRDefault="009E08A3" w:rsidP="007C5449">
      <w:pPr>
        <w:rPr>
          <w:sz w:val="28"/>
          <w:szCs w:val="28"/>
        </w:rPr>
      </w:pPr>
      <w:r>
        <w:rPr>
          <w:sz w:val="28"/>
          <w:szCs w:val="28"/>
        </w:rPr>
        <w:t>педагогическим работникам муниципальных</w:t>
      </w:r>
    </w:p>
    <w:p w:rsidR="009E08A3" w:rsidRDefault="009E08A3" w:rsidP="007C5449">
      <w:pPr>
        <w:rPr>
          <w:sz w:val="28"/>
          <w:szCs w:val="28"/>
        </w:rPr>
      </w:pPr>
      <w:r>
        <w:rPr>
          <w:sz w:val="28"/>
          <w:szCs w:val="28"/>
        </w:rPr>
        <w:t>дошкольных образовательных учреждений</w:t>
      </w:r>
    </w:p>
    <w:p w:rsidR="009E08A3" w:rsidRDefault="009E08A3" w:rsidP="007C5449">
      <w:pPr>
        <w:rPr>
          <w:sz w:val="28"/>
          <w:szCs w:val="28"/>
        </w:rPr>
      </w:pPr>
      <w:r>
        <w:rPr>
          <w:sz w:val="28"/>
          <w:szCs w:val="28"/>
        </w:rPr>
        <w:t>города Новоалтайска</w:t>
      </w:r>
    </w:p>
    <w:p w:rsidR="009E08A3" w:rsidRDefault="009E08A3" w:rsidP="007C5449">
      <w:pPr>
        <w:spacing w:before="75" w:after="75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 </w:t>
      </w:r>
    </w:p>
    <w:p w:rsidR="009E08A3" w:rsidRDefault="009E08A3" w:rsidP="007C5449">
      <w:pPr>
        <w:spacing w:before="75" w:after="75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 </w:t>
      </w:r>
    </w:p>
    <w:p w:rsidR="009E08A3" w:rsidRDefault="009E08A3" w:rsidP="007C5449">
      <w:pPr>
        <w:tabs>
          <w:tab w:val="left" w:pos="720"/>
        </w:tabs>
        <w:spacing w:before="75" w:after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В соответствии со статьей 144 Трудового кодекса Российской Федерации, Законом Российской Федерации от 10.07.1992 №3266-1 «Об образовании»,  постановлением Администрации Алтайского края от 17.12.2010 г. № 562, с целью обеспечения поддержки педагогических работников муниципальных дошкольных образовательных учреждений города Новоалтайска, </w:t>
      </w:r>
    </w:p>
    <w:p w:rsidR="009E08A3" w:rsidRDefault="009E08A3" w:rsidP="007C5449">
      <w:pPr>
        <w:spacing w:before="75" w:after="7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п о с т а н о в л я ю:</w:t>
      </w:r>
      <w:r>
        <w:rPr>
          <w:sz w:val="28"/>
          <w:szCs w:val="28"/>
        </w:rPr>
        <w:t xml:space="preserve"> </w:t>
      </w:r>
    </w:p>
    <w:p w:rsidR="009E08A3" w:rsidRDefault="009E08A3" w:rsidP="007C5449">
      <w:pPr>
        <w:tabs>
          <w:tab w:val="left" w:pos="720"/>
        </w:tabs>
        <w:spacing w:before="75" w:after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1. Утвердить прилагаемое примерное Положение о порядке и условиях выплаты стимулирующих надбавок педагогическим работникам муниципальных дошкольных образовательных учреждений. </w:t>
      </w:r>
    </w:p>
    <w:p w:rsidR="009E08A3" w:rsidRDefault="009E08A3" w:rsidP="007C5449">
      <w:pPr>
        <w:spacing w:before="75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Осуществить внедрение стимулирующих надбавок педагогическим работникам муниципальных дошкольных образовательных учреждений.                                                  </w:t>
      </w:r>
    </w:p>
    <w:p w:rsidR="009E08A3" w:rsidRDefault="009E08A3" w:rsidP="007C5449">
      <w:pPr>
        <w:spacing w:before="75" w:after="7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Председателю комитета Администрации по народному образованию (Сергеева О.Б.):</w:t>
      </w:r>
    </w:p>
    <w:p w:rsidR="009E08A3" w:rsidRDefault="009E08A3" w:rsidP="007C5449">
      <w:pPr>
        <w:spacing w:before="75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Взять под особый контроль осуществление стимулирующих надбавок педагогическим работникам муниципальных дошкольных образовательных учреждений. </w:t>
      </w:r>
    </w:p>
    <w:p w:rsidR="009E08A3" w:rsidRDefault="009E08A3" w:rsidP="007C5449">
      <w:pPr>
        <w:tabs>
          <w:tab w:val="left" w:pos="720"/>
        </w:tabs>
        <w:spacing w:before="75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Обеспечить целевое использование бюджетных средств, предназначенных для выплаты стимулирующих надбавок педагогическим работникам муниципальных дошкольных образовательных учреждений. </w:t>
      </w:r>
    </w:p>
    <w:p w:rsidR="009E08A3" w:rsidRDefault="009E08A3" w:rsidP="007C5449">
      <w:pPr>
        <w:tabs>
          <w:tab w:val="left" w:pos="720"/>
        </w:tabs>
        <w:spacing w:before="75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Руководителям МДОУ:</w:t>
      </w:r>
    </w:p>
    <w:p w:rsidR="009E08A3" w:rsidRDefault="009E08A3" w:rsidP="007C5449">
      <w:pPr>
        <w:spacing w:before="75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в дошкольных учреждениях: разработку, утверждение локальными актами учреждений Положения, определяющего критерии дифференцированной оценки деятельности педагогов, и согласование данного Положения с профсоюзными организациями, а в случае их отсутствия, иными представителями работников до 16.09.2011г.;  </w:t>
      </w:r>
    </w:p>
    <w:p w:rsidR="009E08A3" w:rsidRDefault="009E08A3" w:rsidP="007C5449">
      <w:pPr>
        <w:pStyle w:val="Style8"/>
        <w:widowControl/>
        <w:numPr>
          <w:ilvl w:val="0"/>
          <w:numId w:val="2"/>
        </w:numPr>
        <w:tabs>
          <w:tab w:val="left" w:pos="888"/>
        </w:tabs>
        <w:spacing w:line="302" w:lineRule="exact"/>
        <w:ind w:right="29" w:firstLine="706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организацию работы по определению размера выплаты педагогам по итогам каждого месяца;</w:t>
      </w:r>
    </w:p>
    <w:p w:rsidR="009E08A3" w:rsidRDefault="009E08A3" w:rsidP="007C5449">
      <w:pPr>
        <w:pStyle w:val="Style8"/>
        <w:widowControl/>
        <w:numPr>
          <w:ilvl w:val="0"/>
          <w:numId w:val="2"/>
        </w:numPr>
        <w:tabs>
          <w:tab w:val="left" w:pos="888"/>
        </w:tabs>
        <w:spacing w:before="34" w:line="322" w:lineRule="exact"/>
        <w:ind w:right="38" w:firstLine="706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согласование размера выплат с Управляющим Советом МДОУ, обеспечивающим демократический государст</w:t>
      </w:r>
      <w:r>
        <w:rPr>
          <w:rStyle w:val="FontStyle28"/>
          <w:sz w:val="28"/>
          <w:szCs w:val="28"/>
        </w:rPr>
        <w:softHyphen/>
        <w:t>венно-общественный характер управления учреждением, и учет мнения профсоюзной организации,</w:t>
      </w:r>
      <w:r>
        <w:rPr>
          <w:sz w:val="28"/>
          <w:szCs w:val="28"/>
        </w:rPr>
        <w:t xml:space="preserve"> а в случае ее отсутствия, иных представителей работников;  </w:t>
      </w:r>
    </w:p>
    <w:p w:rsidR="009E08A3" w:rsidRDefault="009E08A3" w:rsidP="007C5449">
      <w:pPr>
        <w:pStyle w:val="Style8"/>
        <w:widowControl/>
        <w:numPr>
          <w:ilvl w:val="0"/>
          <w:numId w:val="2"/>
        </w:numPr>
        <w:tabs>
          <w:tab w:val="left" w:pos="888"/>
        </w:tabs>
        <w:spacing w:before="24" w:line="322" w:lineRule="exact"/>
        <w:ind w:right="34" w:firstLine="706"/>
      </w:pPr>
      <w:r>
        <w:rPr>
          <w:rStyle w:val="FontStyle28"/>
          <w:sz w:val="28"/>
          <w:szCs w:val="28"/>
        </w:rPr>
        <w:t>разработку оценочного листа с соответствующими показателями с целью предоставления аналитической информации о результатах деятельно</w:t>
      </w:r>
      <w:r>
        <w:rPr>
          <w:rStyle w:val="FontStyle28"/>
          <w:sz w:val="28"/>
          <w:szCs w:val="28"/>
        </w:rPr>
        <w:softHyphen/>
        <w:t>сти педагогов</w:t>
      </w:r>
    </w:p>
    <w:p w:rsidR="009E08A3" w:rsidRDefault="009E08A3" w:rsidP="007C5449">
      <w:pPr>
        <w:tabs>
          <w:tab w:val="left" w:pos="720"/>
        </w:tabs>
        <w:spacing w:before="75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Опубликовать постановление в «Вестнике муниципального образования города Новоалтайска».</w:t>
      </w:r>
    </w:p>
    <w:p w:rsidR="009E08A3" w:rsidRDefault="009E08A3" w:rsidP="007C5449">
      <w:pPr>
        <w:spacing w:before="75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 Контроль за исполнением постановления возложить на заместителя главы Администрации города Березину Л.М.</w:t>
      </w:r>
    </w:p>
    <w:p w:rsidR="009E08A3" w:rsidRDefault="009E08A3" w:rsidP="007C5449">
      <w:pPr>
        <w:spacing w:before="75" w:after="75"/>
        <w:jc w:val="both"/>
        <w:rPr>
          <w:bCs/>
          <w:sz w:val="28"/>
          <w:szCs w:val="28"/>
        </w:rPr>
      </w:pPr>
    </w:p>
    <w:p w:rsidR="009E08A3" w:rsidRDefault="009E08A3" w:rsidP="007C5449">
      <w:pPr>
        <w:spacing w:before="75" w:after="75"/>
        <w:jc w:val="both"/>
        <w:rPr>
          <w:bCs/>
          <w:sz w:val="28"/>
          <w:szCs w:val="28"/>
        </w:rPr>
      </w:pPr>
    </w:p>
    <w:p w:rsidR="009E08A3" w:rsidRDefault="009E08A3" w:rsidP="007C5449">
      <w:pPr>
        <w:spacing w:before="75" w:after="75"/>
        <w:jc w:val="both"/>
        <w:rPr>
          <w:rFonts w:ascii="Tahoma" w:hAnsi="Tahoma" w:cs="Tahoma"/>
          <w:sz w:val="24"/>
          <w:szCs w:val="24"/>
        </w:rPr>
      </w:pPr>
      <w:r>
        <w:rPr>
          <w:bCs/>
          <w:sz w:val="28"/>
          <w:szCs w:val="28"/>
        </w:rPr>
        <w:t>И.о. главы Администрации  города                                           Б.К. Парадовский</w:t>
      </w:r>
    </w:p>
    <w:p w:rsidR="009E08A3" w:rsidRDefault="009E08A3" w:rsidP="007C5449">
      <w:pPr>
        <w:spacing w:before="75" w:after="75"/>
        <w:jc w:val="both"/>
        <w:rPr>
          <w:rFonts w:ascii="Tahoma" w:hAnsi="Tahoma" w:cs="Tahoma"/>
          <w:sz w:val="24"/>
          <w:szCs w:val="24"/>
        </w:rPr>
      </w:pPr>
    </w:p>
    <w:p w:rsidR="009E08A3" w:rsidRDefault="009E08A3" w:rsidP="007C5449">
      <w:pPr>
        <w:spacing w:before="75" w:after="75"/>
        <w:jc w:val="both"/>
        <w:rPr>
          <w:rFonts w:ascii="Tahoma" w:hAnsi="Tahoma" w:cs="Tahoma"/>
          <w:sz w:val="24"/>
          <w:szCs w:val="24"/>
        </w:rPr>
      </w:pPr>
    </w:p>
    <w:p w:rsidR="009E08A3" w:rsidRDefault="009E08A3" w:rsidP="007C5449">
      <w:pPr>
        <w:spacing w:before="75" w:after="75"/>
        <w:rPr>
          <w:rFonts w:ascii="Tahoma" w:hAnsi="Tahoma" w:cs="Tahoma"/>
          <w:sz w:val="24"/>
          <w:szCs w:val="24"/>
        </w:rPr>
      </w:pPr>
    </w:p>
    <w:p w:rsidR="009E08A3" w:rsidRDefault="009E08A3" w:rsidP="007C5449">
      <w:pPr>
        <w:spacing w:before="75" w:after="75"/>
        <w:rPr>
          <w:rFonts w:ascii="Tahoma" w:hAnsi="Tahoma" w:cs="Tahoma"/>
          <w:sz w:val="24"/>
          <w:szCs w:val="24"/>
        </w:rPr>
      </w:pPr>
    </w:p>
    <w:p w:rsidR="009E08A3" w:rsidRDefault="009E08A3" w:rsidP="007C5449">
      <w:pPr>
        <w:spacing w:before="75" w:after="75"/>
        <w:rPr>
          <w:rFonts w:ascii="Tahoma" w:hAnsi="Tahoma" w:cs="Tahoma"/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Default="009E08A3" w:rsidP="000E6576">
      <w:pPr>
        <w:spacing w:line="240" w:lineRule="auto"/>
        <w:rPr>
          <w:sz w:val="24"/>
          <w:szCs w:val="24"/>
        </w:rPr>
      </w:pPr>
    </w:p>
    <w:p w:rsidR="009E08A3" w:rsidRPr="00237D36" w:rsidRDefault="009E08A3" w:rsidP="000E6576">
      <w:pPr>
        <w:spacing w:line="240" w:lineRule="auto"/>
        <w:rPr>
          <w:sz w:val="28"/>
          <w:szCs w:val="28"/>
        </w:rPr>
      </w:pPr>
      <w:r w:rsidRPr="00237D36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237D36">
        <w:rPr>
          <w:sz w:val="28"/>
          <w:szCs w:val="28"/>
        </w:rPr>
        <w:t>Приложение</w:t>
      </w:r>
    </w:p>
    <w:p w:rsidR="009E08A3" w:rsidRPr="00237D36" w:rsidRDefault="009E08A3" w:rsidP="000E6576">
      <w:pPr>
        <w:spacing w:line="240" w:lineRule="auto"/>
        <w:rPr>
          <w:sz w:val="28"/>
          <w:szCs w:val="28"/>
        </w:rPr>
      </w:pPr>
      <w:r w:rsidRPr="00237D36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</w:t>
      </w:r>
      <w:r w:rsidRPr="00237D36">
        <w:rPr>
          <w:sz w:val="28"/>
          <w:szCs w:val="28"/>
        </w:rPr>
        <w:t>к постановлению главы Администрации города</w:t>
      </w:r>
    </w:p>
    <w:p w:rsidR="009E08A3" w:rsidRPr="00237D36" w:rsidRDefault="009E08A3" w:rsidP="00237D36">
      <w:pPr>
        <w:tabs>
          <w:tab w:val="left" w:pos="3600"/>
          <w:tab w:val="left" w:pos="4500"/>
        </w:tabs>
        <w:spacing w:line="240" w:lineRule="auto"/>
        <w:rPr>
          <w:sz w:val="28"/>
          <w:szCs w:val="28"/>
        </w:rPr>
      </w:pPr>
      <w:r w:rsidRPr="00237D36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</w:t>
      </w:r>
      <w:r w:rsidRPr="00237D36">
        <w:rPr>
          <w:sz w:val="28"/>
          <w:szCs w:val="28"/>
        </w:rPr>
        <w:t xml:space="preserve"> от _______________2011 №________________                                                                                                 </w:t>
      </w:r>
    </w:p>
    <w:p w:rsidR="009E08A3" w:rsidRDefault="009E08A3" w:rsidP="00886AAB">
      <w:pPr>
        <w:jc w:val="both"/>
        <w:rPr>
          <w:sz w:val="28"/>
          <w:szCs w:val="28"/>
        </w:rPr>
      </w:pPr>
    </w:p>
    <w:p w:rsidR="009E08A3" w:rsidRPr="00886AAB" w:rsidRDefault="009E08A3" w:rsidP="00886AAB">
      <w:pPr>
        <w:jc w:val="both"/>
        <w:rPr>
          <w:sz w:val="28"/>
          <w:szCs w:val="28"/>
        </w:rPr>
      </w:pPr>
      <w:r w:rsidRPr="00886AAB">
        <w:rPr>
          <w:sz w:val="28"/>
          <w:szCs w:val="28"/>
        </w:rPr>
        <w:t>Примерное положение о порядке и условиях выплаты стимулирующих надбавок педагогическим работникам муниципальных дошкольных образовательных учреждений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1. Общие положения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1.1. Примерное положение о порядке и условиях выплаты стимулирующих надбавок педагогическим работникам муниципальных дошкольных образовательных учреждений, (далее - "Положение") устанавливает порядок и условия выплаты стимулирующих надбавок воспитателям и иным педагогическим работникам муниципальных дошкольных образовательных учреждений. Положение является основанием для разработки учреждениями локальных актов.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1.2. Стимулирующая надбавка воспитателям и иным педагогическим работникам учреждений (далее - "выплата") вводится в целях усиления их материальной заинтересованности в повышении качества образовательного и воспитательного процесса, развития творческой активности и инициативы, мотивации в области инновационной деятельности.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1.3. Основанием для предоставления выплаты является результативность деятельности педагогов по следующим направлениям: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5178">
        <w:rPr>
          <w:sz w:val="28"/>
          <w:szCs w:val="28"/>
        </w:rPr>
        <w:t>воспитательно-образовательная работа с детьми, направленная на сохранение и укрепление их физического и психического здоровья, развитие их творческих способностей (качественная подготовка к конкурсам, выставкам, фестивалям и т.д.);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5178">
        <w:rPr>
          <w:sz w:val="28"/>
          <w:szCs w:val="28"/>
        </w:rPr>
        <w:t>участие в инновационной деятельности, обобщение и распространение своего опыта (участие в научно-практических конференциях, педагогических чтениях, семинарах и т.п.).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1.4. Выплаты устанавливаются в соответствии со следующими коэффициентами: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1) коэффициент профессионального роста (Кпр);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2) коэффициент посещаемости (Кп).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1.5. Количество и наименование коэффициентов, а также их размеры являются обязательными для определения размера выплаты.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Коэффициенты являются основой для разработки критериев дифференцированной оценки деятельности педагогов, утверждаемых локальными актами учреждений и согласованных с профсоюзными организациям</w:t>
      </w:r>
      <w:r>
        <w:rPr>
          <w:sz w:val="28"/>
          <w:szCs w:val="28"/>
        </w:rPr>
        <w:t>и учреждений,</w:t>
      </w:r>
      <w:r w:rsidRPr="00237D36">
        <w:rPr>
          <w:sz w:val="28"/>
          <w:szCs w:val="28"/>
        </w:rPr>
        <w:t xml:space="preserve"> </w:t>
      </w:r>
      <w:r>
        <w:rPr>
          <w:sz w:val="28"/>
          <w:szCs w:val="28"/>
        </w:rPr>
        <w:t>а в случае их отсутствия, иными представителями работников</w:t>
      </w:r>
      <w:r w:rsidRPr="00FE5178">
        <w:rPr>
          <w:sz w:val="28"/>
          <w:szCs w:val="28"/>
        </w:rPr>
        <w:t>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Определение размера выплаты воспитателям и иным педагогическим работникам на основании утвержденных критериев дифференцированной оценки деятельности педагогов осуществляется по итогам каждого месяца.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 xml:space="preserve">1.6. Определение размера выплат производится по согласованию с </w:t>
      </w:r>
      <w:r>
        <w:rPr>
          <w:sz w:val="28"/>
          <w:szCs w:val="28"/>
        </w:rPr>
        <w:t>Управляющим Советом МДОУ</w:t>
      </w:r>
      <w:r w:rsidRPr="00FE5178">
        <w:rPr>
          <w:sz w:val="28"/>
          <w:szCs w:val="28"/>
        </w:rPr>
        <w:t xml:space="preserve">, обеспечивающим </w:t>
      </w:r>
      <w:r>
        <w:rPr>
          <w:sz w:val="28"/>
          <w:szCs w:val="28"/>
        </w:rPr>
        <w:t xml:space="preserve">демократический </w:t>
      </w:r>
      <w:r w:rsidRPr="00FE5178">
        <w:rPr>
          <w:sz w:val="28"/>
          <w:szCs w:val="28"/>
        </w:rPr>
        <w:t>государственно-общественный характер управления учреждением (далее - "</w:t>
      </w:r>
      <w:r>
        <w:rPr>
          <w:sz w:val="28"/>
          <w:szCs w:val="28"/>
        </w:rPr>
        <w:t>С</w:t>
      </w:r>
      <w:r w:rsidRPr="00FE5178">
        <w:rPr>
          <w:sz w:val="28"/>
          <w:szCs w:val="28"/>
        </w:rPr>
        <w:t>овет"), на основании представления руководителя учреждения и с учетом мнения профсоюзной организации</w:t>
      </w:r>
      <w:r>
        <w:rPr>
          <w:sz w:val="28"/>
          <w:szCs w:val="28"/>
        </w:rPr>
        <w:t>,</w:t>
      </w:r>
      <w:r w:rsidRPr="00237D36">
        <w:rPr>
          <w:sz w:val="28"/>
          <w:szCs w:val="28"/>
        </w:rPr>
        <w:t xml:space="preserve"> </w:t>
      </w:r>
      <w:r>
        <w:rPr>
          <w:sz w:val="28"/>
          <w:szCs w:val="28"/>
        </w:rPr>
        <w:t>а в случае ее отсутствия, иных представителей работников</w:t>
      </w:r>
      <w:r w:rsidRPr="00FE5178">
        <w:rPr>
          <w:sz w:val="28"/>
          <w:szCs w:val="28"/>
        </w:rPr>
        <w:t>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Руковод</w:t>
      </w:r>
      <w:r>
        <w:rPr>
          <w:sz w:val="28"/>
          <w:szCs w:val="28"/>
        </w:rPr>
        <w:t>итель учреждения предоставляет С</w:t>
      </w:r>
      <w:r w:rsidRPr="00FE5178">
        <w:rPr>
          <w:sz w:val="28"/>
          <w:szCs w:val="28"/>
        </w:rPr>
        <w:t>овету аналитическую информацию (оценочный лист) о результатах деятельности педагогов.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Оценочный лист с соответствующими показателями подписывается руководителем учреждения, предоставляется педагогу для ознакомле</w:t>
      </w:r>
      <w:r>
        <w:rPr>
          <w:sz w:val="28"/>
          <w:szCs w:val="28"/>
        </w:rPr>
        <w:t>ния под роспись и передается в С</w:t>
      </w:r>
      <w:r w:rsidRPr="00FE5178">
        <w:rPr>
          <w:sz w:val="28"/>
          <w:szCs w:val="28"/>
        </w:rPr>
        <w:t>овет.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 xml:space="preserve">Совет принимает решение о размере выплаты большинством голосов </w:t>
      </w:r>
      <w:r>
        <w:rPr>
          <w:sz w:val="28"/>
          <w:szCs w:val="28"/>
        </w:rPr>
        <w:t xml:space="preserve">от числа присутствующих </w:t>
      </w:r>
      <w:r w:rsidRPr="00FE5178">
        <w:rPr>
          <w:sz w:val="28"/>
          <w:szCs w:val="28"/>
        </w:rPr>
        <w:t>на открытом голосовании</w:t>
      </w:r>
      <w:r>
        <w:rPr>
          <w:sz w:val="28"/>
          <w:szCs w:val="28"/>
        </w:rPr>
        <w:t>. П</w:t>
      </w:r>
      <w:r w:rsidRPr="00FE5178">
        <w:rPr>
          <w:sz w:val="28"/>
          <w:szCs w:val="28"/>
        </w:rPr>
        <w:t xml:space="preserve">ри </w:t>
      </w:r>
      <w:r>
        <w:rPr>
          <w:sz w:val="28"/>
          <w:szCs w:val="28"/>
        </w:rPr>
        <w:t xml:space="preserve">этом </w:t>
      </w:r>
      <w:r w:rsidRPr="00FE5178">
        <w:rPr>
          <w:sz w:val="28"/>
          <w:szCs w:val="28"/>
        </w:rPr>
        <w:t xml:space="preserve"> </w:t>
      </w:r>
      <w:r>
        <w:rPr>
          <w:sz w:val="28"/>
          <w:szCs w:val="28"/>
        </w:rPr>
        <w:t>на заседании С</w:t>
      </w:r>
      <w:r w:rsidRPr="00FE5178">
        <w:rPr>
          <w:sz w:val="28"/>
          <w:szCs w:val="28"/>
        </w:rPr>
        <w:t xml:space="preserve">овета </w:t>
      </w:r>
      <w:r>
        <w:rPr>
          <w:sz w:val="28"/>
          <w:szCs w:val="28"/>
        </w:rPr>
        <w:t xml:space="preserve">должно присутствовать </w:t>
      </w:r>
      <w:r w:rsidRPr="00FE5178">
        <w:rPr>
          <w:sz w:val="28"/>
          <w:szCs w:val="28"/>
        </w:rPr>
        <w:t>не мене</w:t>
      </w:r>
      <w:r>
        <w:rPr>
          <w:sz w:val="28"/>
          <w:szCs w:val="28"/>
        </w:rPr>
        <w:t>е половины его членов. Решение С</w:t>
      </w:r>
      <w:r w:rsidRPr="00FE5178">
        <w:rPr>
          <w:sz w:val="28"/>
          <w:szCs w:val="28"/>
        </w:rPr>
        <w:t>овета оформляется протоколом. На</w:t>
      </w:r>
      <w:r>
        <w:rPr>
          <w:sz w:val="28"/>
          <w:szCs w:val="28"/>
        </w:rPr>
        <w:t xml:space="preserve"> основании протокола заседания С</w:t>
      </w:r>
      <w:r w:rsidRPr="00FE5178">
        <w:rPr>
          <w:sz w:val="28"/>
          <w:szCs w:val="28"/>
        </w:rPr>
        <w:t>овета руководитель издает приказ.</w:t>
      </w:r>
    </w:p>
    <w:p w:rsidR="009E08A3" w:rsidRDefault="009E08A3" w:rsidP="000E6576">
      <w:pPr>
        <w:spacing w:line="240" w:lineRule="auto"/>
        <w:jc w:val="both"/>
        <w:rPr>
          <w:sz w:val="28"/>
          <w:szCs w:val="28"/>
        </w:rPr>
      </w:pP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2. Коэффициенты и выплаты стимулирующих надбавок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E5178">
        <w:rPr>
          <w:sz w:val="28"/>
          <w:szCs w:val="28"/>
        </w:rPr>
        <w:t>1. Коэффициент профессионального роста педагога (Кпр) - 1,12.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Для установления размера коэффициента профессионального роста педагога учитываются следующие факторы:</w:t>
      </w:r>
    </w:p>
    <w:p w:rsidR="009E08A3" w:rsidRDefault="009E08A3" w:rsidP="000E6576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5178">
        <w:rPr>
          <w:sz w:val="28"/>
          <w:szCs w:val="28"/>
        </w:rPr>
        <w:t>обобщение педагогом опыта работы и представ</w:t>
      </w:r>
      <w:r>
        <w:rPr>
          <w:sz w:val="28"/>
          <w:szCs w:val="28"/>
        </w:rPr>
        <w:t xml:space="preserve">ление его на различных уровнях; </w:t>
      </w:r>
    </w:p>
    <w:p w:rsidR="009E08A3" w:rsidRPr="00FE5178" w:rsidRDefault="009E08A3" w:rsidP="00EB63D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5178">
        <w:rPr>
          <w:sz w:val="28"/>
          <w:szCs w:val="28"/>
        </w:rPr>
        <w:t>участие в методических объединениях;</w:t>
      </w:r>
    </w:p>
    <w:p w:rsidR="009E08A3" w:rsidRPr="00FE5178" w:rsidRDefault="009E08A3" w:rsidP="00EB63D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5178">
        <w:rPr>
          <w:sz w:val="28"/>
          <w:szCs w:val="28"/>
        </w:rPr>
        <w:t>выступления, открытые занятия, мастер-классы в рамках конференций, "круглых столов", семинаров, педагогических чтений;</w:t>
      </w:r>
    </w:p>
    <w:p w:rsidR="009E08A3" w:rsidRPr="00FE5178" w:rsidRDefault="009E08A3" w:rsidP="00EB63D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5178">
        <w:rPr>
          <w:sz w:val="28"/>
          <w:szCs w:val="28"/>
        </w:rPr>
        <w:t>участие в конкурсах профессионального мастерства различных уровней;</w:t>
      </w:r>
    </w:p>
    <w:p w:rsidR="009E08A3" w:rsidRDefault="009E08A3" w:rsidP="000E6576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5178">
        <w:rPr>
          <w:sz w:val="28"/>
          <w:szCs w:val="28"/>
        </w:rPr>
        <w:t>подготовка и организация участия воспитанников в конкурсах, выставках, фестивалях детского творч</w:t>
      </w:r>
      <w:r>
        <w:rPr>
          <w:sz w:val="28"/>
          <w:szCs w:val="28"/>
        </w:rPr>
        <w:t>ества и спортивных мероприятиях;</w:t>
      </w:r>
    </w:p>
    <w:p w:rsidR="009E08A3" w:rsidRDefault="009E08A3" w:rsidP="00EB63D1">
      <w:pPr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внутри ДОУ, на </w:t>
      </w:r>
      <w:r w:rsidRPr="00FE5178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уровне,– 1,04;</w:t>
      </w:r>
    </w:p>
    <w:p w:rsidR="009E08A3" w:rsidRDefault="009E08A3" w:rsidP="00EB63D1">
      <w:pPr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краевом уровне – 1,08;</w:t>
      </w:r>
    </w:p>
    <w:p w:rsidR="009E08A3" w:rsidRPr="00FE5178" w:rsidRDefault="009E08A3" w:rsidP="00EB63D1">
      <w:pPr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всероссийском уровне– 1,12</w:t>
      </w:r>
      <w:r w:rsidRPr="00FE5178">
        <w:rPr>
          <w:sz w:val="28"/>
          <w:szCs w:val="28"/>
        </w:rPr>
        <w:t>;</w:t>
      </w:r>
    </w:p>
    <w:p w:rsidR="009E08A3" w:rsidRDefault="009E08A3" w:rsidP="000E6576">
      <w:pPr>
        <w:spacing w:line="240" w:lineRule="auto"/>
        <w:jc w:val="both"/>
        <w:rPr>
          <w:sz w:val="28"/>
          <w:szCs w:val="28"/>
        </w:rPr>
      </w:pP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E5178">
        <w:rPr>
          <w:sz w:val="28"/>
          <w:szCs w:val="28"/>
        </w:rPr>
        <w:t>2. Коэффициент посещаемости (Кп), Кп &lt;= 1.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Коэффициент посещаемости при определении размера выплаты воспитателям (Кпв) рассчитывается по формуле: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Кпв = Нгф / Нг, где: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Нгф - фактическая численность детей в группе;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Нг - списочная численность детей в группе.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Коэффициент посещаемости при определении размера выплаты иным педагогическим работникам (музыкальным работникам, учителям-дефектологам, учителям-логопедам, пе</w:t>
      </w:r>
      <w:r>
        <w:rPr>
          <w:sz w:val="28"/>
          <w:szCs w:val="28"/>
        </w:rPr>
        <w:t>дагогам-психологам, воспитателям</w:t>
      </w:r>
      <w:r w:rsidRPr="00FE5178">
        <w:rPr>
          <w:sz w:val="28"/>
          <w:szCs w:val="28"/>
        </w:rPr>
        <w:t xml:space="preserve"> по физической культуре</w:t>
      </w:r>
      <w:r>
        <w:rPr>
          <w:sz w:val="28"/>
          <w:szCs w:val="28"/>
        </w:rPr>
        <w:t>, воспитателям по ИЗО, учителям иностранного языка, воспитателям - валеологам</w:t>
      </w:r>
      <w:r w:rsidRPr="00FE5178">
        <w:rPr>
          <w:sz w:val="28"/>
          <w:szCs w:val="28"/>
        </w:rPr>
        <w:t>) (Кпп) рассчитывается по формуле: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Кпп = Нуф / Ну, где: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Нуф - фактическая численность детей в учреждении;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Ну - списочная численность детей в учреждении.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Размер стимулирующей надбавки (Рсв) воспитателям рассчитывается по формуле: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Рсв = Бв x Кпр x Кп</w:t>
      </w:r>
      <w:r>
        <w:rPr>
          <w:sz w:val="28"/>
          <w:szCs w:val="28"/>
        </w:rPr>
        <w:t>в</w:t>
      </w:r>
      <w:r w:rsidRPr="00FE5178">
        <w:rPr>
          <w:sz w:val="28"/>
          <w:szCs w:val="28"/>
        </w:rPr>
        <w:t>, где: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Бв - базовая сумма в размере 800 рублей;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Кпр - коэффициент профессионального роста педагога;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Кп</w:t>
      </w:r>
      <w:r>
        <w:rPr>
          <w:sz w:val="28"/>
          <w:szCs w:val="28"/>
        </w:rPr>
        <w:t>в</w:t>
      </w:r>
      <w:r w:rsidRPr="00FE5178">
        <w:rPr>
          <w:sz w:val="28"/>
          <w:szCs w:val="28"/>
        </w:rPr>
        <w:t xml:space="preserve"> - коэффициент посещаемости.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Размер стимулирующей надбавки (Рсп) иным педагогическим работникам (музыкальным работникам, учителям-дефектологам, учителям-логопедам, пе</w:t>
      </w:r>
      <w:r>
        <w:rPr>
          <w:sz w:val="28"/>
          <w:szCs w:val="28"/>
        </w:rPr>
        <w:t>дагогам-психологам, воспитателям</w:t>
      </w:r>
      <w:r w:rsidRPr="00FE5178">
        <w:rPr>
          <w:sz w:val="28"/>
          <w:szCs w:val="28"/>
        </w:rPr>
        <w:t xml:space="preserve"> по физической культуре</w:t>
      </w:r>
      <w:r>
        <w:rPr>
          <w:sz w:val="28"/>
          <w:szCs w:val="28"/>
        </w:rPr>
        <w:t>, воспитателям по ИЗО, учителям иностранного языка, воспитателям - валеологам</w:t>
      </w:r>
      <w:r w:rsidRPr="00FE5178">
        <w:rPr>
          <w:sz w:val="28"/>
          <w:szCs w:val="28"/>
        </w:rPr>
        <w:t>) рассчитывается по формуле:</w:t>
      </w:r>
    </w:p>
    <w:p w:rsidR="009E08A3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Рсп = Бп x Кпр x Кп</w:t>
      </w:r>
      <w:r>
        <w:rPr>
          <w:sz w:val="28"/>
          <w:szCs w:val="28"/>
        </w:rPr>
        <w:t>п</w:t>
      </w:r>
      <w:r w:rsidRPr="00FE5178">
        <w:rPr>
          <w:sz w:val="28"/>
          <w:szCs w:val="28"/>
        </w:rPr>
        <w:t>, где: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Бп - базовая сумма в размере 700 рублей;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Кпр - коэффициент профессионального роста педагога;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Кп</w:t>
      </w:r>
      <w:r>
        <w:rPr>
          <w:sz w:val="28"/>
          <w:szCs w:val="28"/>
        </w:rPr>
        <w:t>п</w:t>
      </w:r>
      <w:r w:rsidRPr="00FE5178">
        <w:rPr>
          <w:sz w:val="28"/>
          <w:szCs w:val="28"/>
        </w:rPr>
        <w:t xml:space="preserve"> - коэффициент посещаемости.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3. Порядок подачи и рассмотрения апелляций в случае</w:t>
      </w:r>
      <w:r>
        <w:rPr>
          <w:sz w:val="28"/>
          <w:szCs w:val="28"/>
        </w:rPr>
        <w:t xml:space="preserve"> </w:t>
      </w:r>
      <w:r w:rsidRPr="00FE5178">
        <w:rPr>
          <w:sz w:val="28"/>
          <w:szCs w:val="28"/>
        </w:rPr>
        <w:t>несогласия педагога с оценкой результативности его</w:t>
      </w:r>
      <w:r>
        <w:rPr>
          <w:sz w:val="28"/>
          <w:szCs w:val="28"/>
        </w:rPr>
        <w:t xml:space="preserve"> </w:t>
      </w:r>
      <w:r w:rsidRPr="00FE5178">
        <w:rPr>
          <w:sz w:val="28"/>
          <w:szCs w:val="28"/>
        </w:rPr>
        <w:t>профессиональной деятельности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3.1. В случае несогласия педагога с оценкой результативности его професс</w:t>
      </w:r>
      <w:r>
        <w:rPr>
          <w:sz w:val="28"/>
          <w:szCs w:val="28"/>
        </w:rPr>
        <w:t>иональной деятельности, данной С</w:t>
      </w:r>
      <w:r w:rsidRPr="00FE5178">
        <w:rPr>
          <w:sz w:val="28"/>
          <w:szCs w:val="28"/>
        </w:rPr>
        <w:t>оветом, он вправе подать апелляцию в специально созданную конфликтную комиссию учреждения с указанием конкретных критериев, по которым возникло разногласие, и документальных данных.</w:t>
      </w:r>
    </w:p>
    <w:p w:rsidR="009E08A3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 xml:space="preserve">3.2. </w:t>
      </w:r>
      <w:r>
        <w:rPr>
          <w:sz w:val="28"/>
          <w:szCs w:val="28"/>
        </w:rPr>
        <w:t>Не рассматриваются доводы апелляции, содержащие претензии к составу С</w:t>
      </w:r>
      <w:r w:rsidRPr="00FE5178">
        <w:rPr>
          <w:sz w:val="28"/>
          <w:szCs w:val="28"/>
        </w:rPr>
        <w:t>овета</w:t>
      </w:r>
      <w:r>
        <w:rPr>
          <w:sz w:val="28"/>
          <w:szCs w:val="28"/>
        </w:rPr>
        <w:t>.</w:t>
      </w:r>
      <w:r w:rsidRPr="00FE5178">
        <w:rPr>
          <w:sz w:val="28"/>
          <w:szCs w:val="28"/>
        </w:rPr>
        <w:t xml:space="preserve"> 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3.3. На основании поданной апелляции конфликтная комиссия учреждения в срок не позднее двух рабочих дней со дня подачи апелляции собирается для ее рассмотрения.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3.4. В присутствии педагога, подавшего апелляцию, члены конфликтной комиссии учреждения проводят дополнительную проверку оценки, основываясь на представленных документальных данных, сверяя их с данными руководителя учреждения (оценочным листом результатов профессиональной деятельности педагога), по результатам которых подтверждают данную ранее оценку, либо (если таковая признана недействительной) изменяют ее.</w:t>
      </w:r>
    </w:p>
    <w:p w:rsidR="009E08A3" w:rsidRPr="00FE5178" w:rsidRDefault="009E08A3" w:rsidP="000E6576">
      <w:pPr>
        <w:spacing w:line="240" w:lineRule="auto"/>
        <w:jc w:val="both"/>
        <w:rPr>
          <w:sz w:val="28"/>
          <w:szCs w:val="28"/>
        </w:rPr>
      </w:pPr>
      <w:r w:rsidRPr="00FE5178">
        <w:rPr>
          <w:sz w:val="28"/>
          <w:szCs w:val="28"/>
        </w:rPr>
        <w:t>3.5. Оценка, данная конфликтной комиссией учреждения</w:t>
      </w:r>
      <w:r>
        <w:rPr>
          <w:sz w:val="28"/>
          <w:szCs w:val="28"/>
        </w:rPr>
        <w:t xml:space="preserve"> по итогам</w:t>
      </w:r>
      <w:r w:rsidRPr="00FE5178">
        <w:rPr>
          <w:sz w:val="28"/>
          <w:szCs w:val="28"/>
        </w:rPr>
        <w:t xml:space="preserve"> результатов рассмотрения апелляции, является окончат</w:t>
      </w:r>
      <w:r>
        <w:rPr>
          <w:sz w:val="28"/>
          <w:szCs w:val="28"/>
        </w:rPr>
        <w:t>ельной и утверждается решением Совета, на основании чего руководитель учреждения издает соответствующий приказ.</w:t>
      </w:r>
    </w:p>
    <w:p w:rsidR="009E08A3" w:rsidRPr="00FE5178" w:rsidRDefault="009E08A3" w:rsidP="000E6576">
      <w:pPr>
        <w:jc w:val="both"/>
        <w:rPr>
          <w:sz w:val="28"/>
          <w:szCs w:val="28"/>
        </w:rPr>
      </w:pPr>
    </w:p>
    <w:p w:rsidR="009E08A3" w:rsidRPr="00FE5178" w:rsidRDefault="009E08A3" w:rsidP="000E6576">
      <w:pPr>
        <w:jc w:val="both"/>
        <w:rPr>
          <w:sz w:val="28"/>
          <w:szCs w:val="28"/>
        </w:rPr>
      </w:pPr>
    </w:p>
    <w:p w:rsidR="009E08A3" w:rsidRDefault="009E08A3" w:rsidP="00C57678"/>
    <w:p w:rsidR="009E08A3" w:rsidRDefault="009E08A3" w:rsidP="00C57678"/>
    <w:p w:rsidR="009E08A3" w:rsidRDefault="009E08A3" w:rsidP="00C57678"/>
    <w:p w:rsidR="009E08A3" w:rsidRDefault="009E08A3" w:rsidP="00C57678"/>
    <w:sectPr w:rsidR="009E08A3" w:rsidSect="002C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9EA27BE"/>
    <w:lvl w:ilvl="0">
      <w:numFmt w:val="bullet"/>
      <w:lvlText w:val="*"/>
      <w:lvlJc w:val="left"/>
    </w:lvl>
  </w:abstractNum>
  <w:abstractNum w:abstractNumId="1">
    <w:nsid w:val="1B3900EF"/>
    <w:multiLevelType w:val="hybridMultilevel"/>
    <w:tmpl w:val="ECECD2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678"/>
    <w:rsid w:val="0001027E"/>
    <w:rsid w:val="00086F50"/>
    <w:rsid w:val="0009103A"/>
    <w:rsid w:val="000E6576"/>
    <w:rsid w:val="00203898"/>
    <w:rsid w:val="00237D36"/>
    <w:rsid w:val="0024326C"/>
    <w:rsid w:val="002C0596"/>
    <w:rsid w:val="0033227F"/>
    <w:rsid w:val="003D5C88"/>
    <w:rsid w:val="00444F5C"/>
    <w:rsid w:val="005C019F"/>
    <w:rsid w:val="005C421C"/>
    <w:rsid w:val="006C7313"/>
    <w:rsid w:val="007160BE"/>
    <w:rsid w:val="00731BE6"/>
    <w:rsid w:val="00765322"/>
    <w:rsid w:val="007C5449"/>
    <w:rsid w:val="008139E8"/>
    <w:rsid w:val="00822F1D"/>
    <w:rsid w:val="008539DB"/>
    <w:rsid w:val="00886AAB"/>
    <w:rsid w:val="0091269E"/>
    <w:rsid w:val="0091498A"/>
    <w:rsid w:val="0093203F"/>
    <w:rsid w:val="0095623E"/>
    <w:rsid w:val="009E08A3"/>
    <w:rsid w:val="00B14F6E"/>
    <w:rsid w:val="00B464C1"/>
    <w:rsid w:val="00B4787B"/>
    <w:rsid w:val="00C564CE"/>
    <w:rsid w:val="00C57678"/>
    <w:rsid w:val="00C61074"/>
    <w:rsid w:val="00D15EDC"/>
    <w:rsid w:val="00D40BDC"/>
    <w:rsid w:val="00D87B79"/>
    <w:rsid w:val="00DA4C3E"/>
    <w:rsid w:val="00DB7A7E"/>
    <w:rsid w:val="00EB63D1"/>
    <w:rsid w:val="00F6493B"/>
    <w:rsid w:val="00FE5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596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7C5449"/>
    <w:pPr>
      <w:keepNext/>
      <w:spacing w:after="0" w:line="240" w:lineRule="auto"/>
      <w:outlineLvl w:val="0"/>
    </w:pPr>
    <w:rPr>
      <w:rFonts w:ascii="Times New Roman" w:hAnsi="Times New Roman" w:cs="Times New Roman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7C5449"/>
    <w:pPr>
      <w:keepNext/>
      <w:spacing w:after="0" w:line="240" w:lineRule="auto"/>
      <w:ind w:left="2160" w:firstLine="250"/>
      <w:outlineLvl w:val="1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7C5449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b/>
      <w:sz w:val="32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E65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6F50"/>
    <w:rPr>
      <w:rFonts w:ascii="Times New Roman" w:hAnsi="Times New Roman" w:cs="Times New Roman"/>
      <w:sz w:val="2"/>
      <w:szCs w:val="2"/>
      <w:lang w:eastAsia="en-US"/>
    </w:rPr>
  </w:style>
  <w:style w:type="paragraph" w:customStyle="1" w:styleId="Style8">
    <w:name w:val="Style8"/>
    <w:basedOn w:val="Normal"/>
    <w:uiPriority w:val="99"/>
    <w:rsid w:val="007C5449"/>
    <w:pPr>
      <w:widowControl w:val="0"/>
      <w:autoSpaceDE w:val="0"/>
      <w:autoSpaceDN w:val="0"/>
      <w:adjustRightInd w:val="0"/>
      <w:spacing w:after="0" w:line="334" w:lineRule="exact"/>
      <w:ind w:firstLine="73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DefaultParagraphFont"/>
    <w:uiPriority w:val="99"/>
    <w:rsid w:val="007C5449"/>
    <w:rPr>
      <w:rFonts w:ascii="Times New Roman" w:hAnsi="Times New Roman" w:cs="Times New Roman"/>
      <w:color w:val="000000"/>
      <w:spacing w:val="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41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1446</Words>
  <Characters>8244</Characters>
  <Application>Microsoft Office Outlook</Application>
  <DocSecurity>0</DocSecurity>
  <Lines>0</Lines>
  <Paragraphs>0</Paragraphs>
  <ScaleCrop>false</ScaleCrop>
  <Company>manORblack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имк</dc:creator>
  <cp:keywords/>
  <dc:description/>
  <cp:lastModifiedBy>НАГамаюнова</cp:lastModifiedBy>
  <cp:revision>3</cp:revision>
  <cp:lastPrinted>2011-09-14T07:54:00Z</cp:lastPrinted>
  <dcterms:created xsi:type="dcterms:W3CDTF">2012-01-24T08:58:00Z</dcterms:created>
  <dcterms:modified xsi:type="dcterms:W3CDTF">2012-01-24T08:59:00Z</dcterms:modified>
</cp:coreProperties>
</file>