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F53" w:rsidRDefault="00254F53">
      <w:pPr>
        <w:pStyle w:val="ConsPlusNormal"/>
        <w:jc w:val="both"/>
      </w:pPr>
    </w:p>
    <w:p w:rsidR="00254F53" w:rsidRDefault="00254F53">
      <w:pPr>
        <w:pStyle w:val="ConsPlusNormal"/>
        <w:jc w:val="both"/>
      </w:pPr>
    </w:p>
    <w:p w:rsidR="00254F53" w:rsidRDefault="00E544EE">
      <w:pPr>
        <w:pStyle w:val="2"/>
        <w:ind w:firstLine="0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inline distT="0" distB="0" distL="0" distR="0">
                <wp:extent cx="548377" cy="611905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8377" cy="61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2pt;height:48.2pt;" stroked="f">
                <v:path textboxrect="0,0,0,0"/>
                <v:imagedata r:id="rId9" o:title=""/>
              </v:shape>
            </w:pict>
          </mc:Fallback>
        </mc:AlternateContent>
      </w:r>
    </w:p>
    <w:p w:rsidR="00254F53" w:rsidRDefault="00E544EE">
      <w:pPr>
        <w:pStyle w:val="2"/>
        <w:ind w:firstLine="0"/>
        <w:rPr>
          <w:b w:val="0"/>
        </w:rPr>
      </w:pPr>
      <w:r>
        <w:rPr>
          <w:b w:val="0"/>
        </w:rPr>
        <w:t>АДМИНИСТРАЦИЯ  ГОРОДА  НОВОАЛТАЙСКА</w:t>
      </w:r>
    </w:p>
    <w:p w:rsidR="00254F53" w:rsidRDefault="00E544EE">
      <w:pPr>
        <w:pStyle w:val="1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АЛТАЙСКОГО  КРАЯ</w:t>
      </w:r>
    </w:p>
    <w:p w:rsidR="00254F53" w:rsidRDefault="00254F53">
      <w:pPr>
        <w:pStyle w:val="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F53" w:rsidRDefault="00E544EE">
      <w:pPr>
        <w:pStyle w:val="3"/>
        <w:ind w:firstLine="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254F53" w:rsidRDefault="00E544E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4F53" w:rsidRDefault="00E544EE">
      <w:pPr>
        <w:rPr>
          <w:sz w:val="28"/>
          <w:szCs w:val="28"/>
        </w:rPr>
      </w:pPr>
      <w:r>
        <w:rPr>
          <w:sz w:val="28"/>
          <w:szCs w:val="28"/>
        </w:rPr>
        <w:t>08.08.2022</w:t>
      </w: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г. Новоалтайск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№ 1519</w:t>
      </w:r>
    </w:p>
    <w:p w:rsidR="00254F53" w:rsidRDefault="00E544E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8"/>
      </w:tblGrid>
      <w:tr w:rsidR="00254F53">
        <w:trPr>
          <w:trHeight w:val="1905"/>
        </w:trPr>
        <w:tc>
          <w:tcPr>
            <w:tcW w:w="49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54F53" w:rsidRDefault="00254F53">
            <w:pPr>
              <w:spacing w:line="283" w:lineRule="atLeast"/>
              <w:jc w:val="both"/>
              <w:rPr>
                <w:sz w:val="26"/>
                <w:szCs w:val="28"/>
              </w:rPr>
            </w:pPr>
          </w:p>
          <w:p w:rsidR="00254F53" w:rsidRDefault="00E544EE">
            <w:pPr>
              <w:spacing w:line="283" w:lineRule="atLeast"/>
              <w:jc w:val="both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Об изменении в 2022 году существенных условий контрактов на поставку товаров, работ, услуг, заключенных для обеспечения муниципальных нужд городского округа город Новоалтайск</w:t>
            </w:r>
          </w:p>
        </w:tc>
      </w:tr>
    </w:tbl>
    <w:p w:rsidR="00254F53" w:rsidRDefault="00254F53">
      <w:pPr>
        <w:spacing w:line="283" w:lineRule="atLeast"/>
        <w:jc w:val="both"/>
        <w:rPr>
          <w:sz w:val="26"/>
          <w:szCs w:val="28"/>
        </w:rPr>
      </w:pPr>
    </w:p>
    <w:p w:rsidR="00254F53" w:rsidRDefault="00254F53">
      <w:pPr>
        <w:spacing w:line="283" w:lineRule="atLeast"/>
        <w:jc w:val="both"/>
        <w:rPr>
          <w:sz w:val="26"/>
          <w:szCs w:val="28"/>
        </w:rPr>
      </w:pPr>
    </w:p>
    <w:p w:rsidR="00254F53" w:rsidRDefault="00E544EE">
      <w:pPr>
        <w:spacing w:line="283" w:lineRule="atLeast"/>
        <w:ind w:firstLine="567"/>
        <w:jc w:val="both"/>
        <w:rPr>
          <w:sz w:val="26"/>
          <w:szCs w:val="28"/>
        </w:rPr>
      </w:pPr>
      <w:r>
        <w:rPr>
          <w:sz w:val="26"/>
          <w:szCs w:val="28"/>
        </w:rPr>
        <w:t>В соответствии с Федеральным законом от 06.10.2003 г.  № 131-ФЗ «Об общих прин</w:t>
      </w:r>
      <w:r>
        <w:rPr>
          <w:sz w:val="26"/>
          <w:szCs w:val="28"/>
        </w:rPr>
        <w:t>ципах организации местного самоуправления в Российской Федерации»,   частью 65.1 статьи 112 Федерального закона от 5 апреля 2013 года № 44-ФЗ О контрактной системе в сфере закупок товаров, работ, услуг для обеспечения государственных и муниципальных нужд»,</w:t>
      </w:r>
      <w:r>
        <w:rPr>
          <w:sz w:val="26"/>
          <w:szCs w:val="28"/>
        </w:rPr>
        <w:t xml:space="preserve">  </w:t>
      </w:r>
    </w:p>
    <w:p w:rsidR="00254F53" w:rsidRDefault="00E544EE">
      <w:pPr>
        <w:spacing w:line="283" w:lineRule="atLeast"/>
        <w:ind w:firstLine="567"/>
        <w:jc w:val="both"/>
        <w:rPr>
          <w:sz w:val="26"/>
          <w:szCs w:val="28"/>
        </w:rPr>
      </w:pPr>
      <w:proofErr w:type="gramStart"/>
      <w:r>
        <w:rPr>
          <w:sz w:val="26"/>
          <w:szCs w:val="28"/>
        </w:rPr>
        <w:t>п</w:t>
      </w:r>
      <w:proofErr w:type="gramEnd"/>
      <w:r>
        <w:rPr>
          <w:sz w:val="26"/>
          <w:szCs w:val="28"/>
        </w:rPr>
        <w:t xml:space="preserve"> о с т а н о в л я ю: </w:t>
      </w:r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r>
        <w:rPr>
          <w:sz w:val="26"/>
          <w:szCs w:val="28"/>
        </w:rPr>
        <w:t xml:space="preserve">1. </w:t>
      </w:r>
      <w:proofErr w:type="gramStart"/>
      <w:r>
        <w:rPr>
          <w:sz w:val="26"/>
          <w:szCs w:val="28"/>
        </w:rPr>
        <w:t>Установи</w:t>
      </w:r>
      <w:r>
        <w:rPr>
          <w:sz w:val="26"/>
          <w:szCs w:val="28"/>
        </w:rPr>
        <w:t>ть, что изменение по соглашению сторон существенных условий контракта на закупку товаров, работ, услуг для муниципальных нужд городского округа города Новоалтайск, заключенного до 1 января 2023 года (далее контракт), если при исполнении такого контракта во</w:t>
      </w:r>
      <w:r>
        <w:rPr>
          <w:sz w:val="26"/>
          <w:szCs w:val="28"/>
        </w:rPr>
        <w:t>зникли независящие от сторон обстоятельства, влекущие невозможность его исполнения, осуществляется на основании решения администрации городского округа города Новоалтайск (далее администрация), принятого по обращению заказчика органа администрации.</w:t>
      </w:r>
      <w:proofErr w:type="gramEnd"/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r>
        <w:rPr>
          <w:sz w:val="26"/>
          <w:szCs w:val="28"/>
        </w:rPr>
        <w:t xml:space="preserve">2. Для </w:t>
      </w:r>
      <w:r>
        <w:rPr>
          <w:sz w:val="26"/>
          <w:szCs w:val="28"/>
        </w:rPr>
        <w:t>принятия решения, указанного в пункте 1 настоящего постановления, необходимо наличие совокупности следующих условий:</w:t>
      </w:r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proofErr w:type="gramStart"/>
      <w:r>
        <w:rPr>
          <w:sz w:val="26"/>
          <w:szCs w:val="28"/>
        </w:rPr>
        <w:t>1) поступление в адрес заказчика предложения поставщика (подрядчика, исполнителя) в письменной форме об изменении существенных условий конт</w:t>
      </w:r>
      <w:r>
        <w:rPr>
          <w:sz w:val="26"/>
          <w:szCs w:val="28"/>
        </w:rPr>
        <w:t>ракта в связи с возникновением независящих от сторон обстоятельств, влекущих невозможность его исполнения, с приложением информации и документов, обосновывающих такое предложение;</w:t>
      </w:r>
      <w:proofErr w:type="gramEnd"/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r>
        <w:rPr>
          <w:sz w:val="26"/>
          <w:szCs w:val="28"/>
        </w:rPr>
        <w:t>2) наличие обоснования заключения дополнительного соглашения с описанием фак</w:t>
      </w:r>
      <w:r>
        <w:rPr>
          <w:sz w:val="26"/>
          <w:szCs w:val="28"/>
        </w:rPr>
        <w:t xml:space="preserve">тических обстоятельств, повлекших невозможность исполнения контракта. </w:t>
      </w:r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r>
        <w:rPr>
          <w:sz w:val="26"/>
          <w:szCs w:val="28"/>
        </w:rPr>
        <w:t>3) изменение существенных условий контракта не приводит к изменению его предмета, а также к увеличению количества товаров, объема работ или услуг, за исключением случаев, когда увеличен</w:t>
      </w:r>
      <w:r>
        <w:rPr>
          <w:sz w:val="26"/>
          <w:szCs w:val="28"/>
        </w:rPr>
        <w:t>ие количества товаров, объема работ или услуг обусловлено внесением изменений в проектную документацию;</w:t>
      </w:r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r>
        <w:rPr>
          <w:sz w:val="26"/>
          <w:szCs w:val="28"/>
        </w:rPr>
        <w:lastRenderedPageBreak/>
        <w:t>4) соблюдение положений частей 1.3 - 1.6 статьи 95 Закона 44-ФЗ;</w:t>
      </w:r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r>
        <w:rPr>
          <w:sz w:val="26"/>
          <w:szCs w:val="28"/>
        </w:rPr>
        <w:t>5) контракт заключен до 1 января 2023 года и обязательства по нему на дату заключения д</w:t>
      </w:r>
      <w:r>
        <w:rPr>
          <w:sz w:val="26"/>
          <w:szCs w:val="28"/>
        </w:rPr>
        <w:t>ополнительного соглашения об изменении условий контракта не исполнены.</w:t>
      </w:r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r>
        <w:rPr>
          <w:sz w:val="26"/>
          <w:szCs w:val="28"/>
        </w:rPr>
        <w:t>3. Указанное в пункте 2 настоящего постановления решение принимается в форме постановления администрации.</w:t>
      </w:r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r>
        <w:rPr>
          <w:sz w:val="26"/>
          <w:szCs w:val="28"/>
        </w:rPr>
        <w:t>4. Постановление администрации должно содержать в том числе:</w:t>
      </w:r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r>
        <w:rPr>
          <w:sz w:val="26"/>
          <w:szCs w:val="28"/>
        </w:rPr>
        <w:t>- реестровый номер</w:t>
      </w:r>
      <w:r>
        <w:rPr>
          <w:sz w:val="26"/>
          <w:szCs w:val="28"/>
        </w:rPr>
        <w:t xml:space="preserve"> контракта;</w:t>
      </w:r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r>
        <w:rPr>
          <w:sz w:val="26"/>
          <w:szCs w:val="28"/>
        </w:rPr>
        <w:t>- предмет контракта;</w:t>
      </w:r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r>
        <w:rPr>
          <w:sz w:val="26"/>
          <w:szCs w:val="28"/>
        </w:rPr>
        <w:t>- условия контракта, изменение которых допускается по соглашению сторон, а также предельные параметры изменения условий.</w:t>
      </w:r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r>
        <w:rPr>
          <w:sz w:val="26"/>
          <w:szCs w:val="28"/>
        </w:rPr>
        <w:t>5. К проекту постановления администрации прилагаются:</w:t>
      </w:r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r>
        <w:rPr>
          <w:sz w:val="26"/>
          <w:szCs w:val="28"/>
        </w:rPr>
        <w:t>1) пояснительная записка, содержащая обоснование</w:t>
      </w:r>
      <w:r>
        <w:rPr>
          <w:sz w:val="26"/>
          <w:szCs w:val="28"/>
        </w:rPr>
        <w:t xml:space="preserve"> заключения дополнительного соглашения с описанием независящих от сторон контракта обстоятельств, повлекших невозможность его исполнения (описание фактических обстоятельств), предложение об изменении существенных условий контракта и обоснование таких измен</w:t>
      </w:r>
      <w:r>
        <w:rPr>
          <w:sz w:val="26"/>
          <w:szCs w:val="28"/>
        </w:rPr>
        <w:t>ений;</w:t>
      </w:r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r>
        <w:rPr>
          <w:sz w:val="26"/>
          <w:szCs w:val="28"/>
        </w:rPr>
        <w:t>2) финансово-экономическое обоснование цены контракта, включающее обоснование предлагаемых изменений цены контракта (цен единиц товаров, работ, услуг) в соответствии с положениями приказа Минэкономразвития РФ от 02.10.2013 № 567, если изменение сущес</w:t>
      </w:r>
      <w:r>
        <w:rPr>
          <w:sz w:val="26"/>
          <w:szCs w:val="28"/>
        </w:rPr>
        <w:t>твенных условий контракта влечет изменение цены контракта или функциональных, качественных характеристик объекта закупки. В случае увеличения цены контракта должна быть представлена информация об источнике финансирования.</w:t>
      </w:r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r>
        <w:rPr>
          <w:sz w:val="26"/>
          <w:szCs w:val="28"/>
        </w:rPr>
        <w:t>6. Возможные варианты изменения су</w:t>
      </w:r>
      <w:r>
        <w:rPr>
          <w:sz w:val="26"/>
          <w:szCs w:val="28"/>
        </w:rPr>
        <w:t>щественных условий заключенного контракта, которые заказчик может выбрать в зависимости от тех обстоятельств, которые возникли при его исполнении:</w:t>
      </w:r>
    </w:p>
    <w:p w:rsidR="00254F53" w:rsidRDefault="00E544EE">
      <w:pPr>
        <w:spacing w:line="283" w:lineRule="atLeast"/>
        <w:ind w:firstLine="540"/>
        <w:jc w:val="both"/>
        <w:rPr>
          <w:sz w:val="26"/>
        </w:rPr>
      </w:pPr>
      <w:r>
        <w:rPr>
          <w:sz w:val="26"/>
          <w:szCs w:val="28"/>
        </w:rPr>
        <w:t>1) увеличение цены контракта;</w:t>
      </w:r>
    </w:p>
    <w:p w:rsidR="00254F53" w:rsidRDefault="00E544EE">
      <w:pPr>
        <w:spacing w:line="283" w:lineRule="atLeast"/>
        <w:ind w:firstLine="540"/>
        <w:jc w:val="both"/>
        <w:rPr>
          <w:sz w:val="26"/>
          <w:szCs w:val="28"/>
        </w:rPr>
      </w:pPr>
      <w:r>
        <w:rPr>
          <w:sz w:val="26"/>
          <w:szCs w:val="28"/>
        </w:rPr>
        <w:t>2) увеличение срока поставки товара (выполнения работ, оказания услуг);</w:t>
      </w:r>
    </w:p>
    <w:p w:rsidR="00254F53" w:rsidRDefault="00E544EE">
      <w:pPr>
        <w:spacing w:line="283" w:lineRule="atLeast"/>
        <w:ind w:firstLine="540"/>
        <w:jc w:val="both"/>
        <w:rPr>
          <w:sz w:val="26"/>
          <w:szCs w:val="28"/>
        </w:rPr>
      </w:pPr>
      <w:r>
        <w:rPr>
          <w:sz w:val="26"/>
          <w:szCs w:val="28"/>
        </w:rPr>
        <w:t>3) изме</w:t>
      </w:r>
      <w:r>
        <w:rPr>
          <w:sz w:val="26"/>
          <w:szCs w:val="28"/>
        </w:rPr>
        <w:t>нение порядка оплаты, в том числе включение (изменение) условия об авансировании;</w:t>
      </w:r>
    </w:p>
    <w:p w:rsidR="00254F53" w:rsidRDefault="00E544EE">
      <w:pPr>
        <w:spacing w:line="283" w:lineRule="atLeast"/>
        <w:ind w:firstLine="540"/>
        <w:jc w:val="both"/>
        <w:rPr>
          <w:sz w:val="26"/>
          <w:szCs w:val="28"/>
        </w:rPr>
      </w:pPr>
      <w:r>
        <w:rPr>
          <w:sz w:val="26"/>
          <w:szCs w:val="28"/>
        </w:rPr>
        <w:t>4) уменьшение количества товара (объема работ, услуг) без изменения цены контракта;</w:t>
      </w:r>
    </w:p>
    <w:p w:rsidR="00254F53" w:rsidRDefault="00E544EE">
      <w:pPr>
        <w:spacing w:line="283" w:lineRule="atLeast"/>
        <w:ind w:firstLine="540"/>
        <w:jc w:val="both"/>
        <w:rPr>
          <w:sz w:val="26"/>
          <w:szCs w:val="28"/>
        </w:rPr>
      </w:pPr>
      <w:r>
        <w:rPr>
          <w:sz w:val="26"/>
          <w:szCs w:val="28"/>
        </w:rPr>
        <w:t>5) изменение характеристик, страны происхождения и производителя товара без изменения цены контракта.</w:t>
      </w:r>
    </w:p>
    <w:p w:rsidR="00254F53" w:rsidRDefault="00E544EE">
      <w:pPr>
        <w:spacing w:line="283" w:lineRule="atLeast"/>
        <w:ind w:firstLine="540"/>
        <w:jc w:val="both"/>
        <w:rPr>
          <w:sz w:val="26"/>
          <w:szCs w:val="28"/>
        </w:rPr>
      </w:pPr>
      <w:r>
        <w:rPr>
          <w:sz w:val="26"/>
          <w:szCs w:val="28"/>
        </w:rPr>
        <w:t>7. Изменение существенных условий контракта оформляется дополнительным соглашением к контракту на основании принятого постановления администрации.</w:t>
      </w:r>
    </w:p>
    <w:p w:rsidR="00254F53" w:rsidRDefault="00E544EE">
      <w:pPr>
        <w:spacing w:line="283" w:lineRule="atLeast"/>
        <w:ind w:firstLine="540"/>
        <w:jc w:val="both"/>
        <w:rPr>
          <w:sz w:val="26"/>
          <w:szCs w:val="28"/>
        </w:rPr>
      </w:pPr>
      <w:r>
        <w:rPr>
          <w:sz w:val="26"/>
          <w:szCs w:val="28"/>
        </w:rPr>
        <w:t>8. Опуб</w:t>
      </w:r>
      <w:r>
        <w:rPr>
          <w:sz w:val="26"/>
          <w:szCs w:val="28"/>
        </w:rPr>
        <w:t>ликовать настоящее постановление в вестнике муниципального образования города Новоалтайска и разместить на официальном сайте города  в сети «Интернет».</w:t>
      </w:r>
    </w:p>
    <w:p w:rsidR="00254F53" w:rsidRDefault="00E544EE">
      <w:pPr>
        <w:spacing w:line="283" w:lineRule="atLeast"/>
        <w:ind w:firstLine="540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9. </w:t>
      </w:r>
      <w:proofErr w:type="gramStart"/>
      <w:r>
        <w:rPr>
          <w:sz w:val="26"/>
          <w:szCs w:val="28"/>
        </w:rPr>
        <w:t>Контроль за</w:t>
      </w:r>
      <w:proofErr w:type="gramEnd"/>
      <w:r>
        <w:rPr>
          <w:sz w:val="26"/>
          <w:szCs w:val="28"/>
        </w:rPr>
        <w:t xml:space="preserve"> исполнением настоящего постановления возложить на первого заместителя главы Администрации</w:t>
      </w:r>
      <w:r>
        <w:rPr>
          <w:sz w:val="26"/>
          <w:szCs w:val="28"/>
        </w:rPr>
        <w:t xml:space="preserve"> города Лисовского С.И. </w:t>
      </w:r>
    </w:p>
    <w:p w:rsidR="00254F53" w:rsidRDefault="00254F53">
      <w:pPr>
        <w:spacing w:line="283" w:lineRule="atLeast"/>
        <w:ind w:firstLine="540"/>
        <w:jc w:val="both"/>
        <w:rPr>
          <w:sz w:val="26"/>
          <w:szCs w:val="28"/>
        </w:rPr>
      </w:pPr>
    </w:p>
    <w:p w:rsidR="00254F53" w:rsidRDefault="00254F53">
      <w:pPr>
        <w:spacing w:line="283" w:lineRule="atLeast"/>
        <w:ind w:firstLine="540"/>
        <w:jc w:val="both"/>
        <w:rPr>
          <w:sz w:val="26"/>
          <w:szCs w:val="28"/>
        </w:rPr>
      </w:pPr>
    </w:p>
    <w:p w:rsidR="00254F53" w:rsidRDefault="00E544EE">
      <w:pPr>
        <w:spacing w:line="283" w:lineRule="atLeast"/>
        <w:jc w:val="both"/>
        <w:rPr>
          <w:sz w:val="28"/>
          <w:szCs w:val="28"/>
        </w:rPr>
      </w:pPr>
      <w:r>
        <w:rPr>
          <w:sz w:val="26"/>
          <w:szCs w:val="28"/>
        </w:rPr>
        <w:t xml:space="preserve">Глава города                                                           </w:t>
      </w:r>
      <w:bookmarkStart w:id="0" w:name="_GoBack"/>
      <w:bookmarkEnd w:id="0"/>
      <w:r>
        <w:rPr>
          <w:sz w:val="26"/>
          <w:szCs w:val="28"/>
        </w:rPr>
        <w:t xml:space="preserve">                                        В.Г. </w:t>
      </w:r>
      <w:r>
        <w:rPr>
          <w:sz w:val="26"/>
          <w:szCs w:val="28"/>
        </w:rPr>
        <w:t>Бодун</w:t>
      </w:r>
      <w:r>
        <w:rPr>
          <w:sz w:val="28"/>
          <w:szCs w:val="28"/>
        </w:rPr>
        <w:t>ов</w:t>
      </w:r>
    </w:p>
    <w:sectPr w:rsidR="00254F53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F53" w:rsidRDefault="00E544EE">
      <w:r>
        <w:separator/>
      </w:r>
    </w:p>
  </w:endnote>
  <w:endnote w:type="continuationSeparator" w:id="0">
    <w:p w:rsidR="00254F53" w:rsidRDefault="00E54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F53" w:rsidRDefault="00E544EE">
      <w:r>
        <w:separator/>
      </w:r>
    </w:p>
  </w:footnote>
  <w:footnote w:type="continuationSeparator" w:id="0">
    <w:p w:rsidR="00254F53" w:rsidRDefault="00E54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9346F"/>
    <w:multiLevelType w:val="hybridMultilevel"/>
    <w:tmpl w:val="9B56B856"/>
    <w:lvl w:ilvl="0" w:tplc="34A88AD6">
      <w:start w:val="1"/>
      <w:numFmt w:val="decimal"/>
      <w:lvlText w:val="%1."/>
      <w:lvlJc w:val="left"/>
      <w:pPr>
        <w:ind w:left="720" w:hanging="360"/>
      </w:pPr>
    </w:lvl>
    <w:lvl w:ilvl="1" w:tplc="A6626F32">
      <w:start w:val="1"/>
      <w:numFmt w:val="lowerLetter"/>
      <w:lvlText w:val="%2."/>
      <w:lvlJc w:val="left"/>
      <w:pPr>
        <w:ind w:left="1440" w:hanging="360"/>
      </w:pPr>
    </w:lvl>
    <w:lvl w:ilvl="2" w:tplc="606457BE">
      <w:start w:val="1"/>
      <w:numFmt w:val="lowerRoman"/>
      <w:lvlText w:val="%3."/>
      <w:lvlJc w:val="right"/>
      <w:pPr>
        <w:ind w:left="2160" w:hanging="180"/>
      </w:pPr>
    </w:lvl>
    <w:lvl w:ilvl="3" w:tplc="ABDC90D2">
      <w:start w:val="1"/>
      <w:numFmt w:val="decimal"/>
      <w:lvlText w:val="%4."/>
      <w:lvlJc w:val="left"/>
      <w:pPr>
        <w:ind w:left="2880" w:hanging="360"/>
      </w:pPr>
    </w:lvl>
    <w:lvl w:ilvl="4" w:tplc="4BF8E68E">
      <w:start w:val="1"/>
      <w:numFmt w:val="lowerLetter"/>
      <w:lvlText w:val="%5."/>
      <w:lvlJc w:val="left"/>
      <w:pPr>
        <w:ind w:left="3600" w:hanging="360"/>
      </w:pPr>
    </w:lvl>
    <w:lvl w:ilvl="5" w:tplc="91DC42D8">
      <w:start w:val="1"/>
      <w:numFmt w:val="lowerRoman"/>
      <w:lvlText w:val="%6."/>
      <w:lvlJc w:val="right"/>
      <w:pPr>
        <w:ind w:left="4320" w:hanging="180"/>
      </w:pPr>
    </w:lvl>
    <w:lvl w:ilvl="6" w:tplc="C12662C0">
      <w:start w:val="1"/>
      <w:numFmt w:val="decimal"/>
      <w:lvlText w:val="%7."/>
      <w:lvlJc w:val="left"/>
      <w:pPr>
        <w:ind w:left="5040" w:hanging="360"/>
      </w:pPr>
    </w:lvl>
    <w:lvl w:ilvl="7" w:tplc="BEBE17E0">
      <w:start w:val="1"/>
      <w:numFmt w:val="lowerLetter"/>
      <w:lvlText w:val="%8."/>
      <w:lvlJc w:val="left"/>
      <w:pPr>
        <w:ind w:left="5760" w:hanging="360"/>
      </w:pPr>
    </w:lvl>
    <w:lvl w:ilvl="8" w:tplc="41B2990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53"/>
    <w:rsid w:val="00254F53"/>
    <w:rsid w:val="00E5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pPr>
      <w:widowControl w:val="0"/>
      <w:spacing w:before="108" w:after="108"/>
      <w:jc w:val="center"/>
      <w:outlineLvl w:val="0"/>
    </w:pPr>
    <w:rPr>
      <w:b/>
      <w:bCs/>
      <w:color w:val="000080"/>
      <w:sz w:val="28"/>
      <w:szCs w:val="20"/>
    </w:rPr>
  </w:style>
  <w:style w:type="paragraph" w:styleId="2">
    <w:name w:val="heading 2"/>
    <w:basedOn w:val="a"/>
    <w:next w:val="a"/>
    <w:link w:val="20"/>
    <w:pPr>
      <w:keepNext/>
      <w:widowControl w:val="0"/>
      <w:spacing w:before="240" w:after="60"/>
      <w:ind w:firstLine="720"/>
      <w:jc w:val="center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widowControl w:val="0"/>
      <w:spacing w:before="240" w:after="60"/>
      <w:ind w:firstLine="720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TitlePage">
    <w:name w:val="ConsPlusTitlePage"/>
    <w:pPr>
      <w:widowControl w:val="0"/>
    </w:pPr>
    <w:rPr>
      <w:rFonts w:ascii="Tahoma" w:hAnsi="Tahoma"/>
      <w:lang w:eastAsia="ru-RU"/>
    </w:rPr>
  </w:style>
  <w:style w:type="paragraph" w:customStyle="1" w:styleId="ConsPlusNormal">
    <w:name w:val="ConsPlusNormal"/>
    <w:pPr>
      <w:widowControl w:val="0"/>
    </w:pPr>
    <w:rPr>
      <w:sz w:val="24"/>
      <w:lang w:eastAsia="ru-RU"/>
    </w:rPr>
  </w:style>
  <w:style w:type="paragraph" w:customStyle="1" w:styleId="ConsPlusTitle">
    <w:name w:val="ConsPlusTitle"/>
    <w:pPr>
      <w:widowControl w:val="0"/>
    </w:pPr>
    <w:rPr>
      <w:b/>
      <w:sz w:val="24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/>
    </w:rPr>
  </w:style>
  <w:style w:type="paragraph" w:customStyle="1" w:styleId="ConsPlusCell">
    <w:name w:val="ConsPlusCell"/>
    <w:pPr>
      <w:widowControl w:val="0"/>
    </w:pPr>
    <w:rPr>
      <w:rFonts w:ascii="Courier New" w:hAnsi="Courier New"/>
      <w:lang w:eastAsia="ru-RU"/>
    </w:rPr>
  </w:style>
  <w:style w:type="character" w:customStyle="1" w:styleId="10">
    <w:name w:val="Заголовок 1 Знак"/>
    <w:basedOn w:val="a0"/>
    <w:link w:val="1"/>
    <w:rPr>
      <w:b/>
      <w:bCs/>
      <w:color w:val="000080"/>
      <w:sz w:val="28"/>
    </w:rPr>
  </w:style>
  <w:style w:type="character" w:customStyle="1" w:styleId="20">
    <w:name w:val="Заголовок 2 Знак"/>
    <w:basedOn w:val="a0"/>
    <w:link w:val="2"/>
    <w:rPr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Pr>
      <w:rFonts w:ascii="Arial" w:hAnsi="Arial"/>
      <w:b/>
      <w:bCs/>
      <w:sz w:val="26"/>
      <w:szCs w:val="26"/>
    </w:rPr>
  </w:style>
  <w:style w:type="paragraph" w:styleId="afa">
    <w:name w:val="Balloon Text"/>
    <w:basedOn w:val="a"/>
    <w:link w:val="afb"/>
    <w:uiPriority w:val="99"/>
    <w:semiHidden/>
    <w:unhideWhenUsed/>
    <w:rsid w:val="00E544EE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E544E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693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3</cp:revision>
  <dcterms:created xsi:type="dcterms:W3CDTF">2022-08-09T02:34:00Z</dcterms:created>
  <dcterms:modified xsi:type="dcterms:W3CDTF">2022-08-09T02:40:00Z</dcterms:modified>
</cp:coreProperties>
</file>