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3"/>
        <w:pBdr/>
        <w:spacing/>
        <w:ind w:firstLine="0" w:left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51383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42pt;height:47.95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6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rPr>
          <w:trHeight w:val="187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55"/>
              <w:pBdr/>
              <w:spacing w:after="0"/>
              <w:ind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51"/>
              <w:pBdr/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53"/>
              <w:pBdr/>
              <w:spacing w:line="480" w:lineRule="auto"/>
              <w:ind w:firstLine="0" w:left="0"/>
              <w:jc w:val="center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№__</w:t>
            </w:r>
            <w:r>
              <w:rPr>
                <w:sz w:val="28"/>
                <w:szCs w:val="28"/>
              </w:rPr>
              <w:t xml:space="preserve">_</w:t>
            </w:r>
            <w:r>
              <w:rPr>
                <w:sz w:val="28"/>
                <w:szCs w:val="28"/>
              </w:rPr>
              <w:t xml:space="preserve">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51"/>
        <w:pBdr/>
        <w:tabs>
          <w:tab w:val="left" w:leader="none" w:pos="3960"/>
        </w:tabs>
        <w:spacing/>
        <w:ind w:right="5395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 w:right="4825" w:firstLine="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Предоставление</w:t>
      </w:r>
      <w:r>
        <w:rPr>
          <w:sz w:val="28"/>
          <w:szCs w:val="28"/>
        </w:rPr>
        <w:t xml:space="preserve"> компенсации части стоимости единого проездного билета </w:t>
      </w:r>
      <w:r>
        <w:rPr>
          <w:sz w:val="28"/>
          <w:szCs w:val="28"/>
        </w:rPr>
        <w:t xml:space="preserve">гражданам </w:t>
      </w:r>
      <w:r>
        <w:rPr>
          <w:sz w:val="28"/>
          <w:szCs w:val="28"/>
        </w:rPr>
        <w:t xml:space="preserve">города</w:t>
      </w:r>
      <w:r>
        <w:rPr>
          <w:sz w:val="28"/>
          <w:szCs w:val="28"/>
        </w:rPr>
        <w:t xml:space="preserve">, достигшим возраста, дающего право                          на страховую пенсию по старости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3960"/>
        </w:tabs>
        <w:spacing/>
        <w:ind w:right="5395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tabs>
          <w:tab w:val="left" w:leader="none" w:pos="3960"/>
        </w:tabs>
        <w:spacing/>
        <w:ind w:right="5395"/>
        <w:jc w:val="both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</w:r>
      <w:r>
        <w:rPr>
          <w:rFonts w:ascii="Arial" w:hAnsi="Arial" w:cs="Arial"/>
          <w:color w:val="ff0000"/>
          <w:sz w:val="28"/>
        </w:rPr>
      </w:r>
      <w:r>
        <w:rPr>
          <w:rFonts w:ascii="Arial" w:hAnsi="Arial" w:cs="Arial"/>
          <w:color w:val="ff0000"/>
          <w:sz w:val="28"/>
        </w:rPr>
      </w:r>
    </w:p>
    <w:p>
      <w:pPr>
        <w:pStyle w:val="851"/>
        <w:pBdr/>
        <w:tabs>
          <w:tab w:val="left" w:leader="none" w:pos="1420"/>
        </w:tabs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Руководствуясь Федеральным законом 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от 06.10.2003 № 131-ФЗ                  «Об общих 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принципах организации местного самоуправления             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                 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Новоалтайска                             от 31.12.2019 № 2352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утверждении Порядка разработки и утверждения административных регламентов осуществления   муниципального контроля,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 услуг, проведения 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>
        <w:rPr>
          <w:rFonts w:ascii="Times New Roman" w:hAnsi="Times New Roman" w:eastAsia="Times New Roman" w:cs="Times New Roman"/>
          <w:color w:val="000000"/>
          <w:spacing w:val="4"/>
          <w:sz w:val="28"/>
          <w:szCs w:val="28"/>
        </w:rPr>
        <w:t xml:space="preserve">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 о с т а н о в л я 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numPr>
          <w:ilvl w:val="0"/>
          <w:numId w:val="2"/>
        </w:numPr>
        <w:pBdr/>
        <w:tabs>
          <w:tab w:val="clear" w:leader="none" w:pos="540"/>
          <w:tab w:val="num" w:leader="none" w:pos="900"/>
          <w:tab w:val="left" w:leader="none" w:pos="1080"/>
          <w:tab w:val="left" w:leader="none" w:pos="1420"/>
        </w:tabs>
        <w:spacing/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компенсации части стоимости единого проездного билета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гражданам города, достигшим возраста, дающего право на страховую пенсию по старости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согласно приложению                               к настоящему постановлению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numPr>
          <w:ilvl w:val="0"/>
          <w:numId w:val="2"/>
        </w:numPr>
        <w:pBdr/>
        <w:tabs>
          <w:tab w:val="clear" w:leader="none" w:pos="540"/>
          <w:tab w:val="num" w:leader="none" w:pos="900"/>
          <w:tab w:val="left" w:leader="none" w:pos="1080"/>
          <w:tab w:val="left" w:leader="none" w:pos="1420"/>
        </w:tabs>
        <w:spacing/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Признать утратившими силу постановления Администрации города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Новоалтайска: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tabs>
          <w:tab w:val="left" w:leader="none" w:pos="1080"/>
          <w:tab w:val="left" w:leader="none" w:pos="1420"/>
        </w:tabs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07.08.2020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1132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 «Предоставление компенсации части стоимости единого проездного билета гражданам города, достигшим возраста, дающего право на страховую пенсию по старости»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tabs>
          <w:tab w:val="left" w:leader="none" w:pos="1080"/>
          <w:tab w:val="left" w:leader="none" w:pos="1420"/>
        </w:tabs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27.10.2020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1621 «О внесении изменений в постановление Администрации города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07.08.2020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1132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tabs>
          <w:tab w:val="left" w:leader="none" w:pos="1080"/>
          <w:tab w:val="left" w:leader="none" w:pos="1420"/>
        </w:tabs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от 27.06.2022 № 1204 «О внесении изменений в постановление Администрации города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07.08.2020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1132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1"/>
        <w:pBdr/>
        <w:tabs>
          <w:tab w:val="left" w:leader="none" w:pos="1080"/>
          <w:tab w:val="left" w:leader="none" w:pos="1420"/>
        </w:tabs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от 21.11.2023 № 3026 «О внесении изменений в постановление Администрации города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07.08.2020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1132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1"/>
        <w:pBdr/>
        <w:tabs>
          <w:tab w:val="left" w:leader="none" w:pos="1080"/>
          <w:tab w:val="left" w:leader="none" w:pos="1420"/>
        </w:tabs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от 13.09.2024 № 2235 «О внесении изменений в постановление Администрации города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07.08.2020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1132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51"/>
        <w:numPr>
          <w:ilvl w:val="0"/>
          <w:numId w:val="2"/>
        </w:numPr>
        <w:pBdr/>
        <w:tabs>
          <w:tab w:val="clear" w:leader="none" w:pos="540"/>
          <w:tab w:val="num" w:leader="none" w:pos="900"/>
          <w:tab w:val="left" w:leader="none" w:pos="1080"/>
          <w:tab w:val="left" w:leader="none" w:pos="1420"/>
        </w:tabs>
        <w:spacing/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Опубликовать настоящее постановление в Вестнике городского округа город Новоалтайск Алтайского края и разместить на официальном сайте Администрации города Новоалтайска в сети «Интернет».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numPr>
          <w:ilvl w:val="0"/>
          <w:numId w:val="2"/>
        </w:numPr>
        <w:pBdr/>
        <w:tabs>
          <w:tab w:val="clear" w:leader="none" w:pos="540"/>
          <w:tab w:val="num" w:leader="none" w:pos="900"/>
          <w:tab w:val="left" w:leader="none" w:pos="1080"/>
          <w:tab w:val="left" w:leader="none" w:pos="1420"/>
        </w:tabs>
        <w:spacing/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Ерохину Н.Г.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tabs>
          <w:tab w:val="clear" w:leader="none" w:pos="540"/>
          <w:tab w:val="num" w:leader="none" w:pos="900"/>
          <w:tab w:val="left" w:leader="none" w:pos="1080"/>
          <w:tab w:val="left" w:leader="none" w:pos="1420"/>
        </w:tabs>
        <w:spacing/>
        <w:ind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tabs>
          <w:tab w:val="left" w:leader="none" w:pos="1420"/>
        </w:tabs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spacing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города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В.Г. Бодунов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  <w:t xml:space="preserve">СОГЛАСОВАНО</w:t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                              Н.В. Щепина</w:t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Н.Г. Ерохина</w:t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  <w:t xml:space="preserve">Заведующий юридическим отделом </w:t>
        <w:tab/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О.Б. Бочарникова</w:t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  <w:szCs w:val="28"/>
        </w:rPr>
        <w:t xml:space="preserve">Заведующий отделом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услуг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Т.А. Чумакова   </w:t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51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Кому направлен документ: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8947" w:type="dxa"/>
        <w:tblInd w:w="108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8521"/>
      </w:tblGrid>
      <w:tr>
        <w:trPr>
          <w:trHeight w:val="28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дело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социальным вопросам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Вестник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Прокуратура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Отдел муниципальных услуг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/>
      </w:pPr>
      <w:r/>
      <w:r/>
    </w:p>
    <w:p>
      <w:pPr>
        <w:pStyle w:val="85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Светлова Юлия</w:t>
      </w:r>
      <w:r>
        <w:rPr>
          <w:sz w:val="28"/>
          <w:szCs w:val="28"/>
        </w:rPr>
        <w:t xml:space="preserve">  Владимировна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8(38532)</w:t>
      </w:r>
      <w:r>
        <w:rPr>
          <w:sz w:val="28"/>
          <w:szCs w:val="28"/>
        </w:rPr>
        <w:t xml:space="preserve">2 22 31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5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 xml:space="preserve">постановлению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  <w:t xml:space="preserve"> Новоалтайска</w:t>
      </w:r>
      <w:r>
        <w:rPr>
          <w:sz w:val="28"/>
          <w:szCs w:val="28"/>
        </w:rPr>
        <w:t xml:space="preserve">                                                                           от </w:t>
      </w:r>
      <w:r>
        <w:rPr>
          <w:sz w:val="28"/>
          <w:szCs w:val="28"/>
        </w:rPr>
        <w:t xml:space="preserve">_________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widowControl w:val="true"/>
        <w:pBdr/>
        <w:spacing/>
        <w:ind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widowControl w:val="tru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«</w:t>
      </w:r>
      <w:r>
        <w:rPr>
          <w:sz w:val="28"/>
          <w:szCs w:val="28"/>
        </w:rPr>
        <w:t xml:space="preserve">Предоставление</w:t>
      </w:r>
      <w:r>
        <w:rPr>
          <w:sz w:val="28"/>
          <w:szCs w:val="28"/>
        </w:rPr>
        <w:t xml:space="preserve"> компенсации части стоимости единого проездного билета </w:t>
      </w:r>
      <w:r>
        <w:rPr>
          <w:sz w:val="28"/>
          <w:szCs w:val="28"/>
        </w:rPr>
        <w:t xml:space="preserve">гражданам города, достигшим возраста, дающего право на страховую пенсию по старости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51"/>
        <w:pBdr/>
        <w:spacing/>
        <w:ind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51"/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z w:val="28"/>
          <w:szCs w:val="28"/>
        </w:rPr>
        <w:t xml:space="preserve"> Предмет </w:t>
      </w:r>
      <w:r>
        <w:rPr>
          <w:sz w:val="28"/>
          <w:szCs w:val="28"/>
        </w:rPr>
        <w:t xml:space="preserve">регулирования</w:t>
      </w:r>
      <w:r>
        <w:rPr>
          <w:sz w:val="28"/>
          <w:szCs w:val="28"/>
        </w:rPr>
        <w:t xml:space="preserve"> регламента.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«</w:t>
      </w:r>
      <w:r>
        <w:rPr>
          <w:sz w:val="28"/>
          <w:szCs w:val="28"/>
        </w:rPr>
        <w:t xml:space="preserve">Предоставление</w:t>
      </w:r>
      <w:r>
        <w:rPr>
          <w:sz w:val="28"/>
          <w:szCs w:val="28"/>
        </w:rPr>
        <w:t xml:space="preserve"> компенсации части стоимости единого проездного билета </w:t>
      </w:r>
      <w:r>
        <w:rPr>
          <w:sz w:val="28"/>
          <w:szCs w:val="28"/>
        </w:rPr>
        <w:t xml:space="preserve">гражданам города, достигшим возраста, дающего право на страховую пенсию по старости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Административный регл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мент)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устанавливает порядок и стандарт предоставления муниципальной услуги </w:t>
      </w:r>
      <w:r>
        <w:rPr>
          <w:sz w:val="28"/>
          <w:szCs w:val="28"/>
        </w:rPr>
        <w:t xml:space="preserve">при предоставлении мер социальной поддержки в виде компенсации части стоимости един</w:t>
      </w:r>
      <w:r>
        <w:rPr>
          <w:sz w:val="28"/>
          <w:szCs w:val="28"/>
        </w:rPr>
        <w:t xml:space="preserve">ого проездного билета (далее – </w:t>
      </w:r>
      <w:r>
        <w:rPr>
          <w:sz w:val="28"/>
          <w:szCs w:val="28"/>
        </w:rPr>
        <w:t xml:space="preserve">ЕПБ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а также состав, последовательность и сроки выполнения администр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тивных процедур, требования к порядку их выполнения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Круг</w:t>
      </w:r>
      <w:r>
        <w:rPr>
          <w:sz w:val="28"/>
          <w:szCs w:val="28"/>
        </w:rPr>
        <w:t xml:space="preserve"> заявителей.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 xml:space="preserve">гражданам, </w:t>
      </w:r>
      <w:r>
        <w:rPr>
          <w:sz w:val="28"/>
          <w:szCs w:val="28"/>
        </w:rPr>
        <w:t xml:space="preserve">достигшим возраста, дающего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получателей мер социальной поддержки </w:t>
      </w:r>
      <w:r>
        <w:rPr>
          <w:sz w:val="28"/>
          <w:szCs w:val="28"/>
        </w:rPr>
        <w:t xml:space="preserve">и воспользовавшимся правом приобретения ЕПБ в период с мая по октябрь</w:t>
      </w:r>
      <w:r>
        <w:rPr>
          <w:sz w:val="28"/>
          <w:szCs w:val="28"/>
        </w:rPr>
        <w:t xml:space="preserve"> текущего 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Требования к порядку информирования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Информация по вопросам предоставления муниципальной услуги является открытой и общедоступной, может быть получена заявителем лично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посредством письменного и (или) устного обращения, через электронную почту, по телефону для справок, на официальном интернет-сайте города Новоалтайска, на информационных стендах в залах приема заявителей в Администрации города Новоалтайска</w:t>
      </w:r>
      <w:r>
        <w:rPr>
          <w:sz w:val="28"/>
          <w:szCs w:val="28"/>
        </w:rPr>
        <w:t xml:space="preserve">, при использовании Единого портала государственных и муниципальных услуг (функций) </w:t>
      </w:r>
      <w:r>
        <w:rPr>
          <w:sz w:val="28"/>
          <w:szCs w:val="28"/>
        </w:rPr>
        <w:t xml:space="preserve">(далее – ЕПГУ).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Муниципальная услуга предоставляется Администрацией города Новоалтайска.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rFonts w:eastAsia="SimSun"/>
          <w:sz w:val="28"/>
          <w:szCs w:val="28"/>
          <w:lang w:eastAsia="zh-CN"/>
        </w:rPr>
        <w:t xml:space="preserve">Место нахождения: г. Новоалтайск, ул. Парковая, 1а, кабинет 101. График работы: понедельник – четверг с 8.00 до 17.00 часов;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                                            пятница с 8.00 до 16.00 часов;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                                   обеденный перерыв с 13.00 до 14.00 часов.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Телефоны: (385-32) 2-14-01, (385-32) 2-22-31;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График приема граждан: 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вторник с 14.00 до 1</w:t>
      </w:r>
      <w:r>
        <w:rPr>
          <w:rFonts w:eastAsia="SimSun"/>
          <w:sz w:val="28"/>
          <w:szCs w:val="28"/>
          <w:lang w:eastAsia="zh-CN"/>
        </w:rPr>
        <w:t xml:space="preserve">6</w:t>
      </w:r>
      <w:r>
        <w:rPr>
          <w:rFonts w:eastAsia="SimSun"/>
          <w:sz w:val="28"/>
          <w:szCs w:val="28"/>
          <w:lang w:eastAsia="zh-CN"/>
        </w:rPr>
        <w:t xml:space="preserve">.00 часов, </w:t>
      </w:r>
      <w:r>
        <w:rPr>
          <w:rFonts w:eastAsia="SimSun"/>
          <w:sz w:val="28"/>
          <w:szCs w:val="28"/>
          <w:lang w:eastAsia="zh-CN"/>
        </w:rPr>
        <w:t xml:space="preserve">среда</w:t>
      </w:r>
      <w:r>
        <w:rPr>
          <w:rFonts w:eastAsia="SimSun"/>
          <w:sz w:val="28"/>
          <w:szCs w:val="28"/>
          <w:lang w:eastAsia="zh-CN"/>
        </w:rPr>
        <w:t xml:space="preserve"> с 14.00 до 16.00 часов.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Style w:val="851"/>
        <w:pBdr/>
        <w:spacing/>
        <w:ind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</w:t>
      </w:r>
      <w:r>
        <w:rPr>
          <w:rFonts w:eastAsia="SimSun"/>
          <w:sz w:val="28"/>
          <w:szCs w:val="28"/>
          <w:lang w:eastAsia="zh-CN"/>
        </w:rPr>
        <w:t xml:space="preserve">Адрес официального сайта города Новоалтайска в сети «Интернет»: 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Style w:val="851"/>
        <w:pBdr/>
        <w:spacing/>
        <w:ind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 </w:t>
      </w:r>
      <w:r>
        <w:rPr>
          <w:rFonts w:eastAsia="SimSun"/>
          <w:sz w:val="28"/>
          <w:szCs w:val="28"/>
          <w:lang w:val="en-US" w:eastAsia="zh-CN"/>
        </w:rPr>
        <w:t xml:space="preserve">http</w:t>
      </w:r>
      <w:r>
        <w:rPr>
          <w:rFonts w:eastAsia="SimSun"/>
          <w:sz w:val="28"/>
          <w:szCs w:val="28"/>
          <w:lang w:eastAsia="zh-CN"/>
        </w:rPr>
        <w:t xml:space="preserve">:/</w:t>
      </w:r>
      <w:r>
        <w:rPr>
          <w:bCs/>
          <w:sz w:val="28"/>
          <w:szCs w:val="28"/>
        </w:rPr>
        <w:t xml:space="preserve">/ </w:t>
      </w:r>
      <w:r>
        <w:rPr>
          <w:bCs/>
          <w:sz w:val="28"/>
          <w:szCs w:val="28"/>
          <w:lang w:val="en-US"/>
        </w:rPr>
        <w:t xml:space="preserve">novoaltaysk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gosuslugi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ru</w:t>
      </w:r>
      <w:r>
        <w:rPr>
          <w:rFonts w:eastAsia="SimSun"/>
          <w:sz w:val="28"/>
          <w:szCs w:val="28"/>
          <w:lang w:eastAsia="zh-CN"/>
        </w:rPr>
        <w:t xml:space="preserve">. 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         </w:t>
      </w:r>
      <w:r>
        <w:rPr>
          <w:rFonts w:eastAsia="SimSun"/>
          <w:sz w:val="28"/>
          <w:szCs w:val="28"/>
          <w:lang w:eastAsia="zh-CN"/>
        </w:rPr>
        <w:t xml:space="preserve">Адрес электронной почты: </w:t>
      </w:r>
      <w:r>
        <w:rPr>
          <w:bCs/>
          <w:sz w:val="28"/>
          <w:szCs w:val="28"/>
          <w:lang w:val="en-US"/>
        </w:rPr>
        <w:t xml:space="preserve">info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novoalt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alregn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.3.3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обращении заявителя в Администрацию города Новоалта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ска письменно или через электронную почту за получением информации (получения консультации) по вопросам предоставления муниципальной услуги ответ направляется в срок, не превышающий 30 дней со дня регистр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обращения.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851"/>
        <w:pBdr/>
        <w:tabs>
          <w:tab w:val="left" w:leader="none" w:pos="1260"/>
          <w:tab w:val="left" w:leader="none" w:pos="1417"/>
          <w:tab w:val="left" w:leader="none" w:pos="1559"/>
          <w:tab w:val="left" w:leader="none" w:pos="1843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.3.3</w:t>
      </w:r>
      <w:r>
        <w:rPr>
          <w:sz w:val="28"/>
          <w:szCs w:val="28"/>
        </w:rPr>
        <w:t xml:space="preserve">.1.</w:t>
      </w:r>
      <w:r>
        <w:rPr>
          <w:sz w:val="28"/>
          <w:szCs w:val="28"/>
        </w:rPr>
        <w:t xml:space="preserve"> По телефону специалист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Новоалтайска</w:t>
      </w:r>
      <w:r>
        <w:rPr>
          <w:sz w:val="28"/>
          <w:szCs w:val="28"/>
        </w:rPr>
        <w:t xml:space="preserve"> даю</w:t>
      </w:r>
      <w:r>
        <w:rPr>
          <w:sz w:val="28"/>
          <w:szCs w:val="28"/>
        </w:rPr>
        <w:t xml:space="preserve">т исчерп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вающую информацию по предоставлению муниципальной услуги.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126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.3.3</w:t>
      </w:r>
      <w:r>
        <w:rPr>
          <w:sz w:val="28"/>
          <w:szCs w:val="28"/>
        </w:rPr>
        <w:t xml:space="preserve">.2. Консультации по предоставлению муниципальной </w:t>
      </w:r>
      <w:r>
        <w:rPr>
          <w:spacing w:val="2"/>
          <w:sz w:val="28"/>
          <w:szCs w:val="28"/>
        </w:rPr>
        <w:t xml:space="preserve">услуги </w:t>
      </w:r>
      <w:r>
        <w:rPr>
          <w:spacing w:val="-1"/>
          <w:sz w:val="28"/>
          <w:szCs w:val="28"/>
        </w:rPr>
        <w:t xml:space="preserve">осуществляются специалист</w:t>
      </w:r>
      <w:r>
        <w:rPr>
          <w:spacing w:val="-1"/>
          <w:sz w:val="28"/>
          <w:szCs w:val="28"/>
        </w:rPr>
        <w:t xml:space="preserve">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Новоалтайска </w:t>
      </w:r>
      <w:r>
        <w:rPr>
          <w:spacing w:val="-1"/>
          <w:sz w:val="28"/>
          <w:szCs w:val="28"/>
        </w:rPr>
        <w:t xml:space="preserve">при ли</w:t>
      </w:r>
      <w:r>
        <w:rPr>
          <w:spacing w:val="-1"/>
          <w:sz w:val="28"/>
          <w:szCs w:val="28"/>
        </w:rPr>
        <w:t xml:space="preserve">ч</w:t>
      </w:r>
      <w:r>
        <w:rPr>
          <w:spacing w:val="-1"/>
          <w:sz w:val="28"/>
          <w:szCs w:val="28"/>
        </w:rPr>
        <w:t xml:space="preserve">ном обращении в </w:t>
      </w:r>
      <w:r>
        <w:rPr>
          <w:spacing w:val="2"/>
          <w:sz w:val="28"/>
          <w:szCs w:val="28"/>
        </w:rPr>
        <w:t xml:space="preserve">рабочее время</w:t>
      </w:r>
      <w:r>
        <w:rPr>
          <w:spacing w:val="-1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.3.3</w:t>
      </w:r>
      <w:r>
        <w:rPr>
          <w:sz w:val="28"/>
          <w:szCs w:val="28"/>
        </w:rPr>
        <w:t xml:space="preserve">.3. Консультации по предоставлению муниципальной услуги ос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ществляются по следующим вопросам: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перечень</w:t>
      </w:r>
      <w:r>
        <w:rPr>
          <w:sz w:val="28"/>
          <w:szCs w:val="28"/>
        </w:rPr>
        <w:t xml:space="preserve"> документов, необходимых для предоставления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пальной услуги, комплектности (достаточности) представленных докуме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источник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получения документов, необходимых для представления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врем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приема и выдачи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срок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предоставления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.3.3</w:t>
      </w:r>
      <w:r>
        <w:rPr>
          <w:sz w:val="28"/>
          <w:szCs w:val="28"/>
        </w:rPr>
        <w:t xml:space="preserve">.4. При осуществле</w:t>
      </w:r>
      <w:r>
        <w:rPr>
          <w:sz w:val="28"/>
          <w:szCs w:val="28"/>
        </w:rPr>
        <w:t xml:space="preserve">нии консультирования специалист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Админис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рации города Новоалтайска в вежливой и корректной форме, лакони</w:t>
      </w:r>
      <w:r>
        <w:rPr>
          <w:sz w:val="28"/>
          <w:szCs w:val="28"/>
        </w:rPr>
        <w:t xml:space="preserve">чно, по существу вопроса обязан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представиться (указать фамилию, имя, отчество, должность), дать ответы на заданные гражданином вопросы.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.3.3</w:t>
      </w:r>
      <w:r>
        <w:rPr>
          <w:sz w:val="28"/>
          <w:szCs w:val="28"/>
        </w:rPr>
        <w:t xml:space="preserve">.5. Если поставленные гражданином вопросы не входят                              в комп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тенцию Администрации города Новоалтайска, специалист информирует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сетителя о невозможности предоставления сведений                            и разъясняет ему право обратиться в орган, в компетенцию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торого входят ответы на поставленные вопросы.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.3.3</w:t>
      </w:r>
      <w:r>
        <w:rPr>
          <w:sz w:val="28"/>
          <w:szCs w:val="28"/>
        </w:rPr>
        <w:t xml:space="preserve">.6. Время консультации при личном приеме не должно превышать 15 минут с момента начала консультирования.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об оказании муниципальной услуги размещается                           в Единой государственной информационной системе социального обеспечения. Размещение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информации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Единой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2"/>
        <w:pBdr/>
        <w:spacing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социального обеспечения осуществляются в соответствии с Федеральным законом от 17 июля 1999 года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178-ФЗ «О государственной социальной помощи».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851"/>
        <w:pBdr/>
        <w:tabs>
          <w:tab w:val="left" w:leader="none" w:pos="72"/>
          <w:tab w:val="left" w:leader="none" w:pos="720"/>
        </w:tabs>
        <w:spacing/>
        <w:ind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</w:r>
      <w:r>
        <w:rPr>
          <w:rFonts w:eastAsia="SimSun"/>
          <w:sz w:val="16"/>
          <w:szCs w:val="16"/>
          <w:lang w:eastAsia="zh-CN"/>
        </w:rPr>
      </w:r>
      <w:r>
        <w:rPr>
          <w:rFonts w:eastAsia="SimSun"/>
          <w:sz w:val="16"/>
          <w:szCs w:val="16"/>
          <w:lang w:eastAsia="zh-CN"/>
        </w:rPr>
      </w:r>
    </w:p>
    <w:p>
      <w:pPr>
        <w:pStyle w:val="85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Стандарт предоставления муниципальной услуги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Наименование муниципальной услуги.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Предоставление компенсации части стоимости единого проездного билета </w:t>
      </w:r>
      <w:r>
        <w:rPr>
          <w:sz w:val="28"/>
          <w:szCs w:val="28"/>
        </w:rPr>
        <w:t xml:space="preserve">гражданам города, достигшим возраста, дающего право на страховую пенсию по старости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(далее - муниципальная услуга).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>
        <w:rPr>
          <w:sz w:val="28"/>
          <w:szCs w:val="28"/>
        </w:rPr>
        <w:t xml:space="preserve">Наименование органа местного самоуправления, предоставляющ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пальную услугу.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«Предоставление компенсации части стоимости единого проезд</w:t>
      </w:r>
      <w:r>
        <w:rPr>
          <w:sz w:val="28"/>
          <w:szCs w:val="28"/>
        </w:rPr>
        <w:t xml:space="preserve">ного билета </w:t>
      </w:r>
      <w:r>
        <w:rPr>
          <w:sz w:val="28"/>
          <w:szCs w:val="28"/>
        </w:rPr>
        <w:t xml:space="preserve">гражданам города, достигшим возраста, дающего право на страховую пенсию по старости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существляется Администрацией города 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воалтайска.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Уполномоченным органом Администрации города Новоалтайска по предоставлению муниципальной услуги является </w:t>
      </w:r>
      <w:r>
        <w:rPr>
          <w:sz w:val="28"/>
          <w:szCs w:val="28"/>
        </w:rPr>
        <w:t xml:space="preserve">отдел</w:t>
      </w:r>
      <w:r>
        <w:rPr>
          <w:sz w:val="28"/>
          <w:szCs w:val="28"/>
        </w:rPr>
        <w:t xml:space="preserve"> по социальным вопросам Администрации города (далее - </w:t>
      </w:r>
      <w:r>
        <w:rPr>
          <w:sz w:val="28"/>
          <w:szCs w:val="28"/>
        </w:rPr>
        <w:t xml:space="preserve">отдел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sz w:val="28"/>
          <w:szCs w:val="28"/>
        </w:rPr>
        <w:t xml:space="preserve">Описание результата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предоставления муниципальной услуги является: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 xml:space="preserve">выплат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компенсации части стоимости ЕПБ, приобретенных на май-октябрь в размере 200 рублей с каждого;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уведомление</w:t>
      </w:r>
      <w:r>
        <w:rPr>
          <w:sz w:val="28"/>
          <w:szCs w:val="28"/>
        </w:rPr>
        <w:t xml:space="preserve"> (письмо)</w:t>
      </w:r>
      <w:r>
        <w:rPr>
          <w:sz w:val="28"/>
          <w:szCs w:val="28"/>
        </w:rPr>
        <w:t xml:space="preserve"> об </w:t>
      </w:r>
      <w:r>
        <w:rPr>
          <w:sz w:val="28"/>
          <w:szCs w:val="28"/>
        </w:rPr>
        <w:t xml:space="preserve">отказ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в предоставлении компенсации части стоимости ЕПБ.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Срок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</w:t>
      </w:r>
      <w:r>
        <w:rPr>
          <w:sz w:val="28"/>
          <w:szCs w:val="28"/>
        </w:rPr>
        <w:t xml:space="preserve">срок предоставления муниципальной услуги составляет тридцать дней с момента регистрации в установленном порядке заявления и документов, необходимых для предоставления муниципальной услуги, до момента получения результата предоставления муниципальной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</w:t>
      </w:r>
      <w:r>
        <w:rPr>
          <w:sz w:val="28"/>
          <w:szCs w:val="28"/>
        </w:rPr>
        <w:t xml:space="preserve"> Исчерпывающий перечень документов, необходимы в соответствии с норм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тивными правовыми актами для предоставления муниципальной услуги и услуг, которые являются необходимыми                            и обязательными для предоставления муниципальной услуги, подлежащих представлению заявит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лем, порядок их предоставления.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документов, необходимых для предоставления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заявление о предоставлении компенсации;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и оригинал документа, удостоверяющего личность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оригинал ЕПБ (по окончанию срока действия);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об открытом в банковском учреждении расчетном счете                  с наименованием и местонахождением банка или его филиала и номером счета по вкладу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/>
      </w:pPr>
      <w:r>
        <w:rPr>
          <w:sz w:val="28"/>
          <w:szCs w:val="28"/>
        </w:rPr>
        <w:t xml:space="preserve">2.5.1.</w:t>
      </w:r>
      <w:r>
        <w:rPr>
          <w:sz w:val="28"/>
          <w:szCs w:val="28"/>
        </w:rPr>
        <w:t xml:space="preserve">Перечень документов (сведений), запрашиваемых отделом                      по социальным вопросам Администрации города в порядке межведомственного взаимодействия.</w:t>
      </w:r>
      <w:r/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по социальным вопросам Администрации города запрашивает                    в порядке межведомственного информационного взаимодействия: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pBdr/>
        <w:spacing w:after="0" w:afterAutospacing="0" w:before="0" w:before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Страховой номер индивидуального лицевого счета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</w:t>
      </w:r>
      <w:r>
        <w:rPr>
          <w:sz w:val="28"/>
          <w:szCs w:val="28"/>
        </w:rPr>
        <w:t xml:space="preserve">правка об установлении пенсии  с основанием ее назначения,                    в соответствии со ст.8 Федерального закона от 28.12.2013 №400-ФЗ                        «О страховых пенсиях»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представлять документы, предусмотренные настоящим пунктом Административного регламента, по собственной инициативе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Запрещается требовать от заявителя: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</w:t>
      </w:r>
      <w:r>
        <w:rPr>
          <w:sz w:val="28"/>
          <w:szCs w:val="28"/>
        </w:rPr>
        <w:t xml:space="preserve">авления документов и ин</w:t>
      </w:r>
      <w:r>
        <w:rPr>
          <w:sz w:val="28"/>
          <w:szCs w:val="28"/>
        </w:rPr>
        <w:t xml:space="preserve">формации, которые находятся                        в распоряжении отдела по социальным вопросам Администрации города, иных органов местного самоуправления, государственных органов, организаций в соответствии с нормативными правовыми актами Российской Федер</w:t>
      </w:r>
      <w:r>
        <w:rPr>
          <w:sz w:val="28"/>
          <w:szCs w:val="28"/>
        </w:rPr>
        <w:t xml:space="preserve">ации, нормативными правовыми ак</w:t>
      </w:r>
      <w:r>
        <w:rPr>
          <w:sz w:val="28"/>
          <w:szCs w:val="28"/>
        </w:rPr>
        <w:t xml:space="preserve">тами Алтайского края                                и муниципальными правовыми актами,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осуществления действ</w:t>
      </w:r>
      <w:r>
        <w:rPr>
          <w:sz w:val="28"/>
          <w:szCs w:val="28"/>
        </w:rPr>
        <w:t xml:space="preserve">ий, в том числе согласований, необходимых для получения государственных и муниципальных услуг и связанных                             с обращением в иные государственные органы, органы местного самоуправления, организации, за исключением получения услуг и </w:t>
      </w:r>
      <w:r>
        <w:rPr>
          <w:sz w:val="28"/>
          <w:szCs w:val="28"/>
        </w:rPr>
        <w:t xml:space="preserve">получения документов и информац</w:t>
      </w:r>
      <w:r>
        <w:rPr>
          <w:sz w:val="28"/>
          <w:szCs w:val="28"/>
        </w:rPr>
        <w:t xml:space="preserve">ии, предоставляемых в результате предоставления таких услуг, включенных в перечни, указанные в части 1 статьи                                9 Федерального закона от 27.07.2010 № 210-ФЗ «Об организации предоставления государственных и муниципальных услуг»;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/>
      </w:pPr>
      <w:r>
        <w:rPr>
          <w:sz w:val="28"/>
          <w:szCs w:val="28"/>
        </w:rPr>
        <w:t xml:space="preserve">- представления доку</w:t>
      </w:r>
      <w:r>
        <w:rPr>
          <w:sz w:val="28"/>
          <w:szCs w:val="28"/>
        </w:rPr>
        <w:t xml:space="preserve">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r/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ошибок в заявлении о предоставлении муни</w:t>
      </w:r>
      <w:r>
        <w:rPr>
          <w:sz w:val="28"/>
          <w:szCs w:val="28"/>
        </w:rPr>
        <w:t xml:space="preserve">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</w:t>
      </w:r>
      <w:r>
        <w:rPr>
          <w:sz w:val="28"/>
          <w:szCs w:val="28"/>
        </w:rPr>
        <w:t xml:space="preserve">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уведомляется заявитель, а также приносятся извин</w:t>
      </w:r>
      <w:r>
        <w:rPr>
          <w:sz w:val="28"/>
          <w:szCs w:val="28"/>
        </w:rPr>
        <w:t xml:space="preserve">ения за доставленные неудобства;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consultantplus://offline/ref=368561C16EF04B94C9C85788907A0385FCF47F4A4509A609FC1823B9A24C6589FC8A963042C8F30D67BE38FA767DA1EF9EFA3242C0R3c7I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7.2. части 1 статьи 16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 xml:space="preserve">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по социальным вопросам Администрации города запрещается отказывать в приеме запроса и иных документов, необходимых для предоставления муниципальной услуги, а также в предоставлении муниципа</w:t>
      </w:r>
      <w:r>
        <w:rPr>
          <w:sz w:val="28"/>
          <w:szCs w:val="28"/>
        </w:rPr>
        <w:t xml:space="preserve">льной услуги в случае, если запрос и документы, необходимые для ее предоставления, поданы в соответствии с информацией о сроках и порядке предоставления муниципальной услуги, опубликованной на</w:t>
      </w:r>
      <w:r>
        <w:rPr>
          <w:sz w:val="28"/>
          <w:szCs w:val="28"/>
        </w:rPr>
        <w:t xml:space="preserve"> ЕПГУ</w:t>
      </w:r>
      <w:r>
        <w:rPr>
          <w:sz w:val="28"/>
          <w:szCs w:val="28"/>
        </w:rPr>
        <w:t xml:space="preserve"> (функций).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2.7. </w:t>
      </w:r>
      <w:r>
        <w:rPr>
          <w:sz w:val="28"/>
          <w:szCs w:val="28"/>
        </w:rPr>
        <w:t xml:space="preserve">Основанием для отказа в приеме документов, необходимых для предоставления муниципальной услуги, является предоставление неполного перечня документов, указанных в пункте 2.5 настоящего Административного регламента</w:t>
      </w:r>
      <w:r>
        <w:rPr>
          <w:color w:val="000000"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Исчерпывающий перечень</w:t>
      </w:r>
      <w:r>
        <w:rPr>
          <w:sz w:val="28"/>
          <w:szCs w:val="28"/>
        </w:rPr>
        <w:t xml:space="preserve"> оснований для </w:t>
      </w:r>
      <w:r>
        <w:rPr>
          <w:sz w:val="28"/>
          <w:szCs w:val="28"/>
        </w:rPr>
        <w:t xml:space="preserve">приостановления или </w:t>
      </w:r>
      <w:r>
        <w:rPr>
          <w:sz w:val="28"/>
          <w:szCs w:val="28"/>
        </w:rPr>
        <w:t xml:space="preserve">отказа в пред</w:t>
      </w:r>
      <w:r>
        <w:rPr>
          <w:sz w:val="28"/>
          <w:szCs w:val="28"/>
        </w:rPr>
        <w:t xml:space="preserve">оставлении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приостановления предоставления муниципальной услуги отсутствуют.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Основания для отказа в предоставлении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непредставление документов, перечисленных в пункте 2.5</w:t>
      </w:r>
      <w:r>
        <w:rPr>
          <w:sz w:val="28"/>
          <w:szCs w:val="28"/>
        </w:rPr>
        <w:t xml:space="preserve">. административного регламента, недостоверность представленных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заявитель относится к категории граждан, учтенных в федеральном и краевом регистрах получателей мер социальной поддержки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отсутствие средств бюджета городского округа на финансирование указанных расходов в текущем финансовом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>
        <w:rPr>
          <w:sz w:val="28"/>
          <w:szCs w:val="28"/>
        </w:rPr>
        <w:t xml:space="preserve">Порядок, размер и основания взимания государственной пошлины или иной платы, установленной за предоставление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Плата за предоставление муниципальной услуги не взимается.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pBdr/>
        <w:spacing/>
        <w:ind/>
        <w:outlineLvl w:val="2"/>
        <w:rPr>
          <w:highlight w:val="white"/>
        </w:rPr>
      </w:pPr>
      <w:r>
        <w:t xml:space="preserve">2.10. </w:t>
      </w:r>
      <w: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</w:t>
      </w:r>
      <w:r>
        <w:rPr>
          <w:sz w:val="28"/>
          <w:szCs w:val="28"/>
          <w:highlight w:val="white"/>
        </w:rPr>
        <w:t xml:space="preserve">в случае обращения заявителя непосредственно в орган, предоставляющий муниципальную услугу, или многофункциональный центр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время ожидания в очереди при подаче документов на предоставление компенсации части стоимости ЕПБ</w:t>
      </w:r>
      <w:r>
        <w:rPr>
          <w:sz w:val="28"/>
          <w:szCs w:val="28"/>
        </w:rPr>
        <w:t xml:space="preserve"> и при получении результата предоставления муниципальной услуги</w:t>
      </w:r>
      <w:r>
        <w:rPr>
          <w:sz w:val="28"/>
          <w:szCs w:val="28"/>
        </w:rPr>
        <w:t xml:space="preserve"> не должно превышать 15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5"/>
        <w:pBdr/>
        <w:spacing/>
        <w:ind/>
        <w:outlineLvl w:val="2"/>
        <w:rPr>
          <w:rFonts w:cs="Times New Roman"/>
        </w:rPr>
      </w:pPr>
      <w:r>
        <w:rPr>
          <w:rFonts w:cs="Times New Roman"/>
        </w:rPr>
        <w:t xml:space="preserve">2.11 Срок регистрации заявления о предоставлении муниципальной услуги.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и документы граждан принимаются с июня по ноябрь и регистрируются в день приема.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2.12</w:t>
      </w:r>
      <w:r>
        <w:rPr>
          <w:spacing w:val="-10"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помещениям, в которых предоставляется муниципальная услу</w:t>
      </w:r>
      <w:r>
        <w:rPr>
          <w:sz w:val="28"/>
          <w:szCs w:val="28"/>
        </w:rPr>
        <w:t xml:space="preserve">га, к местам ожидания, местам для заполнения заявлений    о предоставлении муниципальной услуги, информационным стендам                  с образцами их заполнения и перечнем документов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и (или) информации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</w:rPr>
        <w:t xml:space="preserve">необходимых   для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2.13.1. </w:t>
      </w:r>
      <w:r>
        <w:rPr>
          <w:color w:val="000000"/>
          <w:sz w:val="28"/>
          <w:szCs w:val="28"/>
        </w:rPr>
        <w:t xml:space="preserve">Помещения, в которых предоставляется муниципальная услуга, места ожидания и приема заявителей должны обеспечивать: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комфортное расположение заявителя и специалиста, осуществляющего прием заявления и прилагаемых к нему документов;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возможность и удобство оформления заявителем письменного заявления;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доступ к нормативным правовым актам, регламентирующим полномочия и сферу компетенции органов местного самоуправления, предоставляющих муниципальную услугу;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доступ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нормативным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правовым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актам, регулирующим предоставление муниципальной услуги;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наличие в местах предоставления муниципальной услуги стендов, содержащих информацию, связанную с предоставлением муниципальной услуги, и отвечающих требованиям пункта 2.13.3. настоящего подраздела.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2.13.2. </w:t>
      </w:r>
      <w:r>
        <w:rPr>
          <w:sz w:val="28"/>
          <w:szCs w:val="28"/>
        </w:rPr>
        <w:t xml:space="preserve">Требования к обеспечению условий доступности муниципальной услуги для </w:t>
      </w:r>
      <w:r>
        <w:rPr>
          <w:sz w:val="28"/>
          <w:szCs w:val="28"/>
        </w:rPr>
        <w:t xml:space="preserve">инвалидов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Органом местного самоуправления обеспечивается создание инвалидам следующих условий доступности муниципальной услуги и объекта, в котором она предоставляется: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кресла-коляски, при необходимости – с помощью работников объекта;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сопровождение инвалидов, имеющих стойкие нарушения функции зрения и самостоятельного передвижения, по территории объекта;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</w:t>
      </w:r>
      <w:r>
        <w:rPr>
          <w:sz w:val="28"/>
          <w:szCs w:val="28"/>
        </w:rPr>
        <w:t xml:space="preserve">ения муниципальной услуги, в том числе об оформлении необходимых для ее получения документов, о совершении других необходимых действий, а также иной помощи в преодолении барьеров, мешающих получению инвалидами муниципальной услуги наравне с другими лицами;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надлежащее размещение</w:t>
      </w:r>
      <w:r>
        <w:rPr>
          <w:sz w:val="28"/>
          <w:szCs w:val="28"/>
        </w:rPr>
        <w:t xml:space="preserve"> оборудования и</w:t>
      </w:r>
      <w:r>
        <w:rPr>
          <w:sz w:val="28"/>
          <w:szCs w:val="28"/>
        </w:rPr>
        <w:t xml:space="preserve"> носителей информации, необходим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для обеспечения беспрепятственного доступа инвалидов к объектам и услугам с учетом ограничений их жизнедеятельности;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обеспечение допуска на объект собаки-проводника при наличии документа, подтверждающего ее специальное </w:t>
      </w:r>
      <w:r>
        <w:rPr>
          <w:sz w:val="28"/>
          <w:szCs w:val="28"/>
        </w:rPr>
        <w:t xml:space="preserve">обучение, выданного по форме и в порядке, утвержденном приказом Министерства труда и социальной защиты Российской Федерации от 22.06.2015 № 368н «Об утверждении формы документа, подтверждающего специальное обучение собаки-проводника, и порядка его выдачи».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40" w:lineRule="atLeast"/>
        <w:ind w:firstLine="720"/>
        <w:contextualSpacing w:val="true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</w:rPr>
        <w:t xml:space="preserve">- </w:t>
      </w:r>
      <w:r/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обеспечение на каждой стоянке (остановке) транспортных средств, в том числе около зданий, в которых предоставляются муниципальные услуги, не менее 10 процентов мест (но не менее одног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места) для бесплатной парковки транспортных средств, управляемых инвалидами 1, 2 групп, а также инвалидами 3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/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2.13.3. На стендах в местах предоставления муниципальной услуги размещается следующая информация, доступная для восприятия гражданами,    в том числе инвалидами: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текст Административного регламента;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извлечения из нормативных правовых актов Российской Федерации, регулирующих предоставление муниципальной услуги, и регламентирующих полномочия и сферу компетенции органов местного самоуправления, предоставляющих муниципальную услугу;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1"/>
        <w:pBdr/>
        <w:spacing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форма заявления и образец его заполнения.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Показатели доступности и качества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.1. Целевые значения показателя доступности и качества муниципальной усл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0" w:type="dxa"/>
        <w:tblInd w:w="140" w:type="dxa"/>
        <w:tblBorders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300"/>
        <w:gridCol w:w="3060"/>
      </w:tblGrid>
      <w:tr>
        <w:trPr>
          <w:cantSplit/>
          <w:trHeight w:val="360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6300" w:type="dxa"/>
            <w:vAlign w:val="top"/>
            <w:vMerge w:val="restart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качества и доступности</w:t>
              <w:br/>
              <w:t xml:space="preserve">муниципальной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3060" w:type="dxa"/>
            <w:vAlign w:val="top"/>
            <w:vMerge w:val="restart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Целевое значение 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Своевременность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% (доля) случаев предоставления услуги в установле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срок с момента сдачи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Качество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% (доля) Заявителей, удовлетворенных качеством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цесса предоставления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% (доля) случаев правильно оформленных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кументов должностным лицом (регистрация)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Доступность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% (доля) Заявителей, удовлетворенных качес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вом и информацией о порядке предоставления усл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5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% (доля) случаев правильно заполненных заявителем д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кументов и сданных с первого раза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57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80-9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0 %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% (доля) Заявителей, считающих, что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ленная информация об услуге в сети Интернет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тупна и понятна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57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Процесс обжалования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% (доля) обоснованных жалоб к общему 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ству обслуженных Заявителей по данному виду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02 % - 0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% (доля) обоснованных жалоб, рассмотренных в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новленный 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Вежливость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 % (доля) Заявителей, удовлетворенных            вежлив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стью должностных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6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51"/>
        <w:pBdr/>
        <w:spacing/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2.15. </w:t>
      </w:r>
      <w:r>
        <w:rPr>
          <w:sz w:val="28"/>
          <w:szCs w:val="28"/>
        </w:rPr>
        <w:t xml:space="preserve">Иные требования, </w:t>
      </w:r>
      <w:r>
        <w:rPr>
          <w:sz w:val="28"/>
          <w:szCs w:val="28"/>
        </w:rPr>
        <w:t xml:space="preserve">в том числе учитывающие особенности</w:t>
      </w:r>
      <w:r>
        <w:rPr>
          <w:sz w:val="28"/>
          <w:szCs w:val="28"/>
        </w:rPr>
        <w:t xml:space="preserve"> предоставления муниципальной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через </w:t>
      </w:r>
      <w:r>
        <w:rPr>
          <w:color w:val="000000"/>
          <w:spacing w:val="2"/>
          <w:sz w:val="28"/>
          <w:szCs w:val="28"/>
        </w:rPr>
        <w:t xml:space="preserve">многофункциональные центры</w:t>
      </w:r>
      <w:r>
        <w:rPr>
          <w:sz w:val="28"/>
          <w:szCs w:val="28"/>
        </w:rPr>
        <w:t xml:space="preserve"> и особенности предоставления</w:t>
      </w:r>
      <w:r>
        <w:rPr>
          <w:sz w:val="28"/>
          <w:szCs w:val="28"/>
        </w:rPr>
        <w:t xml:space="preserve"> муниципальной услуги в электронной форме.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Администрация города Новоалтайска обеспечивает возможность  получения заявителем информации о предоставл</w:t>
      </w:r>
      <w:r>
        <w:rPr>
          <w:sz w:val="28"/>
          <w:szCs w:val="28"/>
        </w:rPr>
        <w:t xml:space="preserve">яемой муниципальной услуге на официальном интернет-сайте города Новоалтайска, на </w:t>
      </w:r>
      <w:r>
        <w:rPr>
          <w:sz w:val="28"/>
          <w:szCs w:val="28"/>
        </w:rPr>
        <w:t xml:space="preserve">ЕПГУ</w:t>
      </w:r>
      <w:r>
        <w:rPr>
          <w:sz w:val="28"/>
          <w:szCs w:val="28"/>
        </w:rPr>
        <w:t xml:space="preserve"> (функций).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2.15.2. Администрация города Новоалтайска обеспечивае</w:t>
      </w:r>
      <w:r>
        <w:rPr>
          <w:sz w:val="28"/>
          <w:szCs w:val="28"/>
        </w:rPr>
        <w:t xml:space="preserve">т возможность получения и</w:t>
      </w:r>
      <w:r>
        <w:rPr>
          <w:sz w:val="28"/>
          <w:szCs w:val="28"/>
        </w:rPr>
        <w:t xml:space="preserve"> копирования заявителями на официальном интернет-сайте города Новоалтайска, а также на </w:t>
      </w:r>
      <w:r>
        <w:rPr>
          <w:sz w:val="28"/>
          <w:szCs w:val="28"/>
        </w:rPr>
        <w:t xml:space="preserve">ЕПГУ</w:t>
      </w:r>
      <w:r>
        <w:rPr>
          <w:sz w:val="28"/>
          <w:szCs w:val="28"/>
        </w:rPr>
        <w:t xml:space="preserve"> (функций) форм заявлений и иных документов, необходимых для получения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</w:t>
      </w:r>
      <w:r>
        <w:rPr>
          <w:sz w:val="28"/>
          <w:szCs w:val="28"/>
        </w:rPr>
        <w:t xml:space="preserve">5.3. Заявление не может быть оставлено без рассмотрения или рассмотрено с нарушением срока по причине продолжительного отсутствия (отпуск, командировка, болезнь и т.д) или увольнения должностного лица, ответственного за предоставление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tabs>
          <w:tab w:val="left" w:leader="none" w:pos="709"/>
          <w:tab w:val="left" w:leader="none" w:pos="850"/>
          <w:tab w:val="left" w:leader="none" w:pos="992"/>
          <w:tab w:val="left" w:leader="none" w:pos="1134"/>
        </w:tabs>
        <w:spacing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2.15.4.</w:t>
      </w:r>
      <w:r>
        <w:rPr>
          <w:color w:val="000000"/>
          <w:spacing w:val="2"/>
          <w:sz w:val="28"/>
          <w:szCs w:val="28"/>
        </w:rPr>
        <w:t xml:space="preserve">Предоставление муниципальной услуги в многофункциональных центрах предоставления государственных и муниципальных услуг </w:t>
      </w: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предусмотрено</w:t>
      </w:r>
      <w:r>
        <w:rPr>
          <w:color w:val="000000"/>
          <w:spacing w:val="2"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2.15.5. Блок-схема последовательности действий при предоставлении муниципальной услуги представлена в приложении 2 к административному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/>
      </w:pPr>
      <w:r>
        <w:rPr>
          <w:sz w:val="28"/>
          <w:szCs w:val="28"/>
        </w:rPr>
        <w:t xml:space="preserve">2.15.6</w:t>
      </w:r>
      <w:r>
        <w:rPr>
          <w:sz w:val="28"/>
          <w:szCs w:val="28"/>
        </w:rPr>
        <w:t xml:space="preserve">. Муниципальная услуга в электронном виде не предоставляется. </w:t>
      </w:r>
      <w:r/>
    </w:p>
    <w:p>
      <w:pPr>
        <w:pStyle w:val="851"/>
        <w:pBdr/>
        <w:spacing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Состав, последовательность и сроки выполнения административных процедур</w:t>
      </w:r>
      <w:r>
        <w:rPr>
          <w:sz w:val="28"/>
          <w:szCs w:val="28"/>
        </w:rPr>
        <w:t xml:space="preserve"> (действий), требования к порядку их выполнения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rFonts w:eastAsia="Calibri"/>
          <w:sz w:val="28"/>
          <w:szCs w:val="28"/>
        </w:rPr>
        <w:t xml:space="preserve">Описание последовательности действий при предоставлении м</w:t>
      </w:r>
      <w:r>
        <w:rPr>
          <w:rFonts w:eastAsia="Calibri"/>
          <w:sz w:val="28"/>
          <w:szCs w:val="28"/>
        </w:rPr>
        <w:t xml:space="preserve">у</w:t>
      </w:r>
      <w:r>
        <w:rPr>
          <w:rFonts w:eastAsia="Calibri"/>
          <w:sz w:val="28"/>
          <w:szCs w:val="28"/>
        </w:rPr>
        <w:t xml:space="preserve">ниципальной услуги</w:t>
      </w:r>
      <w:r>
        <w:rPr>
          <w:rFonts w:eastAsia="Calibri"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прием заявления и документов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/>
      </w:pPr>
      <w:r>
        <w:rPr>
          <w:sz w:val="28"/>
          <w:szCs w:val="28"/>
        </w:rPr>
        <w:t xml:space="preserve">2) рассмотрение заявления</w:t>
      </w:r>
      <w:r>
        <w:rPr>
          <w:sz w:val="28"/>
          <w:szCs w:val="28"/>
        </w:rPr>
        <w:t xml:space="preserve"> и предоставленных документов</w:t>
      </w:r>
      <w:r>
        <w:rPr>
          <w:sz w:val="28"/>
          <w:szCs w:val="28"/>
        </w:rPr>
        <w:t xml:space="preserve">;</w:t>
      </w:r>
      <w:r/>
    </w:p>
    <w:p>
      <w:pPr>
        <w:pStyle w:val="851"/>
        <w:pBdr/>
        <w:spacing/>
        <w:ind w:firstLine="709"/>
        <w:jc w:val="both"/>
        <w:rPr/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) принятие решения об оказании муниципальной услуги</w:t>
      </w:r>
      <w:r>
        <w:rPr>
          <w:sz w:val="28"/>
          <w:szCs w:val="28"/>
        </w:rPr>
        <w:t xml:space="preserve"> либо в  отказе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предоставлении муниципальной  услуги.</w:t>
      </w:r>
      <w:r/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Описание каждой административной процедуры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>
        <w:rPr>
          <w:sz w:val="28"/>
          <w:szCs w:val="28"/>
        </w:rPr>
        <w:t xml:space="preserve">Прием заявления и документов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3.2.1.1. </w:t>
      </w:r>
      <w:r>
        <w:rPr>
          <w:sz w:val="28"/>
          <w:szCs w:val="28"/>
        </w:rPr>
        <w:t xml:space="preserve">Основанием для начала предоставления муниципальной услуги «Предоставление компенсации части стоимости единого проездного билета </w:t>
      </w:r>
      <w:r>
        <w:rPr>
          <w:sz w:val="28"/>
          <w:szCs w:val="28"/>
        </w:rPr>
        <w:t xml:space="preserve">гражданам города, достигши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возраста</w:t>
      </w:r>
      <w:r>
        <w:rPr>
          <w:sz w:val="28"/>
          <w:szCs w:val="28"/>
        </w:rPr>
        <w:t xml:space="preserve">, дающего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получателей мер социальной  поддержки и воспользовавшиеся правом приобретения ЕПБ</w:t>
      </w:r>
      <w:r>
        <w:rPr>
          <w:sz w:val="28"/>
          <w:szCs w:val="28"/>
        </w:rPr>
        <w:t xml:space="preserve"> является личное обращение заявителя в Администрацию города Новоалтайска Алтайского края с заявлением и документами, </w:t>
      </w:r>
      <w:r>
        <w:rPr>
          <w:sz w:val="28"/>
          <w:szCs w:val="28"/>
        </w:rPr>
        <w:t xml:space="preserve">указанными в п. 2.5 настоящего Административного регламента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Сведения о должностном лице, ответственном за выполнение административного действия, входящего в состав административной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данной административной процедуры осуществляется специалистом отдела по социальным вопросам Администрации города Новоалтайска (далее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1.3</w:t>
      </w:r>
      <w:r>
        <w:rPr>
          <w:sz w:val="28"/>
          <w:szCs w:val="28"/>
        </w:rPr>
        <w:t xml:space="preserve">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личном</w:t>
      </w:r>
      <w:r>
        <w:rPr>
          <w:sz w:val="28"/>
          <w:szCs w:val="28"/>
        </w:rPr>
        <w:t xml:space="preserve"> обращении заявителя специалист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</w:t>
      </w:r>
      <w:r>
        <w:rPr>
          <w:sz w:val="28"/>
          <w:szCs w:val="28"/>
        </w:rPr>
        <w:t xml:space="preserve">, при приеме заявления: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устанавливает предмет обращения, личность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проверяет правильность оформления заявления и комплект</w:t>
      </w:r>
      <w:r>
        <w:rPr>
          <w:sz w:val="28"/>
          <w:szCs w:val="28"/>
        </w:rPr>
        <w:t xml:space="preserve">ность представленных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обнаружения ошибок в представленных заявителем докуме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тах при личном обращении или иного несоответствия требованиям законод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тельства, специалист объясняет заявителю содержание ошибок и просит ус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ранить ошибки или привести их в соответствие с требованиями законод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личном обращении и при обращении почтой заявителем предста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ляются документы, необходимые для предоставления муниципальной усл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ги, одновременно в копиях и в подлинниках (если верность копий не удост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верена нотариально) для сверки. Копия документа после проверки ее соо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ветствия оригиналу заверяется лицом, принимающим документы. При личном предоставлении документа сверка производится немедленно, после чего подлинники возвращаются заявителю лицом, прин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мающим документы. При направлении документов почтой сверка документов производится в соответствии со сроками административной проц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дуры по рассмотрению, проверке заявления и документов, после чего подлинники возвращаются вместе с 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зультатом предоставления муниципальной услуги.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3.2.1.4. </w:t>
      </w:r>
      <w:r>
        <w:rPr>
          <w:sz w:val="28"/>
          <w:szCs w:val="28"/>
        </w:rPr>
        <w:t xml:space="preserve">Максимальный срок выполнения действий административной процедуры – прием заявления и документов – составляет 15 минут с момента подачи в Администрацию города Новоалтайска Алтайского края заявления с комплектом документов.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взаимодействий заявителя с сотрудником уполномоченного органа при предоставлении муниципальной услуги – 2 раза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ассмотрение заявления и предоставленных документов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3.2.2.1. Содержанием административного действия, входящего в состав административной процедуры, продолжительность и (или) максимальный срок его выполнения.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отдела бухгалтерского учета и материального обеспечения</w:t>
      </w:r>
      <w:r>
        <w:rPr>
          <w:sz w:val="28"/>
        </w:rPr>
        <w:t xml:space="preserve"> Администрации города Новоалтайска в течение пяти дней с момента поступления финансирования на лицевой счет Администрации города Новоалтайска производит перечисление средств на расчетные счета заявителей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</w:t>
      </w:r>
      <w:r>
        <w:rPr>
          <w:sz w:val="28"/>
          <w:szCs w:val="28"/>
        </w:rPr>
        <w:t xml:space="preserve">.2. Сведения о должностном лице, ответственном за выполнение административного действия, входящего в состав административной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данной административной процедуры осуществляется специалистом отдела по социальным вопросам Администрации города Новоалтайска (далее – специалист отдела).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3.2.2.3. Результатом а</w:t>
      </w:r>
      <w:r>
        <w:rPr>
          <w:sz w:val="28"/>
          <w:szCs w:val="28"/>
        </w:rPr>
        <w:t xml:space="preserve">дминистративного действия – рассмотрение заявления и предоставленных документов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является п</w:t>
      </w:r>
      <w:r>
        <w:rPr>
          <w:sz w:val="28"/>
          <w:szCs w:val="28"/>
        </w:rPr>
        <w:t xml:space="preserve">одготовка проекта распоряжения Администрации города Новоалтайска Алтайского края о выделении средств из резервного фонда Администрации г</w:t>
      </w:r>
      <w:r>
        <w:rPr>
          <w:sz w:val="28"/>
          <w:szCs w:val="28"/>
        </w:rPr>
        <w:t xml:space="preserve">орода Новоалтайска со  списком граждан, обратившихся за предоставлением муниципальной услуги ежемесячно в срок до 15 числа текущего месяца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/>
      </w:pPr>
      <w:r>
        <w:rPr>
          <w:sz w:val="28"/>
          <w:szCs w:val="28"/>
        </w:rPr>
        <w:t xml:space="preserve">3.2.3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Принятие решения об оказании муниципальной услуги</w:t>
      </w:r>
      <w:r>
        <w:rPr>
          <w:sz w:val="28"/>
          <w:szCs w:val="28"/>
        </w:rPr>
        <w:t xml:space="preserve"> либо в  отказе в предоставлении муниципальной  услуги.</w:t>
      </w:r>
      <w:r/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3.2.3.1. </w:t>
      </w:r>
      <w:r>
        <w:rPr>
          <w:sz w:val="28"/>
          <w:szCs w:val="28"/>
        </w:rPr>
        <w:t xml:space="preserve">Результатом выполнения административной процедуры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принятие решения о</w:t>
      </w:r>
      <w:r>
        <w:rPr>
          <w:sz w:val="28"/>
          <w:szCs w:val="28"/>
        </w:rPr>
        <w:t xml:space="preserve">б оказании муниципальной услуги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перечисление денежных средств на расчетные счета заявителей</w:t>
      </w:r>
      <w:r>
        <w:rPr>
          <w:sz w:val="28"/>
          <w:szCs w:val="28"/>
        </w:rPr>
        <w:t xml:space="preserve"> (уведомление об отказе в предоставлении компенсации части стоимости ЕПБ)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3.2.3.2</w:t>
      </w:r>
      <w:r>
        <w:rPr>
          <w:sz w:val="28"/>
          <w:szCs w:val="28"/>
        </w:rPr>
        <w:t xml:space="preserve">. Основанием для начала административной процедуры является поступление на лицевой счет Администрации города финансирования для перечисления денежных средств гражданам, достигшим возраста, дающего право на страховую</w:t>
      </w:r>
      <w:r>
        <w:rPr>
          <w:sz w:val="28"/>
          <w:szCs w:val="28"/>
        </w:rPr>
        <w:t xml:space="preserve"> пенсию по старости (назначаемую в порядке, установленном пенсионным законодательством), не учтенным в федеральном и краевом регистрах получателей мер социальной поддержки и воспользовавшимся правом приобретения ЕПБ в период с мая по октябрь текущего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3.2.2.3</w:t>
      </w:r>
      <w:r>
        <w:rPr>
          <w:sz w:val="28"/>
          <w:szCs w:val="28"/>
        </w:rPr>
        <w:t xml:space="preserve">. Сведения о должностном лице, ответственном за выполнение административного действия, входящего в состав административной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данной административной процедуры осуществляется специалистами отдела бухгалтерского учета и материального обеспечения Администрации города Новоалтайска. 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2.4</w:t>
      </w:r>
      <w:r>
        <w:rPr>
          <w:sz w:val="28"/>
          <w:szCs w:val="28"/>
        </w:rPr>
        <w:t xml:space="preserve">.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отдела бухгалтерского учета и материального обеспечения</w:t>
      </w:r>
      <w:r>
        <w:rPr>
          <w:sz w:val="28"/>
        </w:rPr>
        <w:t xml:space="preserve"> Администрации города Новоалтайска в течение пяти дней с момента поступления финансирования на лицевой счет производит перечисление средств на расчетные счета заявителей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right="6" w:firstLine="0" w:left="5400"/>
        <w:jc w:val="both"/>
        <w:rPr>
          <w:sz w:val="24"/>
          <w:szCs w:val="24"/>
        </w:rPr>
      </w:pPr>
      <w:r>
        <w:br w:type="page" w:clear="all"/>
      </w:r>
      <w:r>
        <w:rPr>
          <w:sz w:val="24"/>
          <w:szCs w:val="24"/>
        </w:rPr>
        <w:t xml:space="preserve">Приложение 1</w:t>
      </w:r>
      <w:r>
        <w:rPr>
          <w:sz w:val="24"/>
          <w:szCs w:val="24"/>
        </w:rPr>
        <w:t xml:space="preserve"> к административному регламенту предоставления муниципальной услуги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Предоставление компенсации части стоимости единого проездного билета </w:t>
      </w:r>
      <w:r>
        <w:rPr>
          <w:sz w:val="24"/>
          <w:szCs w:val="24"/>
        </w:rPr>
        <w:t xml:space="preserve">гражданам города, достигшим возраста, дающего право на страховую пенсию по старости»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1"/>
        <w:pBdr/>
        <w:spacing w:line="240" w:lineRule="exact"/>
        <w:ind w:left="539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 w:line="240" w:lineRule="exac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widowControl w:val="true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КОМПЕНСАЦИИ ЧАСТИ СТОИМОСТИ ЕДИНОГО ПРОЕЗДНОГО БИЛЕТА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spacing/>
        <w:ind/>
        <w:rPr/>
      </w:pPr>
      <w:r/>
      <w:r/>
    </w:p>
    <w:p>
      <w:pPr>
        <w:pStyle w:val="867"/>
        <w:widowControl w:val="true"/>
        <w:pBdr/>
        <w:spacing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города Новоалтайска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 w:left="39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(фамилия, имя, отчество)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7"/>
        <w:widowControl w:val="true"/>
        <w:pBdr/>
        <w:spacing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 w:left="39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(место регистрации: почтовый индекс, город, улица, дом, корпус, квартира)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67"/>
        <w:widowControl w:val="true"/>
        <w:pBdr/>
        <w:spacing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контактного телефона: 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 w:left="39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 w:left="39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1"/>
        <w:pBdr/>
        <w:spacing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компенсацию части стоимости ЕПБ в размере 200 рублей за </w:t>
      </w:r>
      <w:r>
        <w:rPr>
          <w:sz w:val="28"/>
          <w:szCs w:val="28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sz w:val="28"/>
          <w:szCs w:val="28"/>
          <w:u w:val="single"/>
        </w:rPr>
        <w:tab/>
        <w:tab/>
      </w:r>
      <w:r>
        <w:rPr>
          <w:sz w:val="28"/>
          <w:szCs w:val="28"/>
        </w:rPr>
        <w:t xml:space="preserve">месяц.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Компенсацию прошу перечислить на</w:t>
      </w:r>
      <w:r>
        <w:rPr>
          <w:sz w:val="28"/>
          <w:szCs w:val="28"/>
        </w:rPr>
        <w:t xml:space="preserve"> расчетный </w:t>
      </w:r>
      <w:r>
        <w:rPr>
          <w:sz w:val="28"/>
          <w:szCs w:val="28"/>
        </w:rPr>
        <w:t xml:space="preserve">счет</w:t>
      </w:r>
      <w:r>
        <w:rPr>
          <w:sz w:val="28"/>
          <w:szCs w:val="28"/>
        </w:rPr>
        <w:t xml:space="preserve"> по вкладу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_____________________________</w:t>
      </w:r>
      <w:r>
        <w:rPr>
          <w:sz w:val="28"/>
          <w:szCs w:val="28"/>
        </w:rPr>
        <w:t xml:space="preserve">, открытому</w:t>
      </w:r>
      <w:r>
        <w:rPr>
          <w:sz w:val="28"/>
          <w:szCs w:val="28"/>
        </w:rPr>
        <w:t xml:space="preserve"> в банковском учреждении 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 место нахождения</w:t>
      </w:r>
      <w:r>
        <w:rPr>
          <w:sz w:val="28"/>
          <w:szCs w:val="28"/>
        </w:rPr>
        <w:t xml:space="preserve"> банка (филиала)</w:t>
      </w:r>
      <w:r>
        <w:rPr>
          <w:sz w:val="28"/>
          <w:szCs w:val="28"/>
        </w:rPr>
        <w:t xml:space="preserve">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pBdr/>
        <w:spacing/>
        <w:ind w:firstLine="540"/>
        <w:rPr/>
      </w:pPr>
      <w:r>
        <w:t xml:space="preserve">Достоверность сообщаемых сведений подтверждаю. На обработку предоставленных персональных данных п</w:t>
      </w:r>
      <w:r>
        <w:t xml:space="preserve">утем их сбора, систематизации, накопления и хранения, уточнения (обновления, изменения), использования, распространения (в том числе передачи) с целью оказания социальной помощи, в порядке, установленном нормами действующего законодательства согласен (на).</w:t>
      </w:r>
      <w:r/>
    </w:p>
    <w:p>
      <w:pPr>
        <w:pStyle w:val="851"/>
        <w:pBdr/>
        <w:spacing/>
        <w:ind w:firstLine="540"/>
        <w:rPr/>
      </w:pPr>
      <w:r>
        <w:t xml:space="preserve">Срок, в течение которого действует согласие на обработку моих персональных данных – со дня подачи настоящего заявления до дня окончания оказания социальной помощи или отзыва согласия в письменной форме. </w:t>
      </w:r>
      <w:r/>
    </w:p>
    <w:p>
      <w:pPr>
        <w:pStyle w:val="867"/>
        <w:widowControl w:val="true"/>
        <w:pBdr/>
        <w:spacing/>
        <w:ind/>
        <w:rPr/>
      </w:pPr>
      <w:r/>
      <w:r/>
    </w:p>
    <w:p>
      <w:pPr>
        <w:pStyle w:val="867"/>
        <w:widowControl w:val="true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"___" ____________ 20__ года                              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>
        <w:rPr>
          <w:rFonts w:ascii="Times New Roman" w:hAnsi="Times New Roman" w:cs="Times New Roman"/>
          <w:sz w:val="24"/>
          <w:szCs w:val="28"/>
        </w:rPr>
        <w:t xml:space="preserve">   (подпись заявителя)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51"/>
        <w:pBdr/>
        <w:spacing/>
        <w:ind/>
        <w:jc w:val="both"/>
        <w:rPr/>
      </w:pPr>
      <w:r/>
      <w:r/>
    </w:p>
    <w:p>
      <w:pPr>
        <w:pStyle w:val="851"/>
        <w:pBdr/>
        <w:spacing/>
        <w:ind w:left="5400"/>
        <w:rPr/>
      </w:pPr>
      <w:r/>
      <w:r/>
    </w:p>
    <w:p>
      <w:pPr>
        <w:pStyle w:val="851"/>
        <w:pBdr/>
        <w:spacing/>
        <w:ind w:left="5400"/>
        <w:rPr/>
      </w:pPr>
      <w:r/>
      <w:r/>
    </w:p>
    <w:p>
      <w:pPr>
        <w:pStyle w:val="851"/>
        <w:pBdr/>
        <w:spacing/>
        <w:ind w:left="5400"/>
        <w:rPr/>
      </w:pPr>
      <w:r/>
      <w:r/>
    </w:p>
    <w:p>
      <w:pPr>
        <w:pStyle w:val="851"/>
        <w:pBdr/>
        <w:spacing/>
        <w:ind w:left="5400"/>
        <w:rPr/>
      </w:pPr>
      <w:r/>
      <w:r/>
    </w:p>
    <w:p>
      <w:pPr>
        <w:pStyle w:val="851"/>
        <w:pBdr/>
        <w:spacing/>
        <w:ind w:left="5400"/>
        <w:rPr/>
      </w:pPr>
      <w:r/>
      <w:r/>
    </w:p>
    <w:p>
      <w:pPr>
        <w:pStyle w:val="851"/>
        <w:pBdr/>
        <w:spacing/>
        <w:ind w:left="5400"/>
        <w:rPr/>
      </w:pPr>
      <w:r/>
      <w:r/>
    </w:p>
    <w:p>
      <w:pPr>
        <w:pStyle w:val="851"/>
        <w:pBdr/>
        <w:spacing/>
        <w:ind w:left="5400"/>
        <w:rPr/>
      </w:pPr>
      <w:r/>
      <w:r/>
    </w:p>
    <w:p>
      <w:pPr>
        <w:pStyle w:val="851"/>
        <w:pBdr/>
        <w:spacing/>
        <w:ind w:right="6" w:firstLine="0" w:left="5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2 </w:t>
      </w:r>
      <w:r>
        <w:rPr>
          <w:sz w:val="24"/>
          <w:szCs w:val="24"/>
        </w:rPr>
        <w:t xml:space="preserve">к административному регламенту предоставления муниципальной услуги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Предоставление компенсации части стоимости единого проездного билета </w:t>
      </w:r>
      <w:r>
        <w:rPr>
          <w:sz w:val="24"/>
          <w:szCs w:val="24"/>
        </w:rPr>
        <w:t xml:space="preserve">гражданам города, достигшим возраста, дающего право на</w:t>
      </w:r>
      <w:r>
        <w:rPr>
          <w:sz w:val="24"/>
          <w:szCs w:val="24"/>
        </w:rPr>
        <w:t xml:space="preserve"> страховую пенсию по старости»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1"/>
        <w:pBdr/>
        <w:spacing/>
        <w:ind w:firstLine="540"/>
        <w:jc w:val="both"/>
        <w:rPr/>
      </w:pPr>
      <w:r/>
      <w:r/>
    </w:p>
    <w:p>
      <w:pPr>
        <w:pStyle w:val="851"/>
        <w:pBdr/>
        <w:spacing/>
        <w:ind w:firstLine="540"/>
        <w:jc w:val="both"/>
        <w:rPr/>
      </w:pPr>
      <w:r/>
      <w:r/>
    </w:p>
    <w:p>
      <w:pPr>
        <w:pStyle w:val="867"/>
        <w:widowControl w:val="true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БЛОК-СХЕМА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/>
        <w:jc w:val="center"/>
        <w:rPr>
          <w:rFonts w:ascii="Times New Roman" w:hAnsi="Times New Roman" w:eastAsia="SimSun" w:cs="Times New Roman"/>
          <w:sz w:val="28"/>
          <w:szCs w:val="28"/>
          <w:lang w:eastAsia="zh-CN"/>
        </w:rPr>
      </w:pPr>
      <w:r>
        <w:rPr>
          <w:rFonts w:ascii="Times New Roman" w:hAnsi="Times New Roman" w:eastAsia="SimSun" w:cs="Times New Roman"/>
          <w:sz w:val="28"/>
          <w:szCs w:val="28"/>
          <w:lang w:eastAsia="zh-CN"/>
        </w:rPr>
        <w:t xml:space="preserve">последовательности действий при предоставлении муниципальной услуги «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компенсации части стоимости единого проездного билета пенсионерам города</w:t>
      </w:r>
      <w:r>
        <w:rPr>
          <w:rFonts w:ascii="Times New Roman" w:hAnsi="Times New Roman" w:eastAsia="SimSun" w:cs="Times New Roman"/>
          <w:sz w:val="28"/>
          <w:szCs w:val="28"/>
          <w:lang w:eastAsia="zh-CN"/>
        </w:rPr>
        <w:t xml:space="preserve">»</w:t>
      </w:r>
      <w:r>
        <w:rPr>
          <w:rFonts w:ascii="Times New Roman" w:hAnsi="Times New Roman" w:eastAsia="SimSun" w:cs="Times New Roman"/>
          <w:sz w:val="28"/>
          <w:szCs w:val="28"/>
          <w:lang w:eastAsia="zh-CN"/>
        </w:rPr>
      </w:r>
      <w:r>
        <w:rPr>
          <w:rFonts w:ascii="Times New Roman" w:hAnsi="Times New Roman" w:eastAsia="SimSun" w:cs="Times New Roman"/>
          <w:sz w:val="28"/>
          <w:szCs w:val="28"/>
          <w:lang w:eastAsia="zh-CN"/>
        </w:rPr>
      </w:r>
    </w:p>
    <w:p>
      <w:pPr>
        <w:pStyle w:val="867"/>
        <w:widowControl w:val="true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┌────────────────────────────────────────┐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│  Прием </w:t>
      </w:r>
      <w:r>
        <w:t xml:space="preserve">заявления</w:t>
      </w:r>
      <w:r>
        <w:t xml:space="preserve"> и</w:t>
      </w:r>
      <w:r>
        <w:t xml:space="preserve"> </w:t>
      </w:r>
      <w:r>
        <w:t xml:space="preserve">документов для 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           </w:t>
      </w:r>
      <w:r>
        <w:t xml:space="preserve">предоставления   </w:t>
      </w:r>
      <w:r>
        <w:t xml:space="preserve">           </w:t>
      </w:r>
      <w:r>
        <w:t xml:space="preserve">│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│    </w:t>
      </w:r>
      <w:r>
        <w:t xml:space="preserve">компенсации части стоимости ЕПБ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└────────────────────┬───────────────────┘</w:t>
      </w:r>
      <w:r/>
    </w:p>
    <w:p>
      <w:pPr>
        <w:pStyle w:val="867"/>
        <w:widowControl w:val="true"/>
        <w:pBdr/>
        <w:spacing/>
        <w:ind/>
        <w:rPr/>
      </w:pPr>
      <w:r>
        <w:t xml:space="preserve">                                    V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┌────────────────────┴───────────────────┐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</w:t>
      </w:r>
      <w:r>
        <w:t xml:space="preserve"> Рассмотрение заявления и предоставленных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  </w:t>
      </w:r>
      <w:r>
        <w:t xml:space="preserve">Д</w:t>
      </w:r>
      <w:r>
        <w:t xml:space="preserve">окументов</w:t>
      </w:r>
      <w:r>
        <w:t xml:space="preserve">.</w:t>
      </w:r>
      <w:r>
        <w:t xml:space="preserve"> </w:t>
      </w:r>
      <w:r>
        <w:t xml:space="preserve">Проверка обоснованности 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    </w:t>
      </w:r>
      <w:r>
        <w:t xml:space="preserve">предоставленной </w:t>
      </w:r>
      <w:r>
        <w:t xml:space="preserve">и</w:t>
      </w:r>
      <w:r>
        <w:t xml:space="preserve">нформации, 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   </w:t>
      </w:r>
      <w:r>
        <w:t xml:space="preserve">(</w:t>
      </w:r>
      <w:r>
        <w:t xml:space="preserve">заявитель не включены в реестр 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получателей федеральных и краевых мер 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социальной поддержки</w:t>
      </w:r>
      <w:r>
        <w:t xml:space="preserve">) и имеет</w:t>
      </w:r>
      <w:r>
        <w:t xml:space="preserve"> право </w:t>
      </w:r>
      <w:r/>
    </w:p>
    <w:p>
      <w:pPr>
        <w:pStyle w:val="867"/>
        <w:widowControl w:val="true"/>
        <w:pBdr/>
        <w:spacing/>
        <w:ind/>
        <w:rPr>
          <w:color w:val="ff0000"/>
        </w:rPr>
      </w:pPr>
      <w:r>
        <w:t xml:space="preserve">                  на данную меру социальной поддержки</w:t>
      </w:r>
      <w:r>
        <w:rPr>
          <w:color w:val="ff0000"/>
        </w:rPr>
      </w:r>
      <w:r>
        <w:rPr>
          <w:color w:val="ff0000"/>
        </w:rPr>
      </w:r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└────────────────────┬───────────────────┘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┌──────────────────────┴──────────────────┐</w:t>
      </w:r>
      <w:r/>
    </w:p>
    <w:p>
      <w:pPr>
        <w:pStyle w:val="867"/>
        <w:widowControl w:val="true"/>
        <w:pBdr/>
        <w:spacing/>
        <w:ind/>
        <w:rPr/>
      </w:pPr>
      <w:r>
        <w:t xml:space="preserve">             V                                         V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┌────────────┴────────────────┐          ┌─────────────┴────────────┐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Предоставление услуги</w:t>
      </w:r>
      <w:r>
        <w:t xml:space="preserve">        </w:t>
      </w:r>
      <w:r>
        <w:t xml:space="preserve">          </w:t>
      </w:r>
      <w:r>
        <w:t xml:space="preserve"> </w:t>
      </w:r>
      <w:r>
        <w:t xml:space="preserve">Отказ</w:t>
      </w:r>
      <w:r>
        <w:t xml:space="preserve"> в предоставлении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│     </w:t>
      </w:r>
      <w:r>
        <w:t xml:space="preserve">                        │          │           услуги</w:t>
      </w:r>
      <w:r>
        <w:t xml:space="preserve">   </w:t>
      </w:r>
      <w:r>
        <w:t xml:space="preserve">  </w:t>
      </w:r>
      <w:r>
        <w:t xml:space="preserve">    │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└───────────────────────</w:t>
      </w:r>
      <w:r>
        <w:t xml:space="preserve">──────┘          └─────────────┬────────────┘</w:t>
      </w:r>
      <w:r/>
    </w:p>
    <w:p>
      <w:pPr>
        <w:pStyle w:val="867"/>
        <w:widowControl w:val="true"/>
        <w:pBdr/>
        <w:spacing/>
        <w:ind/>
        <w:rPr/>
      </w:pPr>
      <w:r>
        <w:t xml:space="preserve">              </w:t>
      </w:r>
      <w:r>
        <w:t xml:space="preserve">  </w:t>
      </w:r>
      <w:r>
        <w:t xml:space="preserve">                                       V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             </w:t>
      </w:r>
      <w:r>
        <w:t xml:space="preserve">  </w:t>
      </w:r>
      <w:r>
        <w:t xml:space="preserve">         ┌─────────────┴────────────┐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   </w:t>
      </w:r>
      <w:r>
        <w:t xml:space="preserve">          </w:t>
      </w:r>
      <w:r>
        <w:t xml:space="preserve">    </w:t>
      </w:r>
      <w:r>
        <w:t xml:space="preserve">  </w:t>
      </w:r>
      <w:r>
        <w:t xml:space="preserve">     │ Уведомление заявителя об │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</w:t>
      </w:r>
      <w:r>
        <w:t xml:space="preserve">                                     </w:t>
      </w:r>
      <w:r>
        <w:t xml:space="preserve">│ отказе в предоставлении  │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</w:t>
      </w:r>
      <w:r>
        <w:t xml:space="preserve">                       </w:t>
      </w:r>
      <w:r>
        <w:t xml:space="preserve">     </w:t>
      </w:r>
      <w:r>
        <w:t xml:space="preserve">          │    </w:t>
      </w:r>
      <w:r>
        <w:t xml:space="preserve">      услуги</w:t>
      </w:r>
      <w:r>
        <w:t xml:space="preserve">   </w:t>
      </w:r>
      <w:r>
        <w:t xml:space="preserve">       </w:t>
      </w:r>
      <w:r>
        <w:t xml:space="preserve">│</w:t>
      </w:r>
      <w:r/>
    </w:p>
    <w:p>
      <w:pPr>
        <w:pStyle w:val="867"/>
        <w:widowControl w:val="true"/>
        <w:pBdr/>
        <w:spacing/>
        <w:ind/>
        <w:jc w:val="both"/>
        <w:rPr/>
      </w:pPr>
      <w:r>
        <w:t xml:space="preserve">                                 </w:t>
      </w:r>
      <w:r>
        <w:t xml:space="preserve">        └──────────────────────────┘</w:t>
      </w:r>
      <w:r/>
    </w:p>
    <w:p>
      <w:pPr>
        <w:pStyle w:val="851"/>
        <w:pBdr/>
        <w:spacing/>
        <w:ind w:firstLine="540"/>
        <w:jc w:val="both"/>
        <w:rPr/>
      </w:pPr>
      <w:r/>
      <w:r/>
    </w:p>
    <w:p>
      <w:pPr>
        <w:pStyle w:val="851"/>
        <w:pBdr/>
        <w:spacing/>
        <w:ind/>
        <w:jc w:val="both"/>
        <w:rPr/>
      </w:pPr>
      <w:r/>
      <w:r/>
    </w:p>
    <w:p>
      <w:pPr>
        <w:pStyle w:val="851"/>
        <w:pBdr/>
        <w:spacing/>
        <w:ind w:firstLine="540"/>
        <w:jc w:val="both"/>
        <w:rPr/>
      </w:pPr>
      <w:r/>
      <w:r/>
    </w:p>
    <w:p>
      <w:pPr>
        <w:pStyle w:val="851"/>
        <w:pBdr/>
        <w:spacing/>
        <w:ind w:firstLine="540"/>
        <w:jc w:val="both"/>
        <w:rPr/>
      </w:pPr>
      <w:r/>
      <w:r/>
    </w:p>
    <w:p>
      <w:pPr>
        <w:pStyle w:val="851"/>
        <w:pBdr/>
        <w:spacing/>
        <w:ind w:firstLine="540"/>
        <w:jc w:val="both"/>
        <w:rPr/>
      </w:pPr>
      <w:r/>
      <w:r/>
    </w:p>
    <w:p>
      <w:pPr>
        <w:pStyle w:val="851"/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709" w:right="746" w:bottom="851" w:left="180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hanging="360" w:left="5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hanging="360" w:left="54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42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Table Grid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Table Grid Light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Plain Table 1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Plain Table 2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Plain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Plain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Plain Table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1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4 - Accent 2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4 - Accent 3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4 - Accent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4 - Accent 5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4 - Accent 6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5 Dark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4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4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4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4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5 Dark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&amp; 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&amp; 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&amp; 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&amp; 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&amp; 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Bordered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Bordered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Bordered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9">
    <w:name w:val="Heading 1"/>
    <w:basedOn w:val="851"/>
    <w:next w:val="851"/>
    <w:link w:val="81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00">
    <w:name w:val="Heading 2"/>
    <w:basedOn w:val="851"/>
    <w:next w:val="851"/>
    <w:link w:val="81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01">
    <w:name w:val="Heading 3"/>
    <w:basedOn w:val="851"/>
    <w:next w:val="851"/>
    <w:link w:val="8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02">
    <w:name w:val="Heading 4"/>
    <w:basedOn w:val="851"/>
    <w:next w:val="851"/>
    <w:link w:val="81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03">
    <w:name w:val="Heading 5"/>
    <w:basedOn w:val="851"/>
    <w:next w:val="851"/>
    <w:link w:val="81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4">
    <w:name w:val="Heading 6"/>
    <w:basedOn w:val="851"/>
    <w:next w:val="851"/>
    <w:link w:val="81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5">
    <w:name w:val="Heading 7"/>
    <w:basedOn w:val="851"/>
    <w:next w:val="851"/>
    <w:link w:val="81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6">
    <w:name w:val="Heading 8"/>
    <w:basedOn w:val="851"/>
    <w:next w:val="851"/>
    <w:link w:val="81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7">
    <w:name w:val="Heading 9"/>
    <w:basedOn w:val="851"/>
    <w:next w:val="851"/>
    <w:link w:val="81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8" w:default="1">
    <w:name w:val="Default Paragraph Font"/>
    <w:uiPriority w:val="1"/>
    <w:semiHidden/>
    <w:unhideWhenUsed/>
    <w:pPr>
      <w:pBdr/>
      <w:spacing/>
      <w:ind/>
    </w:pPr>
  </w:style>
  <w:style w:type="numbering" w:styleId="809" w:default="1">
    <w:name w:val="No List"/>
    <w:uiPriority w:val="99"/>
    <w:semiHidden/>
    <w:unhideWhenUsed/>
    <w:pPr>
      <w:pBdr/>
      <w:spacing/>
      <w:ind/>
    </w:pPr>
  </w:style>
  <w:style w:type="character" w:styleId="810">
    <w:name w:val="Heading 1 Char"/>
    <w:basedOn w:val="808"/>
    <w:link w:val="7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11">
    <w:name w:val="Heading 2 Char"/>
    <w:basedOn w:val="808"/>
    <w:link w:val="8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12">
    <w:name w:val="Heading 3 Char"/>
    <w:basedOn w:val="808"/>
    <w:link w:val="8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13">
    <w:name w:val="Heading 4 Char"/>
    <w:basedOn w:val="808"/>
    <w:link w:val="80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14">
    <w:name w:val="Heading 5 Char"/>
    <w:basedOn w:val="808"/>
    <w:link w:val="80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5">
    <w:name w:val="Heading 6 Char"/>
    <w:basedOn w:val="808"/>
    <w:link w:val="80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6">
    <w:name w:val="Heading 7 Char"/>
    <w:basedOn w:val="808"/>
    <w:link w:val="80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7">
    <w:name w:val="Heading 8 Char"/>
    <w:basedOn w:val="808"/>
    <w:link w:val="8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8">
    <w:name w:val="Heading 9 Char"/>
    <w:basedOn w:val="808"/>
    <w:link w:val="80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9">
    <w:name w:val="Title"/>
    <w:basedOn w:val="851"/>
    <w:next w:val="851"/>
    <w:link w:val="82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0">
    <w:name w:val="Title Char"/>
    <w:basedOn w:val="808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1">
    <w:name w:val="Subtitle"/>
    <w:basedOn w:val="851"/>
    <w:next w:val="851"/>
    <w:link w:val="82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2">
    <w:name w:val="Subtitle Char"/>
    <w:basedOn w:val="808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3">
    <w:name w:val="Quote"/>
    <w:basedOn w:val="851"/>
    <w:next w:val="851"/>
    <w:link w:val="8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4">
    <w:name w:val="Quote Char"/>
    <w:basedOn w:val="808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25">
    <w:name w:val="List Paragraph"/>
    <w:basedOn w:val="851"/>
    <w:uiPriority w:val="34"/>
    <w:qFormat/>
    <w:pPr>
      <w:pBdr/>
      <w:spacing/>
      <w:ind w:left="720"/>
      <w:contextualSpacing w:val="true"/>
    </w:pPr>
  </w:style>
  <w:style w:type="character" w:styleId="826">
    <w:name w:val="Intense Emphasis"/>
    <w:basedOn w:val="8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7">
    <w:name w:val="Intense Quote"/>
    <w:basedOn w:val="851"/>
    <w:next w:val="851"/>
    <w:link w:val="82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8">
    <w:name w:val="Intense Quote Char"/>
    <w:basedOn w:val="808"/>
    <w:link w:val="82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9">
    <w:name w:val="Intense Reference"/>
    <w:basedOn w:val="8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30">
    <w:name w:val="No Spacing"/>
    <w:basedOn w:val="851"/>
    <w:uiPriority w:val="1"/>
    <w:qFormat/>
    <w:pPr>
      <w:pBdr/>
      <w:spacing w:after="0" w:line="240" w:lineRule="auto"/>
      <w:ind/>
    </w:pPr>
  </w:style>
  <w:style w:type="character" w:styleId="831">
    <w:name w:val="Subtle Emphasis"/>
    <w:basedOn w:val="8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2">
    <w:name w:val="Emphasis"/>
    <w:basedOn w:val="808"/>
    <w:uiPriority w:val="20"/>
    <w:qFormat/>
    <w:pPr>
      <w:pBdr/>
      <w:spacing/>
      <w:ind/>
    </w:pPr>
    <w:rPr>
      <w:i/>
      <w:iCs/>
    </w:rPr>
  </w:style>
  <w:style w:type="character" w:styleId="833">
    <w:name w:val="Strong"/>
    <w:basedOn w:val="808"/>
    <w:uiPriority w:val="22"/>
    <w:qFormat/>
    <w:pPr>
      <w:pBdr/>
      <w:spacing/>
      <w:ind/>
    </w:pPr>
    <w:rPr>
      <w:b/>
      <w:bCs/>
    </w:rPr>
  </w:style>
  <w:style w:type="character" w:styleId="834">
    <w:name w:val="Subtle Reference"/>
    <w:basedOn w:val="8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5">
    <w:name w:val="Book Title"/>
    <w:basedOn w:val="80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6">
    <w:name w:val="Header"/>
    <w:basedOn w:val="851"/>
    <w:link w:val="8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7">
    <w:name w:val="Header Char"/>
    <w:basedOn w:val="808"/>
    <w:link w:val="836"/>
    <w:uiPriority w:val="99"/>
    <w:pPr>
      <w:pBdr/>
      <w:spacing/>
      <w:ind/>
    </w:pPr>
  </w:style>
  <w:style w:type="paragraph" w:styleId="838">
    <w:name w:val="Footer"/>
    <w:basedOn w:val="851"/>
    <w:link w:val="83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9">
    <w:name w:val="Footer Char"/>
    <w:basedOn w:val="808"/>
    <w:link w:val="838"/>
    <w:uiPriority w:val="99"/>
    <w:pPr>
      <w:pBdr/>
      <w:spacing/>
      <w:ind/>
    </w:pPr>
  </w:style>
  <w:style w:type="paragraph" w:styleId="840">
    <w:name w:val="Caption"/>
    <w:basedOn w:val="851"/>
    <w:next w:val="85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41">
    <w:name w:val="footnote text"/>
    <w:basedOn w:val="851"/>
    <w:link w:val="84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2">
    <w:name w:val="Footnote Text Char"/>
    <w:basedOn w:val="808"/>
    <w:link w:val="841"/>
    <w:uiPriority w:val="99"/>
    <w:semiHidden/>
    <w:pPr>
      <w:pBdr/>
      <w:spacing/>
      <w:ind/>
    </w:pPr>
    <w:rPr>
      <w:sz w:val="20"/>
      <w:szCs w:val="20"/>
    </w:rPr>
  </w:style>
  <w:style w:type="character" w:styleId="843">
    <w:name w:val="footnote reference"/>
    <w:basedOn w:val="808"/>
    <w:uiPriority w:val="99"/>
    <w:semiHidden/>
    <w:unhideWhenUsed/>
    <w:pPr>
      <w:pBdr/>
      <w:spacing/>
      <w:ind/>
    </w:pPr>
    <w:rPr>
      <w:vertAlign w:val="superscript"/>
    </w:rPr>
  </w:style>
  <w:style w:type="paragraph" w:styleId="844">
    <w:name w:val="endnote text"/>
    <w:basedOn w:val="851"/>
    <w:link w:val="84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5">
    <w:name w:val="Endnote Text Char"/>
    <w:basedOn w:val="808"/>
    <w:link w:val="844"/>
    <w:uiPriority w:val="99"/>
    <w:semiHidden/>
    <w:pPr>
      <w:pBdr/>
      <w:spacing/>
      <w:ind/>
    </w:pPr>
    <w:rPr>
      <w:sz w:val="20"/>
      <w:szCs w:val="20"/>
    </w:rPr>
  </w:style>
  <w:style w:type="character" w:styleId="846">
    <w:name w:val="endnote reference"/>
    <w:basedOn w:val="808"/>
    <w:uiPriority w:val="99"/>
    <w:semiHidden/>
    <w:unhideWhenUsed/>
    <w:pPr>
      <w:pBdr/>
      <w:spacing/>
      <w:ind/>
    </w:pPr>
    <w:rPr>
      <w:vertAlign w:val="superscript"/>
    </w:rPr>
  </w:style>
  <w:style w:type="character" w:styleId="847">
    <w:name w:val="Hyperlink"/>
    <w:basedOn w:val="80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8">
    <w:name w:val="FollowedHyperlink"/>
    <w:basedOn w:val="8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9">
    <w:name w:val="TOC Heading"/>
    <w:uiPriority w:val="39"/>
    <w:unhideWhenUsed/>
    <w:pPr>
      <w:pBdr/>
      <w:spacing/>
      <w:ind/>
    </w:pPr>
  </w:style>
  <w:style w:type="paragraph" w:styleId="850">
    <w:name w:val="table of figures"/>
    <w:basedOn w:val="851"/>
    <w:next w:val="851"/>
    <w:uiPriority w:val="99"/>
    <w:unhideWhenUsed/>
    <w:pPr>
      <w:pBdr/>
      <w:spacing w:after="0" w:afterAutospacing="0"/>
      <w:ind/>
    </w:pPr>
  </w:style>
  <w:style w:type="paragraph" w:styleId="851" w:default="1">
    <w:name w:val="Normal"/>
    <w:next w:val="851"/>
    <w:link w:val="851"/>
    <w:qFormat/>
    <w:pPr>
      <w:pBdr/>
      <w:spacing/>
      <w:ind/>
    </w:pPr>
    <w:rPr>
      <w:lang w:val="ru-RU" w:eastAsia="ru-RU" w:bidi="ar-SA"/>
    </w:rPr>
  </w:style>
  <w:style w:type="paragraph" w:styleId="852">
    <w:name w:val="Заголовок 1"/>
    <w:basedOn w:val="851"/>
    <w:next w:val="851"/>
    <w:link w:val="851"/>
    <w:qFormat/>
    <w:pPr>
      <w:keepNext w:val="true"/>
      <w:pBdr/>
      <w:spacing/>
      <w:ind/>
      <w:outlineLvl w:val="0"/>
    </w:pPr>
    <w:rPr>
      <w:sz w:val="28"/>
    </w:rPr>
  </w:style>
  <w:style w:type="paragraph" w:styleId="853">
    <w:name w:val="Заголовок 2"/>
    <w:basedOn w:val="851"/>
    <w:next w:val="851"/>
    <w:link w:val="851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854">
    <w:name w:val="Заголовок 3"/>
    <w:basedOn w:val="851"/>
    <w:next w:val="851"/>
    <w:link w:val="851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paragraph" w:styleId="855">
    <w:name w:val="Заголовок 7"/>
    <w:basedOn w:val="851"/>
    <w:next w:val="851"/>
    <w:link w:val="861"/>
    <w:semiHidden/>
    <w:unhideWhenUsed/>
    <w:qFormat/>
    <w:pPr>
      <w:pBdr/>
      <w:spacing w:after="60" w:before="240"/>
      <w:ind/>
      <w:outlineLvl w:val="6"/>
    </w:pPr>
    <w:rPr>
      <w:rFonts w:ascii="Calibri" w:hAnsi="Calibri" w:eastAsia="Times New Roman" w:cs="Times New Roman"/>
      <w:sz w:val="24"/>
      <w:szCs w:val="24"/>
    </w:rPr>
  </w:style>
  <w:style w:type="character" w:styleId="856">
    <w:name w:val="Основной шрифт абзаца"/>
    <w:next w:val="856"/>
    <w:link w:val="851"/>
    <w:semiHidden/>
    <w:pPr>
      <w:pBdr/>
      <w:spacing/>
      <w:ind/>
    </w:pPr>
  </w:style>
  <w:style w:type="table" w:styleId="857">
    <w:name w:val="Обычная таблица"/>
    <w:next w:val="857"/>
    <w:link w:val="851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8">
    <w:name w:val="Нет списка"/>
    <w:next w:val="858"/>
    <w:link w:val="851"/>
    <w:semiHidden/>
    <w:pPr>
      <w:pBdr/>
      <w:spacing/>
      <w:ind/>
    </w:pPr>
  </w:style>
  <w:style w:type="paragraph" w:styleId="859">
    <w:name w:val="Обычный (веб)"/>
    <w:basedOn w:val="851"/>
    <w:next w:val="859"/>
    <w:link w:val="851"/>
    <w:pPr>
      <w:pBdr/>
      <w:spacing w:after="119" w:before="100" w:beforeAutospacing="1"/>
      <w:ind/>
    </w:pPr>
    <w:rPr>
      <w:sz w:val="24"/>
      <w:szCs w:val="24"/>
    </w:rPr>
  </w:style>
  <w:style w:type="table" w:styleId="860">
    <w:name w:val="Сетка таблицы"/>
    <w:basedOn w:val="857"/>
    <w:next w:val="860"/>
    <w:link w:val="851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1">
    <w:name w:val="Заголовок 7 Знак"/>
    <w:basedOn w:val="856"/>
    <w:next w:val="861"/>
    <w:link w:val="855"/>
    <w:semiHidden/>
    <w:pPr>
      <w:pBdr/>
      <w:spacing/>
      <w:ind/>
    </w:pPr>
    <w:rPr>
      <w:rFonts w:ascii="Calibri" w:hAnsi="Calibri" w:eastAsia="Times New Roman" w:cs="Times New Roman"/>
      <w:sz w:val="24"/>
      <w:szCs w:val="24"/>
    </w:rPr>
  </w:style>
  <w:style w:type="paragraph" w:styleId="862">
    <w:name w:val="ConsPlusNormal"/>
    <w:next w:val="862"/>
    <w:link w:val="851"/>
    <w:pPr>
      <w:pBdr/>
      <w:spacing/>
      <w:ind/>
    </w:pPr>
    <w:rPr>
      <w:sz w:val="26"/>
      <w:szCs w:val="26"/>
      <w:lang w:val="ru-RU" w:eastAsia="ru-RU" w:bidi="ar-SA"/>
    </w:rPr>
  </w:style>
  <w:style w:type="character" w:styleId="863">
    <w:name w:val="Гиперссылка"/>
    <w:basedOn w:val="856"/>
    <w:next w:val="863"/>
    <w:link w:val="851"/>
    <w:pPr>
      <w:pBdr/>
      <w:spacing/>
      <w:ind/>
    </w:pPr>
    <w:rPr>
      <w:color w:val="0000ff"/>
      <w:u w:val="single"/>
    </w:rPr>
  </w:style>
  <w:style w:type="paragraph" w:styleId="864" w:customStyle="1">
    <w:name w:val="ConsPlusTitle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5" w:customStyle="1">
    <w:name w:val="Основной текст с отступом 2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20" w:left="0"/>
      <w:contextualSpacing w:val="false"/>
      <w:jc w:val="both"/>
    </w:pPr>
    <w:rPr>
      <w:rFonts w:ascii="Times New Roman" w:hAnsi="Times New Roman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6" w:customStyle="1">
    <w:name w:val="ConsPlusCell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7" w:customStyle="1">
    <w:name w:val="ConsPlusNonformat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8" w:customStyle="1">
    <w:name w:val="Normal (Web)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964" w:customStyle="1">
    <w:name w:val="Обычный + 14 пт,По ширине,Первая строка:  1,27 см,Справа:  -0,14 см"/>
    <w:basedOn w:val="854"/>
    <w:link w:val="854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-82" w:firstLine="72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EUROCOM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ООСидорова</dc:creator>
  <cp:revision>17</cp:revision>
  <dcterms:created xsi:type="dcterms:W3CDTF">2022-06-03T02:29:00Z</dcterms:created>
  <dcterms:modified xsi:type="dcterms:W3CDTF">2025-06-16T05:52:15Z</dcterms:modified>
  <cp:version>786432</cp:version>
</cp:coreProperties>
</file>