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2"/>
        <w:tabs>
          <w:tab w:val="left" w:pos="708" w:leader="none"/>
          <w:tab w:val="left" w:pos="6521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Утверждаю: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2"/>
        <w:jc w:val="center"/>
        <w:tabs>
          <w:tab w:val="left" w:pos="708" w:leader="none"/>
          <w:tab w:val="left" w:pos="6521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</w:t>
      </w: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Глава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города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2"/>
        <w:ind w:left="3540" w:firstLine="708"/>
        <w:jc w:val="center"/>
        <w:tabs>
          <w:tab w:val="left" w:pos="708" w:leader="none"/>
          <w:tab w:val="left" w:pos="6600" w:leader="none"/>
          <w:tab w:val="right" w:pos="10064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___________</w:t>
      </w:r>
      <w:r>
        <w:rPr>
          <w:b/>
          <w:sz w:val="28"/>
          <w:szCs w:val="28"/>
        </w:rPr>
        <w:t xml:space="preserve">_____________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В.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Г. Бодунов</w:t>
      </w:r>
      <w:r>
        <w:rPr>
          <w:b/>
          <w:sz w:val="28"/>
          <w:szCs w:val="28"/>
        </w:rPr>
        <w:t xml:space="preserve">                                                       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3"/>
        <w:tabs>
          <w:tab w:val="left" w:pos="6804" w:leader="none"/>
        </w:tabs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3"/>
        <w:jc w:val="center"/>
        <w:tabs>
          <w:tab w:val="left" w:pos="6663" w:leader="none"/>
        </w:tabs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Календарный план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3"/>
        <w:jc w:val="center"/>
        <w:tabs>
          <w:tab w:val="left" w:pos="6663" w:leader="none"/>
        </w:tabs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основных мероприятий, </w:t>
      </w:r>
      <w:r>
        <w:rPr>
          <w:b/>
          <w:sz w:val="28"/>
          <w:szCs w:val="28"/>
        </w:rPr>
        <w:t xml:space="preserve">проводимых комитетами и отделами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3"/>
        <w:jc w:val="center"/>
        <w:tabs>
          <w:tab w:val="left" w:pos="6663" w:leader="none"/>
        </w:tabs>
        <w:rPr>
          <w:b/>
          <w:sz w:val="28"/>
          <w:szCs w:val="28"/>
          <w:u w:val="single"/>
        </w:rPr>
        <w:outlineLvl w:val="0"/>
      </w:pPr>
      <w:r>
        <w:rPr>
          <w:b/>
          <w:sz w:val="28"/>
          <w:szCs w:val="28"/>
        </w:rPr>
        <w:t xml:space="preserve">Администрации города </w:t>
      </w:r>
      <w:r>
        <w:rPr>
          <w:b/>
          <w:sz w:val="28"/>
          <w:szCs w:val="28"/>
        </w:rPr>
        <w:t xml:space="preserve">в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МАЕ</w:t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20</w:t>
      </w:r>
      <w:r>
        <w:rPr>
          <w:b/>
          <w:sz w:val="28"/>
          <w:szCs w:val="28"/>
          <w:u w:val="single"/>
        </w:rPr>
        <w:t xml:space="preserve">26</w:t>
      </w:r>
      <w:r>
        <w:rPr>
          <w:b/>
          <w:sz w:val="28"/>
          <w:szCs w:val="28"/>
          <w:u w:val="single"/>
        </w:rPr>
        <w:t xml:space="preserve"> года</w:t>
      </w:r>
      <w:r>
        <w:rPr>
          <w:b/>
          <w:sz w:val="28"/>
          <w:szCs w:val="28"/>
          <w:u w:val="single"/>
        </w:rPr>
      </w:r>
      <w:r>
        <w:rPr>
          <w:b/>
          <w:sz w:val="28"/>
          <w:szCs w:val="28"/>
          <w:u w:val="single"/>
        </w:rPr>
      </w:r>
    </w:p>
    <w:p>
      <w:pPr>
        <w:pStyle w:val="883"/>
        <w:rPr>
          <w:color w:val="ff0000"/>
          <w:szCs w:val="28"/>
        </w:rPr>
      </w:pPr>
      <w:r>
        <w:rPr>
          <w:color w:val="ff0000"/>
          <w:szCs w:val="28"/>
        </w:rPr>
      </w:r>
      <w:r>
        <w:rPr>
          <w:color w:val="ff0000"/>
          <w:szCs w:val="28"/>
        </w:rPr>
      </w:r>
      <w:r>
        <w:rPr>
          <w:color w:val="ff0000"/>
          <w:szCs w:val="28"/>
        </w:rPr>
      </w:r>
    </w:p>
    <w:tbl>
      <w:tblPr>
        <w:tblW w:w="10915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0A0" w:firstRow="1" w:lastRow="0" w:firstColumn="1" w:lastColumn="0" w:noHBand="0" w:noVBand="0"/>
      </w:tblPr>
      <w:tblGrid>
        <w:gridCol w:w="1063"/>
        <w:gridCol w:w="1206"/>
        <w:gridCol w:w="4575"/>
        <w:gridCol w:w="1984"/>
        <w:gridCol w:w="208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75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</w:t>
            </w:r>
            <w:r>
              <w:rPr>
                <w:sz w:val="24"/>
                <w:szCs w:val="24"/>
              </w:rPr>
              <w:t xml:space="preserve">ероприятий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87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75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87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1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rFonts w:eastAsia="Calibri"/>
                <w:b w:val="0"/>
                <w:bCs w:val="0"/>
                <w:sz w:val="24"/>
                <w:szCs w:val="24"/>
              </w:rPr>
            </w:pPr>
            <w:r>
              <w:rPr>
                <w:rFonts w:eastAsia="Calibri"/>
                <w:b w:val="0"/>
                <w:bCs w:val="0"/>
                <w:sz w:val="24"/>
                <w:szCs w:val="24"/>
                <w:lang w:eastAsia="en-US"/>
              </w:rPr>
              <w:t xml:space="preserve">Праздник Весны и Труда</w:t>
            </w:r>
            <w:r>
              <w:rPr>
                <w:rFonts w:eastAsia="Calibri"/>
                <w:b w:val="0"/>
                <w:bCs w:val="0"/>
                <w:sz w:val="24"/>
                <w:szCs w:val="24"/>
              </w:rPr>
            </w:r>
            <w:r>
              <w:rPr>
                <w:rFonts w:eastAsia="Calibri"/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Поздравление в СМИ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Чичерина Е.Е.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center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1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12-00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Программа,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посвящённая Празднику Весны и Труда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ДК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Велижановский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1-3</w:t>
            </w: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 xml:space="preserve">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pStyle w:val="918"/>
              <w:ind w:left="20"/>
              <w:jc w:val="center"/>
              <w:spacing w:line="240" w:lineRule="auto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Открытое первенство  города Новоалтайска по футболу среди детей 2016-2017  г.р.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«Локомотив»</w:t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стадион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Зубков Н.Г.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1-4 </w:t>
            </w: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10-00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pStyle w:val="918"/>
              <w:ind w:left="20"/>
              <w:jc w:val="center"/>
              <w:spacing w:line="240" w:lineRule="auto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Первенство города “Президентские игры”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городу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Зубков Н.Г.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1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18-00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Концерт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Денис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Колесов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хиты Юрия Шатунова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Зрительный зал КДЦ «Космос»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8-00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Аппаратное совещание</w:t>
            </w:r>
            <w:r>
              <w:rPr>
                <w:b/>
                <w:sz w:val="24"/>
                <w:szCs w:val="24"/>
                <w:u w:val="single"/>
              </w:rPr>
            </w:r>
            <w:r>
              <w:rPr>
                <w:b/>
                <w:sz w:val="24"/>
                <w:szCs w:val="24"/>
                <w:u w:val="single"/>
              </w:rPr>
            </w:r>
          </w:p>
          <w:p>
            <w:pPr>
              <w:pStyle w:val="873"/>
              <w:jc w:val="center"/>
              <w:spacing w:line="240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(по списку №1)</w:t>
            </w:r>
            <w:r>
              <w:rPr>
                <w:b/>
                <w:sz w:val="24"/>
                <w:szCs w:val="24"/>
                <w:u w:val="single"/>
              </w:rPr>
            </w:r>
            <w:r>
              <w:rPr>
                <w:b/>
                <w:sz w:val="24"/>
                <w:szCs w:val="24"/>
                <w:u w:val="singl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Зал заседаний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Бодунов В.Г.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5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17-30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Концертная программа, посвященная Дню Победы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МБУК «ГЦК» КСК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6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По графику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pStyle w:val="910"/>
              <w:ind w:left="-108" w:right="-108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   Участие в акции «Километры памяти»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ind w:left="-108" w:right="-108"/>
              <w:jc w:val="center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Движение по ул.         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left="-108" w:right="-108"/>
              <w:jc w:val="center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40 лет Победы –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left="0" w:right="-108"/>
              <w:jc w:val="center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ская –      Бульвар Земл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нова до МБОУ СОШ № 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ind w:left="-108" w:right="-108"/>
              <w:jc w:val="center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Сидорова О.О.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6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14-00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Просветительский лекторий с использованием кинохроники «Маршал Победы: человек и легенда»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к 130-летию со дня рождения Г. К. Жукова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ЦМДБ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с 9-00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Заседание комиссии по делам несовершеннолетних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Зал заседаний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Ерохина Н.Г.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Казанцева Ю.Г.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7, 14,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21,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28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  <w:u w:val="none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  <w:u w:val="none"/>
              </w:rPr>
              <w:t xml:space="preserve">10-00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  <w:u w:val="none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  <w:u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Комиссия по реализации муниципальной программы «Обеспечение доступным и комфортным жильем молодых семей в города Новоалтайске»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Каб.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216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Ерохина Н.Г.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Светлова Ю.В.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8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дня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tabs>
                <w:tab w:val="left" w:pos="167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Всероссийская акция «Георгиевская ленточка»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Центральная площадь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Колесникова К.В.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Молодежная Дума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7-10</w:t>
            </w: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10-00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Открытое первенство города Новоалтайска по футбо</w:t>
            </w:r>
            <w:r>
              <w:rPr>
                <w:sz w:val="24"/>
                <w:szCs w:val="24"/>
              </w:rPr>
              <w:t xml:space="preserve">лу среди детей 2017-2018</w:t>
            </w:r>
            <w:r>
              <w:rPr>
                <w:sz w:val="24"/>
                <w:szCs w:val="24"/>
              </w:rPr>
              <w:t xml:space="preserve">  г.р.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Стадион «Локомотив»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Зубков Н.Г.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10-00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Легкоатлетическая эстафета “Кольцо Победы”, посвященная Дню Победы в ВОВ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Центральная площадь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Зубков Н.Г.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10-00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Открытый турнир по гиревому спорту, посвященный Великой Отечественной войне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Центральная площадь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Зубков Н.Г.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12-00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Исторический квест «Туда, на фронт, в далекий 45-й»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МБФ»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Своя территория»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Лукьянченко В.А.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b w:val="0"/>
                <w:bCs w:val="0"/>
                <w:sz w:val="24"/>
                <w:szCs w:val="24"/>
                <w:u w:val="none"/>
              </w:rPr>
              <w:t xml:space="preserve">9 </w:t>
            </w:r>
            <w:r>
              <w:rPr>
                <w:b w:val="0"/>
                <w:bCs w:val="0"/>
                <w:sz w:val="24"/>
                <w:szCs w:val="24"/>
                <w:u w:val="none"/>
              </w:rPr>
            </w:r>
            <w:r>
              <w:rPr>
                <w:b w:val="0"/>
                <w:bCs w:val="0"/>
                <w:sz w:val="24"/>
                <w:szCs w:val="24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b w:val="0"/>
                <w:bCs w:val="0"/>
                <w:sz w:val="24"/>
                <w:szCs w:val="24"/>
                <w:u w:val="none"/>
              </w:rPr>
            </w:r>
            <w:r>
              <w:rPr>
                <w:b w:val="0"/>
                <w:bCs w:val="0"/>
                <w:sz w:val="24"/>
                <w:szCs w:val="24"/>
                <w:u w:val="none"/>
              </w:rPr>
            </w:r>
            <w:r>
              <w:rPr>
                <w:b w:val="0"/>
                <w:bCs w:val="0"/>
                <w:sz w:val="24"/>
                <w:szCs w:val="24"/>
                <w:u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b w:val="0"/>
                <w:bCs w:val="0"/>
                <w:sz w:val="24"/>
                <w:szCs w:val="24"/>
                <w:u w:val="none"/>
              </w:rPr>
              <w:t xml:space="preserve">День Победы</w:t>
            </w:r>
            <w:r>
              <w:rPr>
                <w:b w:val="0"/>
                <w:bCs w:val="0"/>
                <w:sz w:val="24"/>
                <w:szCs w:val="24"/>
                <w:u w:val="none"/>
              </w:rPr>
            </w:r>
            <w:r>
              <w:rPr>
                <w:b w:val="0"/>
                <w:bCs w:val="0"/>
                <w:sz w:val="24"/>
                <w:szCs w:val="24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u w:val="none"/>
              </w:rPr>
              <w:t xml:space="preserve">Поздравление в СМИ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u w:val="none"/>
              </w:rPr>
              <w:t xml:space="preserve">Чичерина Е.Е.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  <w:u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9-00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Выставка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Центральной площади города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«Слава тебе, Воин-Победитель!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посвященная 81-й годовщине Победы в Великой Отечественной войне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Музей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9-00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tbl>
            <w:tblPr>
              <w:tblStyle w:val="729"/>
              <w:tblW w:w="0" w:type="auto"/>
              <w:tblBorders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insideH w:val="none" w:color="000000" w:sz="4" w:space="0"/>
                <w:insideV w:val="none" w:color="000000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44"/>
            </w:tblGrid>
            <w:tr>
              <w:tblPrEx/>
              <w:trPr>
                <w:trHeight w:val="179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Mar>
                    <w:left w:w="180" w:type="dxa"/>
                    <w:top w:w="0" w:type="dxa"/>
                    <w:right w:w="180" w:type="dxa"/>
                    <w:bottom w:w="0" w:type="dxa"/>
                  </w:tcMar>
                  <w:tcW w:w="4344" w:type="dxa"/>
                  <w:textDirection w:val="lrTb"/>
                  <w:noWrap w:val="false"/>
                </w:tcPr>
                <w:p>
                  <w:pPr>
                    <w:ind w:left="-162"/>
                    <w:jc w:val="center"/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4"/>
                      <w:szCs w:val="24"/>
                    </w:rPr>
                    <w:t xml:space="preserve">Книжная выставка инсталляция 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4"/>
                      <w:szCs w:val="24"/>
                    </w:rPr>
                    <w:t xml:space="preserve">на Центральной площади города 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4"/>
                      <w:szCs w:val="24"/>
                    </w:rPr>
                    <w:t xml:space="preserve">«Победа. Книга. Память.»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r>
                </w:p>
              </w:tc>
            </w:tr>
          </w:tbl>
          <w:p>
            <w:pPr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ЦГМБ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10-00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Митинг, посвящённый Победе в Великой Отечественной войне «Мы этой памяти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верны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Ц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ентральной площади города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МБУК «КДЦ»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9</w:t>
            </w: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10-00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Турнир по баскетболу, посвященный празднованию Дня Победы</w:t>
            </w: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КСК</w:t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Зубков Н.Г.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10-</w:t>
            </w:r>
            <w:r>
              <w:rPr>
                <w:sz w:val="24"/>
                <w:szCs w:val="24"/>
              </w:rPr>
              <w:t xml:space="preserve">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Турнир по футболу, посвященный Дню Победы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Стадион «Локомотив»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Зубков Н.Г.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11-00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Тематическая концертная программа,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посвященная Дню Победы и Году единства народов России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«Под единым небом России»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Ц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ентральной площади города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МБУК «ГЦК»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12-00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Тематический концерт на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Ц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ентральной площади города творческих коллективов и солистов детских школ искусств города «Пусть всегда будет мир!»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МБУ ДО </w:t>
              <w:br/>
              <w:t xml:space="preserve">ДШИ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919"/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13-00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Концертная программа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на Центральной площади города З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аслуженного коллектива самодеятельного художественного творчества Алтайского края народного оркестра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эстрадно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-духовой музыки «Мажор» имени заслуженного работника культуры РФ О.Ю. Майорова, посвящённая Победе в Великой Отечественной войне.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«Вальс победы!»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МБУК «КДЦ»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18-00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Литературно-музыкальная композиция, посвящённая Победе в Великой Отечественной войне по стихам В.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Высоцкого «Так случилось, мужчины ушли»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Ц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ентральной площади города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МБУК «КДЦ»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19-00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Тематическая концертная программа,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посвященная Дню Победы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«Мы память в сердце сбережем»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Ц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ентральной площади города.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МБУК «ГЦК»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20-00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19"/>
              <w:jc w:val="lef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22-00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525" w:leader="none"/>
                <w:tab w:val="left" w:pos="905" w:leader="none"/>
                <w:tab w:val="left" w:pos="9205" w:leader="none"/>
                <w:tab w:val="left" w:pos="9426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Праздничный вечерний концерт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на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Ц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ентральной площади города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посвящённый Победе в Великой Отечественной войне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«Живёт победа в поколениях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МБУК «КДЦ»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12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873"/>
              <w:jc w:val="center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8-00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Аппаратное совещание</w:t>
            </w:r>
            <w:r>
              <w:rPr>
                <w:b/>
                <w:sz w:val="24"/>
                <w:szCs w:val="24"/>
                <w:u w:val="single"/>
              </w:rPr>
            </w:r>
            <w:r>
              <w:rPr>
                <w:b/>
                <w:sz w:val="24"/>
                <w:szCs w:val="24"/>
                <w:u w:val="single"/>
              </w:rPr>
            </w:r>
          </w:p>
          <w:p>
            <w:pPr>
              <w:pStyle w:val="873"/>
              <w:jc w:val="center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(по списку №2)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Зал заседаний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Бодунов В.Г.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15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10-00 -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spacing w:line="240" w:lineRule="auto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   11-00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Публичные слушания по отчету об исполнении бюджета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Зал заседаний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Бодунов В.Г.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Кулибаба Л.В.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15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Международный д</w:t>
            </w:r>
            <w:r>
              <w:rPr>
                <w:bCs/>
                <w:sz w:val="24"/>
                <w:szCs w:val="24"/>
                <w:highlight w:val="white"/>
              </w:rPr>
              <w:t xml:space="preserve">ень семьи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Поздравление, информация в СМИ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rFonts w:eastAsia="Calibri"/>
                <w:bCs/>
                <w:sz w:val="24"/>
                <w:szCs w:val="24"/>
                <w:highlight w:val="white"/>
              </w:rPr>
            </w:pPr>
            <w:r>
              <w:rPr>
                <w:rFonts w:eastAsia="Calibri"/>
                <w:bCs/>
                <w:sz w:val="24"/>
                <w:szCs w:val="24"/>
                <w:highlight w:val="white"/>
                <w:lang w:eastAsia="en-US"/>
              </w:rPr>
              <w:t xml:space="preserve">Чичерина Е.Е.</w:t>
            </w:r>
            <w:r>
              <w:rPr>
                <w:rFonts w:eastAsia="Calibri"/>
                <w:bCs/>
                <w:sz w:val="24"/>
                <w:szCs w:val="24"/>
                <w:highlight w:val="white"/>
              </w:rPr>
            </w:r>
            <w:r>
              <w:rPr>
                <w:rFonts w:eastAsia="Calibri"/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none"/>
              </w:rPr>
              <w:t xml:space="preserve">15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none"/>
              </w:rPr>
              <w:t xml:space="preserve">18-00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Юбилейный концерт «Пять лет» образцового самодеятельного коллектива Алтайского края ансамбля народного танца «Калина красная»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МБУК «ГЦК»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none"/>
              </w:rPr>
              <w:t xml:space="preserve">15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none"/>
              </w:rPr>
              <w:t xml:space="preserve">18-00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525" w:leader="none"/>
                <w:tab w:val="left" w:pos="905" w:leader="none"/>
                <w:tab w:val="left" w:pos="9205" w:leader="none"/>
                <w:tab w:val="left" w:pos="9426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Отчётный концерт группы «Аквамарин»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народного самодеятельного коллектива Алтайского края   вокальной студии «Сольвейг»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Зрительный зал КДЦ «Космос»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Лукьянченко В.А.</w:t>
            </w:r>
            <w:r/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none"/>
              </w:rPr>
              <w:t xml:space="preserve">15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none"/>
              </w:rPr>
              <w:t xml:space="preserve">17-00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525" w:leader="none"/>
                <w:tab w:val="left" w:pos="905" w:leader="none"/>
                <w:tab w:val="left" w:pos="9205" w:leader="none"/>
                <w:tab w:val="left" w:pos="9426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Конкурсная программа «Ты и я плюс наши дети – лучшая семья на свете»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525" w:leader="none"/>
                <w:tab w:val="left" w:pos="905" w:leader="none"/>
                <w:tab w:val="left" w:pos="9205" w:leader="none"/>
                <w:tab w:val="left" w:pos="9426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(дошкольные учреждения)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Зрительный зал ДК ЖД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Лукьянченко В.А.</w:t>
            </w:r>
            <w:r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none"/>
              </w:rPr>
              <w:t xml:space="preserve">15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none"/>
              </w:rPr>
              <w:t xml:space="preserve">14-00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Акция «Семья – это значит быть вместе»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ЦГМБ Сквер Октябрьский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Лукьянченко В.А.</w:t>
            </w:r>
            <w:r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none"/>
              </w:rPr>
              <w:t xml:space="preserve">15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none"/>
              </w:rPr>
              <w:t xml:space="preserve">15-00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tbl>
            <w:tblPr>
              <w:tblStyle w:val="729"/>
              <w:tblW w:w="0" w:type="auto"/>
              <w:tblBorders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insideH w:val="none" w:color="000000" w:sz="4" w:space="0"/>
                <w:insideV w:val="none" w:color="000000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44"/>
            </w:tblGrid>
            <w:tr>
              <w:tblPrEx/>
              <w:trPr>
                <w:trHeight w:val="560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Mar>
                    <w:left w:w="180" w:type="dxa"/>
                    <w:top w:w="0" w:type="dxa"/>
                    <w:right w:w="180" w:type="dxa"/>
                    <w:bottom w:w="0" w:type="dxa"/>
                  </w:tcMar>
                  <w:tcW w:w="4344" w:type="dxa"/>
                  <w:textDirection w:val="lrTb"/>
                  <w:noWrap w:val="false"/>
                </w:tcPr>
                <w:p>
                  <w:pPr>
                    <w:pStyle w:val="919"/>
                    <w:ind w:left="-190"/>
                    <w:jc w:val="center"/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Литературное кафе </w:t>
                    <w:br/>
                    <w:t xml:space="preserve">«Семейная азбука начинается с «мы»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</w:tbl>
          <w:p>
            <w:pPr>
              <w:pStyle w:val="919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 семьями ветеранов СВО)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ЦГМБ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Лукьянченко В.А.</w:t>
            </w:r>
            <w:r/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none"/>
              </w:rPr>
              <w:t xml:space="preserve">15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none"/>
              </w:rPr>
              <w:t xml:space="preserve">15-00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Игровая программа «Приходил сосед к соседу на веселую беседу» к Международному дню соседей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ЦМДБ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r/>
            <w:r/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none"/>
              </w:rPr>
              <w:t xml:space="preserve">16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none"/>
              </w:rPr>
              <w:t xml:space="preserve">15-00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Отчетный концерт Народного самодеятельный коллектива Алтайского края хореографического ансамбля «Антре»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МБУ ДО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ДШИ №1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none"/>
              </w:rPr>
              <w:t xml:space="preserve">16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18-00-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none"/>
              </w:rPr>
              <w:t xml:space="preserve">21-00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Международная акция «Ночь музеев - 2026»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Музей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none"/>
              </w:rPr>
              <w:t xml:space="preserve">16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По согласованию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Семейная зарница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73"/>
              <w:jc w:val="center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ДЮЦ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ind w:left="0" w:right="-108"/>
              <w:jc w:val="center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Страшникова Т.В.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73"/>
              <w:jc w:val="center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18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873"/>
              <w:jc w:val="center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8-00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Аппаратное совещание</w:t>
            </w:r>
            <w:r>
              <w:rPr>
                <w:b/>
                <w:sz w:val="24"/>
                <w:szCs w:val="24"/>
                <w:u w:val="single"/>
              </w:rPr>
            </w:r>
            <w:r>
              <w:rPr>
                <w:b/>
                <w:sz w:val="24"/>
                <w:szCs w:val="24"/>
                <w:u w:val="single"/>
              </w:rPr>
            </w:r>
          </w:p>
          <w:p>
            <w:pPr>
              <w:pStyle w:val="873"/>
              <w:jc w:val="center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(по списку №2)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Зал заседаний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Бодунов В.Г.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ородск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оказанию материальной помощи гражданам, находящимся в трудной жизненной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Ерохина Н.Г.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  <w:t xml:space="preserve">Светлова Ю.В.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11-00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Информационный час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919"/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«Азбука добра и мудрости»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(День славянской письменности) 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ЦГМБ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межведомственной комиссии по поддержке участников специальной военной операции и членов их семей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Ерохина Н.Г.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  <w:t xml:space="preserve">Светлова Ю.В.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none"/>
              </w:rPr>
              <w:t xml:space="preserve">20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10-00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Прием Главы города по личным вопросам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Каб. 209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Бодунов В.Г.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21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с 9-00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Заседание комиссии по делам несовершеннолетних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Зал заседаний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Ерохина Н.Г.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Казанцева Ю.Г.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21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12-30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Конкурсно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-игровая программа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919"/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«Наша дружная семья»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(к Международному дню семьи) 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БФ№7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21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13-00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Интерактивный урок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«От глаголицы до кириллицы»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/>
          </w:p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МБФ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Своя территория»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21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14-00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pStyle w:val="910"/>
              <w:ind w:left="-108" w:right="-108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Совещание руководителей ОО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ind w:left="0" w:right="-108"/>
              <w:jc w:val="center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ind w:left="0" w:right="-108"/>
              <w:jc w:val="center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Сидорова О.О.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21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14-30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Заседание антинаркотической комиссии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Зал заседаний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873"/>
              <w:jc w:val="center"/>
              <w:spacing w:line="240" w:lineRule="auto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Кузнецова И.Г.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21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18-00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 образцового самодеятельного коллектива Алтайского края танцевально-спортивного клуба «А-клуб»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МБУК «ГЦК»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/>
            <w:r/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21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18-30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Отчетный концерт студии танца «Астерия»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КДЦ «Космос»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/>
            <w:r/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22, 23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 С 9:00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П</w:t>
            </w:r>
            <w:r>
              <w:rPr>
                <w:sz w:val="24"/>
                <w:szCs w:val="24"/>
                <w:highlight w:val="none"/>
              </w:rPr>
              <w:t xml:space="preserve">роведение универсальной ярмарки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  <w:highlight w:val="none"/>
              </w:rPr>
              <w:t xml:space="preserve">Площадь </w:t>
              <w:br/>
              <w:t xml:space="preserve">ДК ЖД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 Бончук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Т.В.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Крятова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Д.Е.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22-24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10-00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Краевые соревнования по греко-римской борьбе памяти заслуженного тренера России В.С. Казакова среди мальчиков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Зал греко-римской борьбы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Зубков Н.Г.</w:t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12-00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Турнир по футболу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Филиал ГДЮЦ микр-н Бажово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Зубков Н.Г.</w:t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15-00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Соревнования по футболу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КСК Белоярск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Зубков Н.Г.</w:t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25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873"/>
              <w:jc w:val="center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8-00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Аппаратное совещание</w:t>
            </w:r>
            <w:r>
              <w:rPr>
                <w:b/>
                <w:sz w:val="24"/>
                <w:szCs w:val="24"/>
                <w:u w:val="single"/>
              </w:rPr>
            </w:r>
            <w:r>
              <w:rPr>
                <w:b/>
                <w:sz w:val="24"/>
                <w:szCs w:val="24"/>
                <w:u w:val="single"/>
              </w:rPr>
            </w:r>
          </w:p>
          <w:p>
            <w:pPr>
              <w:pStyle w:val="873"/>
              <w:jc w:val="center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(по списку №2)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Зал заседаний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Бодунов В.Г.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25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14-30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 w:val="0"/>
                <w:bCs w:val="0"/>
                <w:sz w:val="24"/>
                <w:szCs w:val="24"/>
                <w:highlight w:val="none"/>
                <w:u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  <w:u w:val="none"/>
              </w:rPr>
              <w:t xml:space="preserve">Совет при Главе города </w:t>
            </w:r>
            <w:r>
              <w:rPr>
                <w:b w:val="0"/>
                <w:bCs w:val="0"/>
                <w:sz w:val="24"/>
                <w:szCs w:val="24"/>
                <w:highlight w:val="none"/>
                <w:u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  <w:u w:val="none"/>
              </w:rPr>
              <w:t xml:space="preserve">Зал заседаний</w:t>
            </w: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  <w:u w:val="none"/>
              </w:rPr>
              <w:t xml:space="preserve">Бодунов В.Г.</w:t>
            </w: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15-00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Соревнования</w:t>
            </w:r>
            <w:r>
              <w:rPr>
                <w:sz w:val="24"/>
                <w:szCs w:val="24"/>
              </w:rPr>
              <w:t xml:space="preserve"> по дартсу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ind w:firstLine="34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Спортивный зал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СОШ № 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 w:val="0"/>
                <w:bCs w:val="0"/>
                <w:sz w:val="24"/>
                <w:szCs w:val="24"/>
                <w:highlight w:val="none"/>
                <w:u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  <w:u w:val="none"/>
              </w:rPr>
              <w:t xml:space="preserve">Зубков Н.Г.</w:t>
            </w:r>
            <w:r>
              <w:rPr>
                <w:b w:val="0"/>
                <w:bCs w:val="0"/>
                <w:sz w:val="24"/>
                <w:szCs w:val="24"/>
                <w:highlight w:val="none"/>
                <w:u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26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День российского предпринимательства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Поздравление в СМИ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Чичерина Е.Е.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26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14-00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Комиссия по награждению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Каб. 206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Щепина Н.В.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Колпакова Е.А.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26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По графику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pStyle w:val="910"/>
              <w:ind w:left="-108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Мероприятия, посвященные              празднику «Последний звонок»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ind w:left="-108"/>
              <w:jc w:val="center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73"/>
              <w:ind w:left="-108"/>
              <w:jc w:val="center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ind w:left="-108"/>
              <w:jc w:val="center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Сидорова О.О.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26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13-00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Встреча со священнослужителем Свято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георгиевского храма «Славянские святые: братья – просветители» (ко Дню славянской письменности)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БФ№7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Лукьянченко В.А.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ind w:left="330" w:right="330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27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ind w:left="330" w:right="330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Общероссийский день библиотек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Поздравление, информация в СМИ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Чичерина Е.Е.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27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17-30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Отчетный концерт творческих коллективов МБУК «ГЦК» КСК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МБУК </w:t>
              <w:br/>
              <w:t xml:space="preserve">«ГЦК» КСК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Лукьянченко В.А.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27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90-летие МБУК г. Новоалтайска «Центральная городская библиотека </w:t>
              <w:br/>
              <w:t xml:space="preserve">им. Л.С. Мерзликина»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Информация в СМИ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Чичерина Е.Е.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14-30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Заседание комиссии по противодействию экстремизму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Зал заседаний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73"/>
              <w:jc w:val="center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Кузнецова И.Г.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29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11-00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Заседание координационного Совета по делам инвалидов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  <w:u w:val="none"/>
              </w:rPr>
              <w:t xml:space="preserve">Зал заседаний</w:t>
            </w: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Ерохина Н.Г.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29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13-00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ind w:left="-108" w:right="-108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Совещание руководителей ДОО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ind w:left="-108" w:right="-108"/>
              <w:jc w:val="center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№ 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«Колобок»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ind w:left="0" w:right="-108"/>
              <w:jc w:val="center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Сидорова О.О.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14-30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Комиссия по противодействию нелегальной занятости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  <w:u w:val="none"/>
              </w:rPr>
              <w:t xml:space="preserve">Зал заседаний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  <w:u w:val="none"/>
              </w:rPr>
              <w:t xml:space="preserve">Казанцева С.В.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10-00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Соревнования по игре «Боча»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Клуб «Олимп»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Зубков Н.Г.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2</w:t>
            </w:r>
            <w:r>
              <w:rPr>
                <w:sz w:val="24"/>
                <w:szCs w:val="24"/>
                <w:highlight w:val="none"/>
              </w:rPr>
              <w:t xml:space="preserve">6, 29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С 22-00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Межведомственное рейдовое мероприятие </w:t>
              <w:br w:type="textWrapping" w:clear="all"/>
              <w:t xml:space="preserve">«Ночной патруль»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По городу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Ерохина Н.Г.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Казанцева Ю.Г.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5, </w:t>
            </w:r>
            <w:r>
              <w:rPr>
                <w:sz w:val="24"/>
                <w:szCs w:val="24"/>
                <w:highlight w:val="none"/>
              </w:rPr>
              <w:t xml:space="preserve">13, </w:t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26, 29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По графику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575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Социальный патруль «Семья»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По городу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87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Ерохина Н.Г.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Казанцева Ю.Г.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Каждый вторник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9-00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75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Совещание с руководителями предприятий ЖКХ, УК и ТСЖ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Зал заседаний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87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Молодых М.С.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Каждые среда, че</w:t>
            </w:r>
            <w:r>
              <w:rPr>
                <w:sz w:val="24"/>
                <w:szCs w:val="24"/>
              </w:rPr>
              <w:t xml:space="preserve">т</w:t>
            </w:r>
            <w:r>
              <w:rPr>
                <w:sz w:val="24"/>
                <w:szCs w:val="24"/>
              </w:rPr>
              <w:t xml:space="preserve">верг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14-00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75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Рейды по контролю санитарного состояния города, устранению несанкционированной торговли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городу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87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Молодых М.С.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Бончук Т.В.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втрн - среда - четверг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8-00 -</w:t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12-00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75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Регистрация муниципальных служащих и жителей города в ЕСИА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Каб. 304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87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Чумакова Т.А.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Каждая пятница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6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10-00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75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Административная комиссия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Каб. 113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87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  <w:t xml:space="preserve">Мещерикова Л.М.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9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W w:w="2269" w:type="dxa"/>
            <w:vAlign w:val="center"/>
            <w:vMerge w:val="restart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месяца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75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tabs>
                <w:tab w:val="left" w:pos="167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Координация деятельности волонтерского корпуса «Формирование комфортной городской среды»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 городу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87" w:type="dxa"/>
            <w:vAlign w:val="top"/>
            <w:textDirection w:val="lrTb"/>
            <w:noWrap w:val="false"/>
          </w:tcPr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Колесникова К.В.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73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64"/>
        </w:trPr>
        <w:tc>
          <w:tcPr>
            <w:gridSpan w:val="2"/>
            <w:tcBorders>
              <w:left w:val="single" w:color="000000" w:sz="6" w:space="0"/>
              <w:right w:val="single" w:color="000000" w:sz="6" w:space="0"/>
            </w:tcBorders>
            <w:tcW w:w="2269" w:type="dxa"/>
            <w:vAlign w:val="top"/>
            <w:vMerge w:val="continue"/>
            <w:textDirection w:val="lrTb"/>
            <w:noWrap w:val="false"/>
          </w:tcPr>
          <w:p>
            <w:pPr>
              <w:pStyle w:val="8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75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Этно-викторина для подростков, посвящённая Дню Славянской письменности и культуры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ДК ЖД зал традиционной культуры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87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3"/>
        </w:trPr>
        <w:tc>
          <w:tcPr>
            <w:gridSpan w:val="2"/>
            <w:tcBorders>
              <w:left w:val="single" w:color="000000" w:sz="6" w:space="0"/>
              <w:right w:val="single" w:color="000000" w:sz="6" w:space="0"/>
            </w:tcBorders>
            <w:tcW w:w="2269" w:type="dxa"/>
            <w:vAlign w:val="top"/>
            <w:vMerge w:val="continue"/>
            <w:textDirection w:val="lrTb"/>
            <w:noWrap w:val="false"/>
          </w:tcPr>
          <w:p>
            <w:pPr>
              <w:pStyle w:val="8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75" w:type="dxa"/>
            <w:vAlign w:val="top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Выставка «Освобождение Европы. Путь к Победе» (фонд музея,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фотоисточники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документальные источники периода Великой Отечественной войны; выставка посвящена 81-й годовщине Победы в Великой Отечественной войне)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Музей, выставочный 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87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919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</w:tbl>
    <w:p>
      <w:pPr>
        <w:pStyle w:val="884"/>
        <w:ind w:left="0" w:firstLine="0"/>
        <w:jc w:val="center"/>
        <w:spacing w:line="240" w:lineRule="auto"/>
        <w:tabs>
          <w:tab w:val="left" w:pos="8505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4"/>
        <w:ind w:left="0" w:firstLine="0"/>
        <w:jc w:val="center"/>
        <w:spacing w:line="240" w:lineRule="auto"/>
        <w:tabs>
          <w:tab w:val="left" w:pos="850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4"/>
        <w:ind w:left="0" w:firstLine="0"/>
        <w:jc w:val="center"/>
        <w:spacing w:line="240" w:lineRule="auto"/>
        <w:tabs>
          <w:tab w:val="left" w:pos="8505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4"/>
        <w:ind w:left="0" w:firstLine="0"/>
        <w:jc w:val="left"/>
        <w:spacing w:line="240" w:lineRule="auto"/>
        <w:tabs>
          <w:tab w:val="left" w:pos="850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 Администрации город</w:t>
      </w:r>
      <w:r>
        <w:rPr>
          <w:sz w:val="28"/>
          <w:szCs w:val="28"/>
        </w:rPr>
        <w:t xml:space="preserve">а          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Н.В. Щепина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footnotePr/>
      <w:endnotePr/>
      <w:type w:val="nextPage"/>
      <w:pgSz w:w="11907" w:h="16840" w:orient="portrait"/>
      <w:pgMar w:top="454" w:right="283" w:bottom="567" w:left="454" w:header="720" w:footer="720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Times New Roman">
    <w:panose1 w:val="02020603050405020304"/>
  </w:font>
  <w:font w:name="Andale Sans UI">
    <w:panose1 w:val="02000603000000000000"/>
  </w:font>
  <w:font w:name="Calibri">
    <w:panose1 w:val="020F0502020204030204"/>
  </w:font>
  <w:font w:name="Verdana">
    <w:panose1 w:val="020B0604030504040204"/>
  </w:font>
  <w:font w:name="Tahoma">
    <w:panose1 w:val="020B060403050404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rPr>
        <w:rStyle w:val="901"/>
      </w:rPr>
      <w:framePr w:wrap="around" w:vAnchor="text" w:hAnchor="margin" w:xAlign="right" w:y="1"/>
    </w:pPr>
    <w:r>
      <w:rPr>
        <w:rStyle w:val="901"/>
      </w:rPr>
      <w:fldChar w:fldCharType="begin"/>
    </w:r>
    <w:r>
      <w:rPr>
        <w:rStyle w:val="901"/>
      </w:rPr>
      <w:instrText xml:space="preserve">PAGE  </w:instrText>
    </w:r>
    <w:r>
      <w:rPr>
        <w:rStyle w:val="901"/>
      </w:rPr>
      <w:fldChar w:fldCharType="separate"/>
    </w:r>
    <w:r>
      <w:rPr>
        <w:rStyle w:val="901"/>
      </w:rPr>
      <w:t xml:space="preserve">4</w:t>
    </w:r>
    <w:r>
      <w:rPr>
        <w:rStyle w:val="901"/>
      </w:rPr>
      <w:fldChar w:fldCharType="end"/>
    </w:r>
    <w:r>
      <w:rPr>
        <w:rStyle w:val="901"/>
      </w:rPr>
    </w:r>
    <w:r>
      <w:rPr>
        <w:rStyle w:val="901"/>
      </w:rPr>
    </w:r>
  </w:p>
  <w:p>
    <w:pPr>
      <w:pStyle w:val="882"/>
      <w:ind w:right="36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rPr>
        <w:rStyle w:val="901"/>
      </w:rPr>
      <w:framePr w:wrap="around" w:vAnchor="text" w:hAnchor="margin" w:xAlign="right" w:y="1"/>
    </w:pPr>
    <w:r>
      <w:rPr>
        <w:rStyle w:val="901"/>
      </w:rPr>
      <w:fldChar w:fldCharType="begin"/>
    </w:r>
    <w:r>
      <w:rPr>
        <w:rStyle w:val="901"/>
      </w:rPr>
      <w:instrText xml:space="preserve">PAGE  </w:instrText>
    </w:r>
    <w:r>
      <w:rPr>
        <w:rStyle w:val="901"/>
      </w:rPr>
      <w:fldChar w:fldCharType="end"/>
    </w:r>
    <w:r>
      <w:rPr>
        <w:rStyle w:val="901"/>
      </w:rPr>
    </w:r>
    <w:r>
      <w:rPr>
        <w:rStyle w:val="901"/>
      </w:rPr>
    </w:r>
  </w:p>
  <w:p>
    <w:pPr>
      <w:pStyle w:val="882"/>
      <w:ind w:right="36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6">
    <w:name w:val="Heading 1"/>
    <w:basedOn w:val="873"/>
    <w:next w:val="873"/>
    <w:link w:val="69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7">
    <w:name w:val="Heading 1 Char"/>
    <w:link w:val="696"/>
    <w:uiPriority w:val="9"/>
    <w:rPr>
      <w:rFonts w:ascii="Arial" w:hAnsi="Arial" w:eastAsia="Arial" w:cs="Arial"/>
      <w:sz w:val="40"/>
      <w:szCs w:val="40"/>
    </w:rPr>
  </w:style>
  <w:style w:type="paragraph" w:styleId="698">
    <w:name w:val="Heading 2"/>
    <w:basedOn w:val="873"/>
    <w:next w:val="873"/>
    <w:link w:val="69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9">
    <w:name w:val="Heading 2 Char"/>
    <w:link w:val="698"/>
    <w:uiPriority w:val="9"/>
    <w:rPr>
      <w:rFonts w:ascii="Arial" w:hAnsi="Arial" w:eastAsia="Arial" w:cs="Arial"/>
      <w:sz w:val="34"/>
    </w:rPr>
  </w:style>
  <w:style w:type="paragraph" w:styleId="700">
    <w:name w:val="Heading 3"/>
    <w:basedOn w:val="873"/>
    <w:next w:val="873"/>
    <w:link w:val="70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1">
    <w:name w:val="Heading 3 Char"/>
    <w:link w:val="700"/>
    <w:uiPriority w:val="9"/>
    <w:rPr>
      <w:rFonts w:ascii="Arial" w:hAnsi="Arial" w:eastAsia="Arial" w:cs="Arial"/>
      <w:sz w:val="30"/>
      <w:szCs w:val="30"/>
    </w:rPr>
  </w:style>
  <w:style w:type="paragraph" w:styleId="702">
    <w:name w:val="Heading 4"/>
    <w:basedOn w:val="873"/>
    <w:next w:val="873"/>
    <w:link w:val="70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3">
    <w:name w:val="Heading 4 Char"/>
    <w:link w:val="702"/>
    <w:uiPriority w:val="9"/>
    <w:rPr>
      <w:rFonts w:ascii="Arial" w:hAnsi="Arial" w:eastAsia="Arial" w:cs="Arial"/>
      <w:b/>
      <w:bCs/>
      <w:sz w:val="26"/>
      <w:szCs w:val="26"/>
    </w:rPr>
  </w:style>
  <w:style w:type="paragraph" w:styleId="704">
    <w:name w:val="Heading 5"/>
    <w:basedOn w:val="873"/>
    <w:next w:val="873"/>
    <w:link w:val="70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5">
    <w:name w:val="Heading 5 Char"/>
    <w:link w:val="704"/>
    <w:uiPriority w:val="9"/>
    <w:rPr>
      <w:rFonts w:ascii="Arial" w:hAnsi="Arial" w:eastAsia="Arial" w:cs="Arial"/>
      <w:b/>
      <w:bCs/>
      <w:sz w:val="24"/>
      <w:szCs w:val="24"/>
    </w:rPr>
  </w:style>
  <w:style w:type="paragraph" w:styleId="706">
    <w:name w:val="Heading 6"/>
    <w:basedOn w:val="873"/>
    <w:next w:val="873"/>
    <w:link w:val="70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7">
    <w:name w:val="Heading 6 Char"/>
    <w:link w:val="706"/>
    <w:uiPriority w:val="9"/>
    <w:rPr>
      <w:rFonts w:ascii="Arial" w:hAnsi="Arial" w:eastAsia="Arial" w:cs="Arial"/>
      <w:b/>
      <w:bCs/>
      <w:sz w:val="22"/>
      <w:szCs w:val="22"/>
    </w:rPr>
  </w:style>
  <w:style w:type="paragraph" w:styleId="708">
    <w:name w:val="Heading 7"/>
    <w:basedOn w:val="873"/>
    <w:next w:val="873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9">
    <w:name w:val="Heading 7 Char"/>
    <w:link w:val="70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0">
    <w:name w:val="Heading 8"/>
    <w:basedOn w:val="873"/>
    <w:next w:val="873"/>
    <w:link w:val="71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1">
    <w:name w:val="Heading 8 Char"/>
    <w:link w:val="710"/>
    <w:uiPriority w:val="9"/>
    <w:rPr>
      <w:rFonts w:ascii="Arial" w:hAnsi="Arial" w:eastAsia="Arial" w:cs="Arial"/>
      <w:i/>
      <w:iCs/>
      <w:sz w:val="22"/>
      <w:szCs w:val="22"/>
    </w:rPr>
  </w:style>
  <w:style w:type="paragraph" w:styleId="712">
    <w:name w:val="Heading 9"/>
    <w:basedOn w:val="873"/>
    <w:next w:val="873"/>
    <w:link w:val="71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3">
    <w:name w:val="Heading 9 Char"/>
    <w:link w:val="712"/>
    <w:uiPriority w:val="9"/>
    <w:rPr>
      <w:rFonts w:ascii="Arial" w:hAnsi="Arial" w:eastAsia="Arial" w:cs="Arial"/>
      <w:i/>
      <w:iCs/>
      <w:sz w:val="21"/>
      <w:szCs w:val="21"/>
    </w:rPr>
  </w:style>
  <w:style w:type="paragraph" w:styleId="714">
    <w:name w:val="List Paragraph"/>
    <w:basedOn w:val="873"/>
    <w:uiPriority w:val="34"/>
    <w:qFormat/>
    <w:pPr>
      <w:contextualSpacing/>
      <w:ind w:left="720"/>
    </w:pPr>
  </w:style>
  <w:style w:type="paragraph" w:styleId="715">
    <w:name w:val="Title"/>
    <w:basedOn w:val="873"/>
    <w:next w:val="873"/>
    <w:link w:val="71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6">
    <w:name w:val="Title Char"/>
    <w:link w:val="715"/>
    <w:uiPriority w:val="10"/>
    <w:rPr>
      <w:sz w:val="48"/>
      <w:szCs w:val="48"/>
    </w:rPr>
  </w:style>
  <w:style w:type="paragraph" w:styleId="717">
    <w:name w:val="Subtitle"/>
    <w:basedOn w:val="873"/>
    <w:next w:val="873"/>
    <w:link w:val="718"/>
    <w:uiPriority w:val="11"/>
    <w:qFormat/>
    <w:pPr>
      <w:spacing w:before="200" w:after="200"/>
    </w:pPr>
    <w:rPr>
      <w:sz w:val="24"/>
      <w:szCs w:val="24"/>
    </w:rPr>
  </w:style>
  <w:style w:type="character" w:styleId="718">
    <w:name w:val="Subtitle Char"/>
    <w:link w:val="717"/>
    <w:uiPriority w:val="11"/>
    <w:rPr>
      <w:sz w:val="24"/>
      <w:szCs w:val="24"/>
    </w:rPr>
  </w:style>
  <w:style w:type="paragraph" w:styleId="719">
    <w:name w:val="Quote"/>
    <w:basedOn w:val="873"/>
    <w:next w:val="873"/>
    <w:link w:val="720"/>
    <w:uiPriority w:val="29"/>
    <w:qFormat/>
    <w:pPr>
      <w:ind w:left="720" w:right="720"/>
    </w:pPr>
    <w:rPr>
      <w:i/>
    </w:rPr>
  </w:style>
  <w:style w:type="character" w:styleId="720">
    <w:name w:val="Quote Char"/>
    <w:link w:val="719"/>
    <w:uiPriority w:val="29"/>
    <w:rPr>
      <w:i/>
    </w:rPr>
  </w:style>
  <w:style w:type="paragraph" w:styleId="721">
    <w:name w:val="Intense Quote"/>
    <w:basedOn w:val="873"/>
    <w:next w:val="873"/>
    <w:link w:val="72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2">
    <w:name w:val="Intense Quote Char"/>
    <w:link w:val="721"/>
    <w:uiPriority w:val="30"/>
    <w:rPr>
      <w:i/>
    </w:rPr>
  </w:style>
  <w:style w:type="paragraph" w:styleId="723">
    <w:name w:val="Header"/>
    <w:basedOn w:val="873"/>
    <w:link w:val="72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4">
    <w:name w:val="Header Char"/>
    <w:link w:val="723"/>
    <w:uiPriority w:val="99"/>
  </w:style>
  <w:style w:type="paragraph" w:styleId="725">
    <w:name w:val="Footer"/>
    <w:basedOn w:val="873"/>
    <w:link w:val="72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6">
    <w:name w:val="Footer Char"/>
    <w:link w:val="725"/>
    <w:uiPriority w:val="99"/>
  </w:style>
  <w:style w:type="paragraph" w:styleId="727">
    <w:name w:val="Caption"/>
    <w:basedOn w:val="873"/>
    <w:next w:val="873"/>
    <w:link w:val="72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8">
    <w:name w:val="Caption Char"/>
    <w:link w:val="727"/>
    <w:uiPriority w:val="35"/>
    <w:rPr>
      <w:b/>
      <w:bCs/>
      <w:color w:val="4f81bd" w:themeColor="accent1"/>
      <w:sz w:val="18"/>
      <w:szCs w:val="18"/>
    </w:rPr>
  </w:style>
  <w:style w:type="table" w:styleId="72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5">
    <w:name w:val="Hyperlink"/>
    <w:uiPriority w:val="99"/>
    <w:unhideWhenUsed/>
    <w:rPr>
      <w:color w:val="0000ff" w:themeColor="hyperlink"/>
      <w:u w:val="single"/>
    </w:rPr>
  </w:style>
  <w:style w:type="paragraph" w:styleId="856">
    <w:name w:val="footnote text"/>
    <w:basedOn w:val="873"/>
    <w:link w:val="857"/>
    <w:uiPriority w:val="99"/>
    <w:semiHidden/>
    <w:unhideWhenUsed/>
    <w:pPr>
      <w:spacing w:after="40" w:line="240" w:lineRule="auto"/>
    </w:pPr>
    <w:rPr>
      <w:sz w:val="18"/>
    </w:rPr>
  </w:style>
  <w:style w:type="character" w:styleId="857">
    <w:name w:val="Footnote Text Char"/>
    <w:link w:val="856"/>
    <w:uiPriority w:val="99"/>
    <w:rPr>
      <w:sz w:val="18"/>
    </w:rPr>
  </w:style>
  <w:style w:type="character" w:styleId="858">
    <w:name w:val="footnote reference"/>
    <w:uiPriority w:val="99"/>
    <w:unhideWhenUsed/>
    <w:rPr>
      <w:vertAlign w:val="superscript"/>
    </w:rPr>
  </w:style>
  <w:style w:type="paragraph" w:styleId="859">
    <w:name w:val="endnote text"/>
    <w:basedOn w:val="873"/>
    <w:link w:val="860"/>
    <w:uiPriority w:val="99"/>
    <w:semiHidden/>
    <w:unhideWhenUsed/>
    <w:pPr>
      <w:spacing w:after="0" w:line="240" w:lineRule="auto"/>
    </w:pPr>
    <w:rPr>
      <w:sz w:val="20"/>
    </w:rPr>
  </w:style>
  <w:style w:type="character" w:styleId="860">
    <w:name w:val="Endnote Text Char"/>
    <w:link w:val="859"/>
    <w:uiPriority w:val="99"/>
    <w:rPr>
      <w:sz w:val="20"/>
    </w:rPr>
  </w:style>
  <w:style w:type="character" w:styleId="861">
    <w:name w:val="endnote reference"/>
    <w:uiPriority w:val="99"/>
    <w:semiHidden/>
    <w:unhideWhenUsed/>
    <w:rPr>
      <w:vertAlign w:val="superscript"/>
    </w:rPr>
  </w:style>
  <w:style w:type="paragraph" w:styleId="862">
    <w:name w:val="toc 1"/>
    <w:basedOn w:val="873"/>
    <w:next w:val="873"/>
    <w:uiPriority w:val="39"/>
    <w:unhideWhenUsed/>
    <w:pPr>
      <w:ind w:left="0" w:right="0" w:firstLine="0"/>
      <w:spacing w:after="57"/>
    </w:pPr>
  </w:style>
  <w:style w:type="paragraph" w:styleId="863">
    <w:name w:val="toc 2"/>
    <w:basedOn w:val="873"/>
    <w:next w:val="873"/>
    <w:uiPriority w:val="39"/>
    <w:unhideWhenUsed/>
    <w:pPr>
      <w:ind w:left="283" w:right="0" w:firstLine="0"/>
      <w:spacing w:after="57"/>
    </w:pPr>
  </w:style>
  <w:style w:type="paragraph" w:styleId="864">
    <w:name w:val="toc 3"/>
    <w:basedOn w:val="873"/>
    <w:next w:val="873"/>
    <w:uiPriority w:val="39"/>
    <w:unhideWhenUsed/>
    <w:pPr>
      <w:ind w:left="567" w:right="0" w:firstLine="0"/>
      <w:spacing w:after="57"/>
    </w:pPr>
  </w:style>
  <w:style w:type="paragraph" w:styleId="865">
    <w:name w:val="toc 4"/>
    <w:basedOn w:val="873"/>
    <w:next w:val="873"/>
    <w:uiPriority w:val="39"/>
    <w:unhideWhenUsed/>
    <w:pPr>
      <w:ind w:left="850" w:right="0" w:firstLine="0"/>
      <w:spacing w:after="57"/>
    </w:pPr>
  </w:style>
  <w:style w:type="paragraph" w:styleId="866">
    <w:name w:val="toc 5"/>
    <w:basedOn w:val="873"/>
    <w:next w:val="873"/>
    <w:uiPriority w:val="39"/>
    <w:unhideWhenUsed/>
    <w:pPr>
      <w:ind w:left="1134" w:right="0" w:firstLine="0"/>
      <w:spacing w:after="57"/>
    </w:pPr>
  </w:style>
  <w:style w:type="paragraph" w:styleId="867">
    <w:name w:val="toc 6"/>
    <w:basedOn w:val="873"/>
    <w:next w:val="873"/>
    <w:uiPriority w:val="39"/>
    <w:unhideWhenUsed/>
    <w:pPr>
      <w:ind w:left="1417" w:right="0" w:firstLine="0"/>
      <w:spacing w:after="57"/>
    </w:pPr>
  </w:style>
  <w:style w:type="paragraph" w:styleId="868">
    <w:name w:val="toc 7"/>
    <w:basedOn w:val="873"/>
    <w:next w:val="873"/>
    <w:uiPriority w:val="39"/>
    <w:unhideWhenUsed/>
    <w:pPr>
      <w:ind w:left="1701" w:right="0" w:firstLine="0"/>
      <w:spacing w:after="57"/>
    </w:pPr>
  </w:style>
  <w:style w:type="paragraph" w:styleId="869">
    <w:name w:val="toc 8"/>
    <w:basedOn w:val="873"/>
    <w:next w:val="873"/>
    <w:uiPriority w:val="39"/>
    <w:unhideWhenUsed/>
    <w:pPr>
      <w:ind w:left="1984" w:right="0" w:firstLine="0"/>
      <w:spacing w:after="57"/>
    </w:pPr>
  </w:style>
  <w:style w:type="paragraph" w:styleId="870">
    <w:name w:val="toc 9"/>
    <w:basedOn w:val="873"/>
    <w:next w:val="873"/>
    <w:uiPriority w:val="39"/>
    <w:unhideWhenUsed/>
    <w:pPr>
      <w:ind w:left="2268" w:right="0" w:firstLine="0"/>
      <w:spacing w:after="57"/>
    </w:pPr>
  </w:style>
  <w:style w:type="paragraph" w:styleId="871">
    <w:name w:val="TOC Heading"/>
    <w:uiPriority w:val="39"/>
    <w:unhideWhenUsed/>
  </w:style>
  <w:style w:type="paragraph" w:styleId="872">
    <w:name w:val="table of figures"/>
    <w:basedOn w:val="873"/>
    <w:next w:val="873"/>
    <w:uiPriority w:val="99"/>
    <w:unhideWhenUsed/>
    <w:pPr>
      <w:spacing w:after="0" w:afterAutospacing="0"/>
    </w:pPr>
  </w:style>
  <w:style w:type="paragraph" w:styleId="873" w:default="1">
    <w:name w:val="Normal"/>
    <w:next w:val="873"/>
    <w:link w:val="873"/>
    <w:qFormat/>
    <w:rPr>
      <w:lang w:val="ru-RU" w:eastAsia="ru-RU" w:bidi="ar-SA"/>
    </w:rPr>
  </w:style>
  <w:style w:type="paragraph" w:styleId="874">
    <w:name w:val="Заголовок 1"/>
    <w:basedOn w:val="873"/>
    <w:next w:val="873"/>
    <w:link w:val="889"/>
    <w:qFormat/>
    <w:pPr>
      <w:keepNext/>
      <w:outlineLvl w:val="0"/>
    </w:pPr>
    <w:rPr>
      <w:sz w:val="28"/>
      <w:szCs w:val="24"/>
    </w:rPr>
  </w:style>
  <w:style w:type="paragraph" w:styleId="875">
    <w:name w:val="Заголовок 2"/>
    <w:basedOn w:val="873"/>
    <w:next w:val="873"/>
    <w:link w:val="873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876">
    <w:name w:val="Заголовок 3"/>
    <w:basedOn w:val="873"/>
    <w:next w:val="873"/>
    <w:link w:val="873"/>
    <w:qFormat/>
    <w:pPr>
      <w:keepNext/>
      <w:outlineLvl w:val="2"/>
    </w:pPr>
    <w:rPr>
      <w:sz w:val="28"/>
    </w:rPr>
  </w:style>
  <w:style w:type="paragraph" w:styleId="877">
    <w:name w:val="Заголовок 4"/>
    <w:basedOn w:val="873"/>
    <w:next w:val="873"/>
    <w:link w:val="873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78">
    <w:name w:val="Заголовок 5"/>
    <w:basedOn w:val="873"/>
    <w:next w:val="873"/>
    <w:link w:val="873"/>
    <w:qFormat/>
    <w:pPr>
      <w:keepNext/>
      <w:spacing w:before="120" w:line="216" w:lineRule="auto"/>
      <w:outlineLvl w:val="4"/>
    </w:pPr>
    <w:rPr>
      <w:sz w:val="26"/>
    </w:rPr>
  </w:style>
  <w:style w:type="character" w:styleId="879">
    <w:name w:val="Основной шрифт абзаца"/>
    <w:next w:val="879"/>
    <w:link w:val="873"/>
    <w:semiHidden/>
  </w:style>
  <w:style w:type="table" w:styleId="880">
    <w:name w:val="Обычная таблица"/>
    <w:next w:val="880"/>
    <w:link w:val="873"/>
    <w:semiHidden/>
    <w:tblPr/>
  </w:style>
  <w:style w:type="numbering" w:styleId="881">
    <w:name w:val="Нет списка"/>
    <w:next w:val="881"/>
    <w:link w:val="873"/>
    <w:semiHidden/>
  </w:style>
  <w:style w:type="paragraph" w:styleId="882">
    <w:name w:val="Верхний колонтитул"/>
    <w:basedOn w:val="873"/>
    <w:next w:val="882"/>
    <w:link w:val="873"/>
    <w:pPr>
      <w:tabs>
        <w:tab w:val="center" w:pos="4536" w:leader="none"/>
        <w:tab w:val="right" w:pos="9072" w:leader="none"/>
      </w:tabs>
    </w:pPr>
  </w:style>
  <w:style w:type="paragraph" w:styleId="883">
    <w:name w:val="Основной текст"/>
    <w:basedOn w:val="873"/>
    <w:next w:val="883"/>
    <w:link w:val="873"/>
    <w:pPr>
      <w:jc w:val="center"/>
    </w:pPr>
    <w:rPr>
      <w:b/>
      <w:sz w:val="28"/>
    </w:rPr>
  </w:style>
  <w:style w:type="paragraph" w:styleId="884">
    <w:name w:val="Основной текст с отступом 2"/>
    <w:basedOn w:val="873"/>
    <w:next w:val="884"/>
    <w:link w:val="914"/>
    <w:uiPriority w:val="99"/>
    <w:pPr>
      <w:ind w:left="-601" w:hanging="14"/>
    </w:pPr>
    <w:rPr>
      <w:sz w:val="26"/>
    </w:rPr>
  </w:style>
  <w:style w:type="paragraph" w:styleId="885">
    <w:name w:val="Текст выноски"/>
    <w:basedOn w:val="873"/>
    <w:next w:val="885"/>
    <w:link w:val="873"/>
    <w:semiHidden/>
    <w:rPr>
      <w:rFonts w:ascii="Tahoma" w:hAnsi="Tahoma" w:cs="Tahoma"/>
      <w:sz w:val="16"/>
      <w:szCs w:val="16"/>
    </w:rPr>
  </w:style>
  <w:style w:type="paragraph" w:styleId="886">
    <w:name w:val=" Знак Знак Знак"/>
    <w:basedOn w:val="873"/>
    <w:next w:val="886"/>
    <w:link w:val="873"/>
    <w:rPr>
      <w:rFonts w:ascii="Verdana" w:hAnsi="Verdana" w:cs="Verdana"/>
      <w:lang w:val="en-US" w:eastAsia="en-US"/>
    </w:rPr>
  </w:style>
  <w:style w:type="paragraph" w:styleId="887">
    <w:name w:val="Схема документа"/>
    <w:basedOn w:val="873"/>
    <w:next w:val="887"/>
    <w:link w:val="873"/>
    <w:semiHidden/>
    <w:pPr>
      <w:shd w:val="clear" w:color="auto" w:fill="000080"/>
    </w:pPr>
    <w:rPr>
      <w:rFonts w:ascii="Tahoma" w:hAnsi="Tahoma" w:cs="Tahoma"/>
    </w:rPr>
  </w:style>
  <w:style w:type="paragraph" w:styleId="888">
    <w:name w:val="Знак Знак Знак Знак"/>
    <w:basedOn w:val="873"/>
    <w:next w:val="875"/>
    <w:link w:val="873"/>
    <w:pPr>
      <w:spacing w:after="160" w:line="240" w:lineRule="exact"/>
    </w:pPr>
    <w:rPr>
      <w:sz w:val="24"/>
      <w:szCs w:val="24"/>
      <w:lang w:val="en-US" w:eastAsia="en-US"/>
    </w:rPr>
  </w:style>
  <w:style w:type="character" w:styleId="889">
    <w:name w:val="Заголовок 1 Знак"/>
    <w:next w:val="889"/>
    <w:link w:val="874"/>
    <w:rPr>
      <w:sz w:val="28"/>
      <w:szCs w:val="24"/>
      <w:lang w:val="ru-RU" w:eastAsia="ru-RU" w:bidi="ar-SA"/>
    </w:rPr>
  </w:style>
  <w:style w:type="paragraph" w:styleId="890">
    <w:name w:val=" Знак Знак Знак Знак Знак Знак Знак Знак Знак Знак Знак Знак Знак"/>
    <w:basedOn w:val="873"/>
    <w:next w:val="890"/>
    <w:link w:val="873"/>
    <w:rPr>
      <w:rFonts w:ascii="Verdana" w:hAnsi="Verdana" w:cs="Verdana"/>
      <w:lang w:val="en-US" w:eastAsia="en-US"/>
    </w:rPr>
  </w:style>
  <w:style w:type="paragraph" w:styleId="891">
    <w:name w:val="Знак Знак Знак Знак Знак Знак Знак Знак Знак Знак Знак Знак Знак Знак Знак Знак"/>
    <w:basedOn w:val="873"/>
    <w:next w:val="891"/>
    <w:link w:val="873"/>
    <w:rPr>
      <w:rFonts w:ascii="Verdana" w:hAnsi="Verdana" w:cs="Verdana"/>
      <w:lang w:val="en-US" w:eastAsia="en-US"/>
    </w:rPr>
  </w:style>
  <w:style w:type="paragraph" w:styleId="892">
    <w:name w:val="Без интервала"/>
    <w:next w:val="892"/>
    <w:link w:val="912"/>
    <w:uiPriority w:val="1"/>
    <w:qFormat/>
    <w:rPr>
      <w:rFonts w:ascii="Calibri" w:hAnsi="Calibri" w:eastAsia="Calibri"/>
      <w:sz w:val="22"/>
      <w:szCs w:val="22"/>
      <w:lang w:val="ru-RU" w:eastAsia="en-US" w:bidi="ar-SA"/>
    </w:rPr>
  </w:style>
  <w:style w:type="paragraph" w:styleId="893">
    <w:name w:val="Знак"/>
    <w:basedOn w:val="873"/>
    <w:next w:val="893"/>
    <w:link w:val="873"/>
    <w:pPr>
      <w:jc w:val="right"/>
      <w:spacing w:after="160" w:line="240" w:lineRule="exact"/>
      <w:widowControl w:val="off"/>
    </w:pPr>
    <w:rPr>
      <w:lang w:val="en-GB" w:eastAsia="en-US"/>
    </w:rPr>
  </w:style>
  <w:style w:type="character" w:styleId="894">
    <w:name w:val="Основной текст + Полужирный"/>
    <w:next w:val="894"/>
    <w:link w:val="873"/>
    <w:rPr>
      <w:rFonts w:ascii="Calibri" w:hAnsi="Calibri" w:eastAsia="Calibri" w:cs="Calibri"/>
      <w:b/>
      <w:bCs/>
      <w:color w:val="000000"/>
      <w:spacing w:val="0"/>
      <w:position w:val="0"/>
      <w:sz w:val="27"/>
      <w:szCs w:val="27"/>
      <w:u w:val="none"/>
      <w:lang w:val="ru-RU"/>
    </w:rPr>
  </w:style>
  <w:style w:type="paragraph" w:styleId="895">
    <w:name w:val=" Знак Знак Знак Знак Знак Знак Знак Знак Знак Знак Знак Знак Знак Знак Знак Знак Знак Знак Знак Знак Знак Знак Знак Знак Знак"/>
    <w:basedOn w:val="873"/>
    <w:next w:val="895"/>
    <w:link w:val="873"/>
    <w:rPr>
      <w:rFonts w:ascii="Verdana" w:hAnsi="Verdana" w:cs="Verdana"/>
      <w:lang w:val="en-US" w:eastAsia="en-US"/>
    </w:rPr>
  </w:style>
  <w:style w:type="paragraph" w:styleId="896">
    <w:name w:val=" Знак"/>
    <w:basedOn w:val="873"/>
    <w:next w:val="896"/>
    <w:link w:val="873"/>
    <w:pPr>
      <w:jc w:val="right"/>
      <w:spacing w:after="160" w:line="240" w:lineRule="exact"/>
      <w:widowControl w:val="off"/>
    </w:pPr>
    <w:rPr>
      <w:lang w:val="en-GB" w:eastAsia="en-US"/>
    </w:rPr>
  </w:style>
  <w:style w:type="paragraph" w:styleId="897">
    <w:name w:val="Содержимое таблицы"/>
    <w:basedOn w:val="873"/>
    <w:next w:val="897"/>
    <w:link w:val="873"/>
    <w:pPr>
      <w:widowControl w:val="off"/>
      <w:suppressLineNumbers/>
    </w:pPr>
    <w:rPr>
      <w:rFonts w:eastAsia="Andale Sans UI"/>
      <w:sz w:val="24"/>
      <w:szCs w:val="24"/>
      <w:lang w:eastAsia="en-US"/>
    </w:rPr>
  </w:style>
  <w:style w:type="paragraph" w:styleId="898">
    <w:name w:val=" Знак Знак Знак Знак"/>
    <w:basedOn w:val="873"/>
    <w:next w:val="898"/>
    <w:link w:val="873"/>
    <w:pPr>
      <w:spacing w:after="160" w:line="240" w:lineRule="exact"/>
    </w:pPr>
    <w:rPr>
      <w:sz w:val="28"/>
      <w:lang w:val="en-US" w:eastAsia="en-US"/>
    </w:rPr>
  </w:style>
  <w:style w:type="paragraph" w:styleId="899">
    <w:name w:val="ConsPlusCell"/>
    <w:next w:val="899"/>
    <w:link w:val="873"/>
    <w:pPr>
      <w:widowControl w:val="off"/>
    </w:pPr>
    <w:rPr>
      <w:sz w:val="28"/>
      <w:szCs w:val="28"/>
      <w:lang w:val="ru-RU" w:eastAsia="ru-RU" w:bidi="ar-SA"/>
    </w:rPr>
  </w:style>
  <w:style w:type="table" w:styleId="900">
    <w:name w:val="Сетка таблицы"/>
    <w:basedOn w:val="880"/>
    <w:next w:val="900"/>
    <w:link w:val="873"/>
    <w:tblPr/>
  </w:style>
  <w:style w:type="character" w:styleId="901">
    <w:name w:val="Номер страницы"/>
    <w:basedOn w:val="879"/>
    <w:next w:val="901"/>
    <w:link w:val="873"/>
  </w:style>
  <w:style w:type="paragraph" w:styleId="902">
    <w:name w:val="Знак Знак Знак Знак Знак Знак Знак"/>
    <w:basedOn w:val="873"/>
    <w:next w:val="902"/>
    <w:link w:val="873"/>
    <w:rPr>
      <w:rFonts w:ascii="Verdana" w:hAnsi="Verdana" w:cs="Verdana"/>
      <w:lang w:val="en-US" w:eastAsia="en-US"/>
    </w:rPr>
  </w:style>
  <w:style w:type="paragraph" w:styleId="903">
    <w:name w:val="Обычный (веб)"/>
    <w:basedOn w:val="873"/>
    <w:next w:val="903"/>
    <w:link w:val="873"/>
    <w:pPr>
      <w:spacing w:before="100" w:beforeAutospacing="1" w:after="100" w:afterAutospacing="1"/>
    </w:pPr>
    <w:rPr>
      <w:sz w:val="24"/>
      <w:szCs w:val="24"/>
    </w:rPr>
  </w:style>
  <w:style w:type="character" w:styleId="904">
    <w:name w:val="Строгий"/>
    <w:next w:val="904"/>
    <w:link w:val="873"/>
    <w:qFormat/>
    <w:rPr>
      <w:rFonts w:cs="Times New Roman"/>
      <w:b/>
      <w:bCs/>
    </w:rPr>
  </w:style>
  <w:style w:type="character" w:styleId="905">
    <w:name w:val="st"/>
    <w:next w:val="905"/>
    <w:link w:val="873"/>
    <w:rPr>
      <w:rFonts w:cs="Times New Roman"/>
    </w:rPr>
  </w:style>
  <w:style w:type="character" w:styleId="906">
    <w:name w:val="Выделение"/>
    <w:next w:val="906"/>
    <w:link w:val="873"/>
    <w:qFormat/>
    <w:rPr>
      <w:i/>
    </w:rPr>
  </w:style>
  <w:style w:type="paragraph" w:styleId="907">
    <w:name w:val="ConsPlusNormal"/>
    <w:next w:val="907"/>
    <w:link w:val="873"/>
    <w:pPr>
      <w:widowControl w:val="off"/>
    </w:pPr>
    <w:rPr>
      <w:sz w:val="26"/>
      <w:lang w:val="ru-RU" w:eastAsia="ru-RU" w:bidi="ar-SA"/>
    </w:rPr>
  </w:style>
  <w:style w:type="paragraph" w:styleId="908">
    <w:name w:val="Без интервала1"/>
    <w:next w:val="908"/>
    <w:link w:val="873"/>
    <w:pPr>
      <w:spacing w:line="100" w:lineRule="atLeast"/>
    </w:pPr>
    <w:rPr>
      <w:rFonts w:ascii="Calibri" w:hAnsi="Calibri" w:eastAsia="SimSun" w:cs="Calibri"/>
      <w:sz w:val="22"/>
      <w:szCs w:val="22"/>
      <w:lang w:val="ru-RU" w:eastAsia="ar-SA" w:bidi="ar-SA"/>
    </w:rPr>
  </w:style>
  <w:style w:type="paragraph" w:styleId="909">
    <w:name w:val="Без интервала2"/>
    <w:next w:val="909"/>
    <w:link w:val="873"/>
    <w:pPr>
      <w:spacing w:line="100" w:lineRule="atLeast"/>
    </w:pPr>
    <w:rPr>
      <w:rFonts w:ascii="Calibri" w:hAnsi="Calibri" w:eastAsia="SimSun" w:cs="Calibri"/>
      <w:sz w:val="22"/>
      <w:szCs w:val="22"/>
      <w:lang w:val="ru-RU" w:eastAsia="ar-SA" w:bidi="ar-SA"/>
    </w:rPr>
  </w:style>
  <w:style w:type="paragraph" w:styleId="910">
    <w:name w:val="Абзац списка"/>
    <w:basedOn w:val="873"/>
    <w:next w:val="910"/>
    <w:link w:val="873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11">
    <w:name w:val="Font Style17"/>
    <w:next w:val="911"/>
    <w:link w:val="873"/>
    <w:rPr>
      <w:rFonts w:ascii="Times New Roman" w:hAnsi="Times New Roman" w:cs="Times New Roman"/>
      <w:sz w:val="20"/>
      <w:szCs w:val="20"/>
    </w:rPr>
  </w:style>
  <w:style w:type="character" w:styleId="912">
    <w:name w:val="Без интервала Знак"/>
    <w:next w:val="912"/>
    <w:link w:val="892"/>
    <w:uiPriority w:val="1"/>
    <w:rPr>
      <w:rFonts w:ascii="Calibri" w:hAnsi="Calibri" w:eastAsia="Calibri"/>
      <w:sz w:val="22"/>
      <w:szCs w:val="22"/>
      <w:lang w:eastAsia="en-US"/>
    </w:rPr>
  </w:style>
  <w:style w:type="character" w:styleId="913">
    <w:name w:val="Гиперссылка"/>
    <w:next w:val="913"/>
    <w:link w:val="873"/>
    <w:uiPriority w:val="99"/>
    <w:unhideWhenUsed/>
    <w:rPr>
      <w:color w:val="0000ff"/>
      <w:u w:val="single"/>
    </w:rPr>
  </w:style>
  <w:style w:type="character" w:styleId="914">
    <w:name w:val="Основной текст с отступом 2 Знак"/>
    <w:next w:val="914"/>
    <w:link w:val="884"/>
    <w:uiPriority w:val="99"/>
    <w:rPr>
      <w:sz w:val="26"/>
    </w:rPr>
  </w:style>
  <w:style w:type="character" w:styleId="915">
    <w:name w:val="extended-text__short"/>
    <w:next w:val="915"/>
    <w:link w:val="873"/>
  </w:style>
  <w:style w:type="paragraph" w:styleId="916">
    <w:name w:val="Название"/>
    <w:basedOn w:val="873"/>
    <w:next w:val="916"/>
    <w:link w:val="917"/>
    <w:qFormat/>
    <w:pPr>
      <w:jc w:val="center"/>
    </w:pPr>
    <w:rPr>
      <w:sz w:val="36"/>
    </w:rPr>
  </w:style>
  <w:style w:type="character" w:styleId="917">
    <w:name w:val="Название Знак"/>
    <w:next w:val="917"/>
    <w:link w:val="916"/>
    <w:rPr>
      <w:sz w:val="36"/>
    </w:rPr>
  </w:style>
  <w:style w:type="paragraph" w:styleId="918">
    <w:name w:val="Основной текст (2)"/>
    <w:next w:val="918"/>
    <w:link w:val="873"/>
    <w:pPr>
      <w:spacing w:line="274" w:lineRule="exac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lang w:val="ru-RU" w:eastAsia="ru-RU" w:bidi="ar-SA"/>
    </w:rPr>
  </w:style>
  <w:style w:type="paragraph" w:styleId="919">
    <w:name w:val="No Spacing"/>
    <w:next w:val="919"/>
    <w:link w:val="920"/>
    <w:rPr>
      <w:rFonts w:ascii="Calibri" w:hAnsi="Calibri" w:eastAsia="Calibri" w:cs="Calibri"/>
      <w:sz w:val="22"/>
      <w:szCs w:val="22"/>
      <w:lang w:val="ru-RU" w:eastAsia="ru-RU" w:bidi="ar-SA"/>
    </w:rPr>
  </w:style>
  <w:style w:type="character" w:styleId="920">
    <w:name w:val="No Spacing Char"/>
    <w:next w:val="920"/>
    <w:link w:val="919"/>
    <w:rPr>
      <w:rFonts w:ascii="Calibri" w:hAnsi="Calibri" w:eastAsia="Calibri" w:cs="Calibri"/>
      <w:sz w:val="22"/>
      <w:szCs w:val="22"/>
      <w:lang w:val="ru-RU" w:eastAsia="ru-RU" w:bidi="ar-SA"/>
    </w:rPr>
  </w:style>
  <w:style w:type="character" w:styleId="921" w:default="1">
    <w:name w:val="Default Paragraph Font"/>
    <w:uiPriority w:val="1"/>
    <w:semiHidden/>
    <w:unhideWhenUsed/>
  </w:style>
  <w:style w:type="numbering" w:styleId="922" w:default="1">
    <w:name w:val="No List"/>
    <w:uiPriority w:val="99"/>
    <w:semiHidden/>
    <w:unhideWhenUsed/>
  </w:style>
  <w:style w:type="table" w:styleId="92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ekolpakova</cp:lastModifiedBy>
  <cp:revision>87</cp:revision>
  <dcterms:created xsi:type="dcterms:W3CDTF">2020-02-11T13:05:00Z</dcterms:created>
  <dcterms:modified xsi:type="dcterms:W3CDTF">2026-04-22T09:15:00Z</dcterms:modified>
  <cp:version>917504</cp:version>
</cp:coreProperties>
</file>