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0E" w:rsidRDefault="004F739A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7" cy="609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0pt;height:48.0pt;">
                <v:path textboxrect="0,0,0,0"/>
                <v:imagedata r:id="rId9" o:title=""/>
              </v:shape>
            </w:pict>
          </mc:Fallback>
        </mc:AlternateContent>
      </w:r>
    </w:p>
    <w:p w:rsidR="007D170E" w:rsidRDefault="007D170E">
      <w:pPr>
        <w:pStyle w:val="aff2"/>
        <w:tabs>
          <w:tab w:val="clear" w:pos="4153"/>
          <w:tab w:val="clear" w:pos="8306"/>
        </w:tabs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7D170E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D170E" w:rsidRDefault="004F739A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7D170E" w:rsidRDefault="004F739A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7D170E" w:rsidRDefault="007D170E">
            <w:pPr>
              <w:jc w:val="center"/>
              <w:rPr>
                <w:rFonts w:ascii="Arial" w:hAnsi="Arial"/>
              </w:rPr>
            </w:pPr>
          </w:p>
          <w:p w:rsidR="007D170E" w:rsidRDefault="004F739A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7D170E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D170E" w:rsidRDefault="004F739A">
            <w:pPr>
              <w:jc w:val="center"/>
            </w:pPr>
            <w:r>
              <w:rPr>
                <w:sz w:val="28"/>
                <w:szCs w:val="28"/>
              </w:rPr>
              <w:t>18.04.2022                                                                                                 № 689</w:t>
            </w:r>
          </w:p>
          <w:p w:rsidR="007D170E" w:rsidRDefault="004F739A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7D170E" w:rsidRDefault="007D170E">
      <w:pPr>
        <w:ind w:firstLine="720"/>
        <w:jc w:val="both"/>
      </w:pPr>
    </w:p>
    <w:p w:rsidR="007D170E" w:rsidRDefault="004F739A">
      <w:pPr>
        <w:ind w:firstLine="720"/>
        <w:jc w:val="both"/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-80305</wp:posOffset>
                </wp:positionH>
                <wp:positionV relativeFrom="paragraph">
                  <wp:posOffset>150495</wp:posOffset>
                </wp:positionV>
                <wp:extent cx="3257550" cy="1372482"/>
                <wp:effectExtent l="6350" t="39687" r="6350" b="39687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57549" cy="137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D170E" w:rsidRDefault="004F739A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изменения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</w:t>
                            </w:r>
                          </w:p>
                          <w:p w:rsidR="007D170E" w:rsidRDefault="007D170E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1" style="position:absolute;mso-wrap-distance-left:9.0pt;mso-wrap-distance-top:0.0pt;mso-wrap-distance-right:9.0pt;mso-wrap-distance-bottom:0.0pt;z-index:524288;o:allowoverlap:true;o:allowincell:true;mso-position-horizontal-relative:text;margin-left:-6.3pt;mso-position-horizontal:absolute;mso-position-vertical-relative:text;margin-top:11.8pt;mso-position-vertical:absolute;width:256.5pt;height:108.1pt;" coordsize="100000,100000" path="" fillcolor="#FFFFFF">
                <v:path textboxrect="0,0,0,0"/>
                <v:textbox>
                  <w:txbxContent>
                    <w:p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изменения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</w:p>
    <w:p w:rsidR="007D170E" w:rsidRDefault="007D170E">
      <w:pPr>
        <w:ind w:firstLine="720"/>
        <w:jc w:val="both"/>
      </w:pPr>
    </w:p>
    <w:p w:rsidR="007D170E" w:rsidRDefault="007D170E">
      <w:pPr>
        <w:ind w:firstLine="720"/>
        <w:jc w:val="both"/>
      </w:pPr>
    </w:p>
    <w:p w:rsidR="007D170E" w:rsidRDefault="007D170E">
      <w:pPr>
        <w:ind w:firstLine="720"/>
        <w:jc w:val="both"/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4F739A">
      <w:pPr>
        <w:ind w:firstLine="709"/>
        <w:jc w:val="both"/>
      </w:pPr>
      <w:r>
        <w:rPr>
          <w:sz w:val="28"/>
          <w:szCs w:val="28"/>
        </w:rPr>
        <w:t>Руководствуясь Федеральным законом от 06.10.2003 № 131-ФЗ «Об общих принципах  организации  местного  самоуправления  в  Российской  Федерации», решением Новоалтайского городского Собрания депутатов от 15.03.2022 №9 «О внесении изменений в решение Новоалта</w:t>
      </w:r>
      <w:r>
        <w:rPr>
          <w:sz w:val="28"/>
          <w:szCs w:val="28"/>
        </w:rPr>
        <w:t>йского городского Собрания депутатов от 21.12.2021 № 33 «О бюджете городского округа города Новоалтайска на 2022 год и плановый период 2023 и 2024 годов»,</w:t>
      </w:r>
      <w:r w:rsidR="005E0AC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7D170E" w:rsidRDefault="004F739A">
      <w:pPr>
        <w:ind w:firstLine="709"/>
        <w:jc w:val="both"/>
      </w:pPr>
      <w:r>
        <w:rPr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sz w:val="28"/>
          <w:szCs w:val="28"/>
        </w:rPr>
        <w:br/>
        <w:t>от 28.12.2020 № 20</w:t>
      </w:r>
      <w:r>
        <w:rPr>
          <w:sz w:val="28"/>
          <w:szCs w:val="28"/>
        </w:rPr>
        <w:t>33 «Об утверждении муниципальной программы «Развитие коммунальной инфраструктуры города Новоалтайска на 2021-2025 годы» следующее изменение:</w:t>
      </w:r>
    </w:p>
    <w:p w:rsidR="007D170E" w:rsidRDefault="004F739A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приложение к указанному постановлению изложить в новой редакции согласно приложениям к настоящему постановлению.</w:t>
      </w:r>
    </w:p>
    <w:p w:rsidR="007D170E" w:rsidRDefault="004F739A">
      <w:pPr>
        <w:contextualSpacing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Опубликовать настоящее постановление в Вестнике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образования города Новоалтайска и разместить на официальном сайте города Новоалтайска в сети Интернет.</w:t>
      </w:r>
    </w:p>
    <w:p w:rsidR="007D170E" w:rsidRDefault="004F739A">
      <w:pPr>
        <w:tabs>
          <w:tab w:val="num" w:pos="0"/>
          <w:tab w:val="num" w:pos="720"/>
        </w:tabs>
        <w:ind w:firstLine="684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</w:t>
      </w:r>
      <w:r>
        <w:rPr>
          <w:sz w:val="28"/>
          <w:szCs w:val="28"/>
        </w:rPr>
        <w:t>авы Администрации города  Лисовского С.И.</w:t>
      </w: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4F739A">
      <w:r>
        <w:rPr>
          <w:sz w:val="28"/>
          <w:szCs w:val="28"/>
        </w:rPr>
        <w:t>Глава города                                                                                               В.Г. Бодунов</w:t>
      </w: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sz w:val="24"/>
          <w:szCs w:val="24"/>
          <w:lang w:eastAsia="en-US"/>
        </w:rPr>
      </w:pPr>
    </w:p>
    <w:p w:rsidR="007D170E" w:rsidRDefault="007D170E">
      <w:pPr>
        <w:pStyle w:val="Heading21"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rPr>
          <w:rFonts w:ascii="Arial" w:hAnsi="Arial"/>
        </w:rPr>
      </w:pPr>
    </w:p>
    <w:p w:rsidR="007D170E" w:rsidRDefault="007D170E"/>
    <w:p w:rsidR="007D170E" w:rsidRDefault="007D170E"/>
    <w:p w:rsidR="007D170E" w:rsidRDefault="007D170E">
      <w:pPr>
        <w:rPr>
          <w:sz w:val="24"/>
        </w:rPr>
      </w:pPr>
    </w:p>
    <w:p w:rsidR="007D170E" w:rsidRDefault="004F739A">
      <w:pPr>
        <w:spacing w:line="276" w:lineRule="auto"/>
        <w:ind w:left="566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D170E" w:rsidRDefault="004F739A">
      <w:pPr>
        <w:spacing w:line="276" w:lineRule="auto"/>
        <w:ind w:left="5669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7D170E" w:rsidRDefault="004F739A">
      <w:pPr>
        <w:spacing w:line="276" w:lineRule="auto"/>
        <w:ind w:left="5669"/>
      </w:pPr>
      <w:r>
        <w:rPr>
          <w:sz w:val="28"/>
          <w:szCs w:val="28"/>
        </w:rPr>
        <w:t>города Новоалтайска</w:t>
      </w:r>
    </w:p>
    <w:p w:rsidR="007D170E" w:rsidRDefault="005E0AC6">
      <w:pPr>
        <w:pStyle w:val="ConsPlusTitle"/>
        <w:spacing w:line="276" w:lineRule="auto"/>
        <w:ind w:left="5669"/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  <w:szCs w:val="28"/>
        </w:rPr>
        <w:t>18.04.</w:t>
      </w:r>
      <w:r w:rsidR="004F739A">
        <w:rPr>
          <w:rFonts w:ascii="Times New Roman" w:hAnsi="Times New Roman"/>
          <w:b w:val="0"/>
          <w:sz w:val="28"/>
          <w:szCs w:val="28"/>
        </w:rPr>
        <w:t xml:space="preserve">2022 </w:t>
      </w:r>
      <w:r w:rsidR="004F739A">
        <w:rPr>
          <w:rFonts w:ascii="Times New Roman" w:hAnsi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sz w:val="28"/>
          <w:szCs w:val="28"/>
        </w:rPr>
        <w:t>689</w:t>
      </w:r>
      <w:bookmarkStart w:id="0" w:name="_GoBack"/>
      <w:bookmarkEnd w:id="0"/>
    </w:p>
    <w:p w:rsidR="007D170E" w:rsidRDefault="007D170E">
      <w:pPr>
        <w:widowControl w:val="0"/>
        <w:spacing w:line="276" w:lineRule="auto"/>
        <w:ind w:left="5669"/>
        <w:jc w:val="right"/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/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/>
        <w:jc w:val="center"/>
        <w:rPr>
          <w:lang w:eastAsia="en-US"/>
        </w:rPr>
      </w:pPr>
    </w:p>
    <w:p w:rsidR="007D170E" w:rsidRDefault="004F739A">
      <w:pPr>
        <w:spacing w:line="276" w:lineRule="auto"/>
        <w:ind w:left="5669"/>
      </w:pPr>
      <w:r>
        <w:rPr>
          <w:sz w:val="28"/>
          <w:szCs w:val="28"/>
        </w:rPr>
        <w:t xml:space="preserve">«Приложение </w:t>
      </w:r>
    </w:p>
    <w:p w:rsidR="007D170E" w:rsidRDefault="004F739A">
      <w:pPr>
        <w:spacing w:line="276" w:lineRule="auto"/>
        <w:ind w:left="5669"/>
      </w:pPr>
      <w:r>
        <w:rPr>
          <w:sz w:val="28"/>
          <w:szCs w:val="28"/>
        </w:rPr>
        <w:t>к постановлению Администрации города Новоалтайска</w:t>
      </w: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/>
        <w:rPr>
          <w:lang w:eastAsia="en-US"/>
        </w:rPr>
      </w:pPr>
      <w:r>
        <w:rPr>
          <w:sz w:val="28"/>
          <w:szCs w:val="28"/>
        </w:rPr>
        <w:t>от 28.12.2020 № 2033</w:t>
      </w: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  <w:r>
        <w:rPr>
          <w:sz w:val="28"/>
          <w:szCs w:val="28"/>
          <w:lang w:eastAsia="en-US"/>
        </w:rPr>
        <w:t>МУНИЦИПАЛЬНАЯ ПРОГРАММА</w:t>
      </w: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  <w:r>
        <w:rPr>
          <w:sz w:val="28"/>
          <w:szCs w:val="28"/>
          <w:lang w:eastAsia="en-US"/>
        </w:rPr>
        <w:t xml:space="preserve">«Развитие коммунальной инфраструктуры города </w:t>
      </w: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  <w:r>
        <w:rPr>
          <w:sz w:val="28"/>
          <w:szCs w:val="28"/>
          <w:lang w:eastAsia="en-US"/>
        </w:rPr>
        <w:t>Новоалтайска на 2021-2025 годы»</w:t>
      </w: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lang w:eastAsia="en-US"/>
        </w:rPr>
      </w:pPr>
      <w:r>
        <w:rPr>
          <w:sz w:val="24"/>
          <w:szCs w:val="24"/>
          <w:lang w:eastAsia="en-US"/>
        </w:rPr>
        <w:t>г. Новоалтайск</w:t>
      </w:r>
      <w:r>
        <w:rPr>
          <w:sz w:val="24"/>
          <w:szCs w:val="24"/>
          <w:lang w:eastAsia="en-US"/>
        </w:rPr>
        <w:br w:type="page"/>
      </w:r>
      <w:r>
        <w:rPr>
          <w:b/>
          <w:sz w:val="24"/>
          <w:szCs w:val="24"/>
          <w:lang w:eastAsia="en-US"/>
        </w:rPr>
        <w:lastRenderedPageBreak/>
        <w:t>1. ПАСПОРТ</w:t>
      </w:r>
    </w:p>
    <w:p w:rsidR="007D170E" w:rsidRDefault="004F739A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муниципальной программы </w:t>
      </w:r>
    </w:p>
    <w:p w:rsidR="007D170E" w:rsidRDefault="004F739A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>«Развитие коммунальной инфраструктуры города</w:t>
      </w:r>
    </w:p>
    <w:p w:rsidR="007D170E" w:rsidRDefault="004F739A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>Новоалтайска на 2021-2025 годы»</w:t>
      </w:r>
    </w:p>
    <w:p w:rsidR="007D170E" w:rsidRDefault="004F739A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>(далее – Программа)</w:t>
      </w:r>
    </w:p>
    <w:p w:rsidR="007D170E" w:rsidRDefault="007D17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</w:p>
    <w:tbl>
      <w:tblPr>
        <w:tblStyle w:val="ListTable7Colorful-Accent1"/>
        <w:tblW w:w="0" w:type="auto"/>
        <w:tblLook w:val="00A0" w:firstRow="1" w:lastRow="0" w:firstColumn="1" w:lastColumn="0" w:noHBand="0" w:noVBand="0"/>
      </w:tblPr>
      <w:tblGrid>
        <w:gridCol w:w="2557"/>
        <w:gridCol w:w="7234"/>
      </w:tblGrid>
      <w:tr w:rsidR="007D170E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города по жилищно-коммунальному, газовому хозяйст</w:t>
            </w:r>
            <w:r>
              <w:rPr>
                <w:sz w:val="24"/>
                <w:szCs w:val="24"/>
              </w:rPr>
              <w:t xml:space="preserve">ву, энергетике, транспорту и строительству </w:t>
            </w:r>
            <w:r>
              <w:rPr>
                <w:sz w:val="24"/>
                <w:szCs w:val="24"/>
              </w:rPr>
              <w:br/>
              <w:t>(далее - Комитет ЖКГХЭТС)</w:t>
            </w:r>
          </w:p>
        </w:tc>
      </w:tr>
      <w:tr w:rsidR="007D170E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</w:tr>
      <w:tr w:rsidR="007D170E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Повышение качества и надежн</w:t>
            </w:r>
            <w:r>
              <w:rPr>
                <w:sz w:val="24"/>
                <w:szCs w:val="24"/>
              </w:rPr>
              <w:t>ости предоставления жилищно-коммунальных услуг населению города Новоалтайска</w:t>
            </w:r>
          </w:p>
        </w:tc>
      </w:tr>
      <w:tr w:rsidR="007D170E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0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Cs/>
                <w:iCs/>
                <w:sz w:val="24"/>
                <w:szCs w:val="24"/>
              </w:rPr>
              <w:t>Развитие систем водоснабжения, снижение аварийности на сетях, увеличение пропускной способности трубопроводов;</w:t>
            </w:r>
          </w:p>
          <w:p w:rsidR="007D170E" w:rsidRDefault="004F739A">
            <w:pPr>
              <w:widowControl w:val="0"/>
              <w:tabs>
                <w:tab w:val="left" w:pos="0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 Развитие объектов прочего назначения;</w:t>
            </w:r>
          </w:p>
          <w:p w:rsidR="007D170E" w:rsidRDefault="004F739A">
            <w:pPr>
              <w:pStyle w:val="ConsPlusNormal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3.Раз</w:t>
            </w:r>
            <w:r>
              <w:rPr>
                <w:sz w:val="24"/>
                <w:szCs w:val="24"/>
              </w:rPr>
              <w:t>витие теплоснабжения.</w:t>
            </w:r>
          </w:p>
        </w:tc>
      </w:tr>
      <w:tr w:rsidR="007D170E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Протяженность сетей водоснабжения.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Техническое перевооружение водозаборных узлов.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Количество кадастровых работ необходимых для завершения строительства объектов коммунальной инфраструктуры.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Количество отремонтированного котельного оборудования на котельных №№ 1,2,13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5.Количество замененных </w:t>
            </w:r>
            <w:proofErr w:type="spellStart"/>
            <w:r>
              <w:rPr>
                <w:sz w:val="24"/>
                <w:szCs w:val="24"/>
              </w:rPr>
              <w:t>кожухотрубных</w:t>
            </w:r>
            <w:proofErr w:type="spellEnd"/>
            <w:r>
              <w:rPr>
                <w:sz w:val="24"/>
                <w:szCs w:val="24"/>
              </w:rPr>
              <w:t xml:space="preserve"> теплообменников на </w:t>
            </w:r>
            <w:proofErr w:type="gramStart"/>
            <w:r>
              <w:rPr>
                <w:sz w:val="24"/>
                <w:szCs w:val="24"/>
              </w:rPr>
              <w:t>пластинч</w:t>
            </w:r>
            <w:r>
              <w:rPr>
                <w:sz w:val="24"/>
                <w:szCs w:val="24"/>
              </w:rPr>
              <w:t>атые</w:t>
            </w:r>
            <w:proofErr w:type="gramEnd"/>
          </w:p>
        </w:tc>
      </w:tr>
      <w:tr w:rsidR="007D170E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реализуется с 2021 по 2025 годы без деления на этапы.</w:t>
            </w:r>
          </w:p>
        </w:tc>
      </w:tr>
      <w:tr w:rsidR="007D170E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средств, направляемых на реализацию Программы, 48128,5 тыс. рублей: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– 19015,7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–9415,7 тыс. руб.;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 – 9600,00 тыс. руб.;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21186,8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– 21186,8 тыс. руб.;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2142,0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городского округа – 2142,0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.;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2142,0 тыс. руб.; 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бюджет городского округа – 2142,0 тыс. руб.; 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3642,0 тыс. руб.; 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бюджет городского округа  – 3642,0 тыс. руб.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подлежат ежегодному уточнению в соответствии с бюджетом, утвержденным</w:t>
            </w:r>
            <w:r>
              <w:rPr>
                <w:sz w:val="24"/>
                <w:szCs w:val="24"/>
              </w:rPr>
              <w:t xml:space="preserve"> на очередной год.</w:t>
            </w:r>
          </w:p>
        </w:tc>
      </w:tr>
      <w:tr w:rsidR="007D170E">
        <w:trPr>
          <w:trHeight w:val="227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Увеличение протяженности сетей водоснабжения на 12,7 км;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Выполнение технического перевооружения 10 водозаборных узлов;</w:t>
            </w:r>
          </w:p>
          <w:p w:rsidR="007D170E" w:rsidRDefault="004F739A">
            <w:pPr>
              <w:widowControl w:val="0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Выполнение кадастровых работ, необходимых для завершения строитель</w:t>
            </w:r>
            <w:r>
              <w:rPr>
                <w:sz w:val="24"/>
                <w:szCs w:val="24"/>
              </w:rPr>
              <w:t>ства объектов коммунальной инфраструктуры в количестве 5 ед.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4.Выполнение ремонта котельного оборудования в количестве 3 </w:t>
            </w: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Замена </w:t>
            </w:r>
            <w:proofErr w:type="spellStart"/>
            <w:r>
              <w:rPr>
                <w:sz w:val="24"/>
                <w:szCs w:val="24"/>
              </w:rPr>
              <w:t>кожухотрубных</w:t>
            </w:r>
            <w:proofErr w:type="spellEnd"/>
            <w:r>
              <w:rPr>
                <w:sz w:val="24"/>
                <w:szCs w:val="24"/>
              </w:rPr>
              <w:t xml:space="preserve"> теплообменников на пластинчатые теплообменники в многоквартирных домах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овоалтайска</w:t>
            </w:r>
            <w:proofErr w:type="spellEnd"/>
            <w:r>
              <w:rPr>
                <w:sz w:val="24"/>
                <w:szCs w:val="24"/>
              </w:rPr>
              <w:t xml:space="preserve"> в количестве 4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7D170E" w:rsidRDefault="007D170E">
      <w:pPr>
        <w:widowControl w:val="0"/>
        <w:tabs>
          <w:tab w:val="left" w:pos="900"/>
        </w:tabs>
        <w:rPr>
          <w:sz w:val="24"/>
          <w:szCs w:val="24"/>
          <w:lang w:eastAsia="en-US"/>
        </w:rPr>
      </w:pPr>
    </w:p>
    <w:p w:rsidR="007D170E" w:rsidRDefault="004F739A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Общая характеристика сферы реализации</w:t>
      </w:r>
    </w:p>
    <w:p w:rsidR="007D170E" w:rsidRDefault="004F739A">
      <w:pPr>
        <w:tabs>
          <w:tab w:val="num" w:pos="0"/>
        </w:tabs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муниципальной программы</w:t>
      </w:r>
    </w:p>
    <w:p w:rsidR="007D170E" w:rsidRDefault="007D170E">
      <w:pPr>
        <w:tabs>
          <w:tab w:val="num" w:pos="0"/>
        </w:tabs>
        <w:jc w:val="both"/>
        <w:rPr>
          <w:b/>
          <w:sz w:val="24"/>
          <w:szCs w:val="24"/>
          <w:lang w:eastAsia="en-US"/>
        </w:rPr>
      </w:pPr>
    </w:p>
    <w:p w:rsidR="007D170E" w:rsidRDefault="004F739A">
      <w:pPr>
        <w:widowControl w:val="0"/>
        <w:tabs>
          <w:tab w:val="num" w:pos="0"/>
          <w:tab w:val="left" w:pos="5715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Подача воды в разводящие сети водопровода в настоящее время осуществляется без </w:t>
      </w:r>
      <w:r>
        <w:rPr>
          <w:sz w:val="24"/>
          <w:szCs w:val="24"/>
          <w:lang w:eastAsia="en-US"/>
        </w:rPr>
        <w:lastRenderedPageBreak/>
        <w:t>предварительной водоподготовки. Качество подземных вод на территории города отличается повышенным содержанием соле</w:t>
      </w:r>
      <w:r>
        <w:rPr>
          <w:sz w:val="24"/>
          <w:szCs w:val="24"/>
          <w:lang w:eastAsia="en-US"/>
        </w:rPr>
        <w:t>й железа и марганца. При наличии в воде повышенного содержания соединений железа и марганца происходит ускоренное зарастание водопроводных сетей и водозаборной арматуры. Кроме того, повышенная концентрация металлов негативно влияет на репродуктивную функци</w:t>
      </w:r>
      <w:r>
        <w:rPr>
          <w:sz w:val="24"/>
          <w:szCs w:val="24"/>
          <w:lang w:eastAsia="en-US"/>
        </w:rPr>
        <w:t xml:space="preserve">ю организма человека, вызывает заболевание печени, костной и </w:t>
      </w:r>
      <w:proofErr w:type="gramStart"/>
      <w:r>
        <w:rPr>
          <w:sz w:val="24"/>
          <w:szCs w:val="24"/>
          <w:lang w:eastAsia="en-US"/>
        </w:rPr>
        <w:t>сердечно-сосудистой</w:t>
      </w:r>
      <w:proofErr w:type="gramEnd"/>
      <w:r>
        <w:rPr>
          <w:sz w:val="24"/>
          <w:szCs w:val="24"/>
          <w:lang w:eastAsia="en-US"/>
        </w:rPr>
        <w:t xml:space="preserve"> систем. Для города Новоалтайска, в первую очередь на насосной станции второго подъема №2, крайне необходимы станции водоочистки для обезжелезивания и </w:t>
      </w:r>
      <w:proofErr w:type="spellStart"/>
      <w:r>
        <w:rPr>
          <w:sz w:val="24"/>
          <w:szCs w:val="24"/>
          <w:lang w:eastAsia="en-US"/>
        </w:rPr>
        <w:t>деманганации</w:t>
      </w:r>
      <w:proofErr w:type="spellEnd"/>
      <w:r>
        <w:rPr>
          <w:sz w:val="24"/>
          <w:szCs w:val="24"/>
          <w:lang w:eastAsia="en-US"/>
        </w:rPr>
        <w:t xml:space="preserve"> питьевой вод</w:t>
      </w:r>
      <w:r>
        <w:rPr>
          <w:sz w:val="24"/>
          <w:szCs w:val="24"/>
          <w:lang w:eastAsia="en-US"/>
        </w:rPr>
        <w:t xml:space="preserve">ы города, приведения качества услуг по водоснабжению в соответствие с требованиями действующих санитарных норм и правил СанПиН 2.1.4.1074 «Вода питьевая». </w:t>
      </w:r>
    </w:p>
    <w:p w:rsidR="007D170E" w:rsidRDefault="004F739A">
      <w:pPr>
        <w:widowControl w:val="0"/>
        <w:tabs>
          <w:tab w:val="num" w:pos="0"/>
          <w:tab w:val="left" w:pos="5715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 вводом новых водозаборных сооружений планируется повышение надежности систем водоснабжения города </w:t>
      </w:r>
      <w:r>
        <w:rPr>
          <w:sz w:val="24"/>
          <w:szCs w:val="24"/>
          <w:lang w:eastAsia="en-US"/>
        </w:rPr>
        <w:t>Новоалтайска; улучшение качества питьевой воды; снижение заболеваемости жителей города; предупреждение чрезвычайных ситуаций за счет подачи питьевой воды надлежащего качества.</w:t>
      </w:r>
    </w:p>
    <w:p w:rsidR="007D170E" w:rsidRDefault="004F739A">
      <w:pPr>
        <w:widowControl w:val="0"/>
        <w:tabs>
          <w:tab w:val="num" w:pos="0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Реализация объектов по строительству сетей водоснабжения, при наличии проектной документации и сметных расчетов, позволит организовать централизованное водоснабжение, довести качество услуг по водоснабжению в соответствии с действующими санитарно-гигиениче</w:t>
      </w:r>
      <w:r>
        <w:rPr>
          <w:sz w:val="24"/>
          <w:szCs w:val="24"/>
          <w:lang w:eastAsia="en-US"/>
        </w:rPr>
        <w:t>скими, пожарными требованиями и нормативами, снизить уровень заболеваемости населения, пользующегося некачественной водой.</w:t>
      </w:r>
    </w:p>
    <w:p w:rsidR="007D170E" w:rsidRDefault="004F739A">
      <w:pPr>
        <w:widowControl w:val="0"/>
        <w:tabs>
          <w:tab w:val="num" w:pos="0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Ремонт котельного оборудования позволит увеличить надежность системы теплоснабжения города</w:t>
      </w:r>
    </w:p>
    <w:p w:rsidR="007D170E" w:rsidRDefault="007D170E">
      <w:pPr>
        <w:widowControl w:val="0"/>
        <w:tabs>
          <w:tab w:val="num" w:pos="0"/>
          <w:tab w:val="left" w:pos="6660"/>
        </w:tabs>
        <w:ind w:firstLine="709"/>
        <w:jc w:val="both"/>
        <w:rPr>
          <w:sz w:val="24"/>
          <w:szCs w:val="24"/>
          <w:lang w:eastAsia="en-US"/>
        </w:rPr>
      </w:pPr>
    </w:p>
    <w:p w:rsidR="007D170E" w:rsidRDefault="004F739A">
      <w:pPr>
        <w:widowControl w:val="0"/>
        <w:contextualSpacing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3. Общая характеристика муниципальной про</w:t>
      </w:r>
      <w:r>
        <w:rPr>
          <w:b/>
          <w:sz w:val="24"/>
          <w:szCs w:val="24"/>
          <w:lang w:eastAsia="en-US"/>
        </w:rPr>
        <w:t>граммы</w:t>
      </w:r>
    </w:p>
    <w:p w:rsidR="007D170E" w:rsidRDefault="004F739A">
      <w:pPr>
        <w:spacing w:line="276" w:lineRule="auto"/>
        <w:contextualSpacing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7D170E" w:rsidRDefault="004F739A">
      <w:pPr>
        <w:tabs>
          <w:tab w:val="num" w:pos="0"/>
        </w:tabs>
        <w:ind w:firstLine="709"/>
        <w:jc w:val="both"/>
        <w:outlineLvl w:val="2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Приоритеты муниципальной политики в сфере реализации муниципальной программы определены:</w:t>
      </w:r>
    </w:p>
    <w:p w:rsidR="007D170E" w:rsidRDefault="004F739A">
      <w:pPr>
        <w:pStyle w:val="ConsPlusNormal"/>
        <w:tabs>
          <w:tab w:val="num" w:pos="-34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- Градостроительным кодексом Российской Федерации;</w:t>
      </w:r>
    </w:p>
    <w:p w:rsidR="007D170E" w:rsidRDefault="004F739A">
      <w:pPr>
        <w:pStyle w:val="ConsPlusNormal"/>
        <w:tabs>
          <w:tab w:val="num" w:pos="-34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Федеральным законом «О </w:t>
      </w:r>
      <w:r>
        <w:rPr>
          <w:sz w:val="24"/>
          <w:szCs w:val="24"/>
        </w:rPr>
        <w:t>водоснабжении и водоотведении» от 07.12.2011 № 416 ФЗ;</w:t>
      </w:r>
    </w:p>
    <w:p w:rsidR="007D170E" w:rsidRDefault="004F739A">
      <w:pPr>
        <w:pStyle w:val="ConsPlusNormal"/>
        <w:tabs>
          <w:tab w:val="num" w:pos="-34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hyperlink r:id="rId10" w:tooltip="consultantplus://offline/ref=B99AF84EF959FA3B3A7126138631B3A8C9740852523E4794DD7ED10C5D77PFC" w:history="1">
        <w:r>
          <w:rPr>
            <w:sz w:val="24"/>
            <w:szCs w:val="24"/>
          </w:rPr>
          <w:t>Указом</w:t>
        </w:r>
      </w:hyperlink>
      <w:r>
        <w:rPr>
          <w:sz w:val="24"/>
          <w:szCs w:val="24"/>
        </w:rPr>
        <w:t xml:space="preserve">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7D170E" w:rsidRDefault="004F739A">
      <w:pPr>
        <w:pStyle w:val="ConsPlusNormal"/>
        <w:tabs>
          <w:tab w:val="num" w:pos="-34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- Программой «Обеспечение населения Алтайского края жи</w:t>
      </w:r>
      <w:r>
        <w:rPr>
          <w:sz w:val="24"/>
          <w:szCs w:val="24"/>
        </w:rPr>
        <w:t xml:space="preserve">лищно-коммунальными услугами», утвержденной постановлением Администрации Алтайского края от 31.07.2019 № 297 (подпрограмма 1 «Развитие водоснабжения, водоотведения и очистки сточных вод в Алтайском крае», подпрограмма 2 «Модернизация объектов коммунальной </w:t>
      </w:r>
      <w:r>
        <w:rPr>
          <w:sz w:val="24"/>
          <w:szCs w:val="24"/>
        </w:rPr>
        <w:t>инфраструктуры).</w:t>
      </w:r>
    </w:p>
    <w:p w:rsidR="007D170E" w:rsidRDefault="004F739A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Приоритетными направлениями муниципальной политики в жилищной и жилищно-коммунальной сферах являются:</w:t>
      </w:r>
      <w:proofErr w:type="gramEnd"/>
    </w:p>
    <w:p w:rsidR="007D170E" w:rsidRDefault="004F739A">
      <w:pPr>
        <w:pStyle w:val="ConsPlusNormal"/>
        <w:ind w:firstLine="709"/>
        <w:rPr>
          <w:sz w:val="24"/>
          <w:szCs w:val="24"/>
        </w:rPr>
      </w:pPr>
      <w:r>
        <w:rPr>
          <w:sz w:val="24"/>
          <w:szCs w:val="24"/>
        </w:rPr>
        <w:t>- повышение надежности систем водоснабжения;</w:t>
      </w:r>
    </w:p>
    <w:p w:rsidR="007D170E" w:rsidRDefault="004F739A">
      <w:pPr>
        <w:pStyle w:val="ConsPlusNormal"/>
        <w:ind w:firstLine="709"/>
        <w:rPr>
          <w:sz w:val="24"/>
          <w:szCs w:val="24"/>
        </w:rPr>
      </w:pPr>
      <w:r>
        <w:rPr>
          <w:sz w:val="24"/>
          <w:szCs w:val="24"/>
        </w:rPr>
        <w:t>- улучшение качества питьевой воды;</w:t>
      </w:r>
    </w:p>
    <w:p w:rsidR="007D170E" w:rsidRDefault="004F739A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sz w:val="24"/>
          <w:szCs w:val="24"/>
        </w:rPr>
      </w:pPr>
      <w:r>
        <w:rPr>
          <w:sz w:val="24"/>
          <w:szCs w:val="24"/>
        </w:rPr>
        <w:t>-повышение надежности теплоснабжения</w:t>
      </w:r>
    </w:p>
    <w:p w:rsidR="007D170E" w:rsidRDefault="004F739A">
      <w:pPr>
        <w:pStyle w:val="ConsPlusNormal"/>
        <w:tabs>
          <w:tab w:val="num" w:pos="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- создание комфортной среды обитания и жизнедеятельности для человека, которая позволяет  удовлетворять жилищные потребности.</w:t>
      </w:r>
    </w:p>
    <w:p w:rsidR="007D170E" w:rsidRDefault="007D170E">
      <w:pPr>
        <w:pStyle w:val="ConsPlusNormal"/>
        <w:tabs>
          <w:tab w:val="num" w:pos="0"/>
        </w:tabs>
        <w:jc w:val="both"/>
        <w:rPr>
          <w:sz w:val="24"/>
          <w:szCs w:val="24"/>
        </w:rPr>
      </w:pPr>
    </w:p>
    <w:p w:rsidR="007D170E" w:rsidRDefault="004F739A">
      <w:pPr>
        <w:contextualSpacing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7D170E" w:rsidRDefault="004F739A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муниципальной программы является </w:t>
      </w:r>
      <w:r>
        <w:rPr>
          <w:sz w:val="24"/>
          <w:szCs w:val="24"/>
        </w:rPr>
        <w:t>повышение качества и надежности предоставления жилищно-коммунальных услуг населению города Новоалтайска.</w:t>
      </w:r>
    </w:p>
    <w:p w:rsidR="007D170E" w:rsidRDefault="004F739A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7D170E" w:rsidRDefault="004F739A">
      <w:pPr>
        <w:pStyle w:val="ConsPlusNormal"/>
        <w:tabs>
          <w:tab w:val="left" w:pos="851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 Развитие систем водоснабжения, снижение аварийности на сетях, увеличен</w:t>
      </w:r>
      <w:r>
        <w:rPr>
          <w:sz w:val="24"/>
          <w:szCs w:val="24"/>
        </w:rPr>
        <w:t>ие пропускной способности трубопроводов;</w:t>
      </w:r>
    </w:p>
    <w:p w:rsidR="007D170E" w:rsidRDefault="004F739A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 Развитие объектов прочего назначения.</w:t>
      </w:r>
    </w:p>
    <w:p w:rsidR="007D170E" w:rsidRDefault="004F739A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3.Развитие теплоснабжения.</w:t>
      </w:r>
    </w:p>
    <w:p w:rsidR="007D170E" w:rsidRDefault="004F739A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Ожидаемые конечные результаты муниципальной программы:</w:t>
      </w:r>
    </w:p>
    <w:p w:rsidR="007D170E" w:rsidRDefault="007D170E">
      <w:pPr>
        <w:pStyle w:val="ConsPlusNormal"/>
        <w:ind w:firstLine="720"/>
        <w:jc w:val="both"/>
        <w:rPr>
          <w:sz w:val="24"/>
          <w:szCs w:val="24"/>
        </w:rPr>
      </w:pPr>
    </w:p>
    <w:p w:rsidR="007D170E" w:rsidRDefault="004F739A">
      <w:pPr>
        <w:pStyle w:val="ConsPlusNormal"/>
        <w:numPr>
          <w:ilvl w:val="0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Увеличение протяженности сетей водоснабжения на 12,7 км.</w:t>
      </w:r>
    </w:p>
    <w:p w:rsidR="007D170E" w:rsidRDefault="004F739A">
      <w:pPr>
        <w:pStyle w:val="ConsPlusNormal"/>
        <w:numPr>
          <w:ilvl w:val="0"/>
          <w:numId w:val="3"/>
        </w:numPr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технического перевооруж</w:t>
      </w:r>
      <w:r>
        <w:rPr>
          <w:color w:val="000000"/>
          <w:sz w:val="24"/>
          <w:szCs w:val="24"/>
        </w:rPr>
        <w:t>ения 10 водозаборных узлов.</w:t>
      </w:r>
    </w:p>
    <w:p w:rsidR="007D170E" w:rsidRDefault="004F739A">
      <w:pPr>
        <w:pStyle w:val="ConsPlusNormal"/>
        <w:numPr>
          <w:ilvl w:val="0"/>
          <w:numId w:val="3"/>
        </w:numPr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Выполнение кадастровых работ, необходимых для завершения строительства объектов коммунальной инфраструктуры в количестве 5 ед. </w:t>
      </w:r>
    </w:p>
    <w:p w:rsidR="007D170E" w:rsidRDefault="004F739A">
      <w:pPr>
        <w:pStyle w:val="ConsPlusNormal"/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ремонта котельного оборудования в количестве 3 ед.</w:t>
      </w:r>
    </w:p>
    <w:p w:rsidR="007D170E" w:rsidRDefault="004F739A">
      <w:pPr>
        <w:pStyle w:val="ConsPlusNormal"/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Замена </w:t>
      </w:r>
      <w:proofErr w:type="spellStart"/>
      <w:r>
        <w:rPr>
          <w:sz w:val="24"/>
          <w:szCs w:val="24"/>
        </w:rPr>
        <w:t>кожухотрубных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теплообменников на пластинчатые теплообменники в многоквартирных домах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овоалтайска</w:t>
      </w:r>
      <w:proofErr w:type="spellEnd"/>
      <w:r>
        <w:rPr>
          <w:sz w:val="24"/>
          <w:szCs w:val="24"/>
        </w:rPr>
        <w:t xml:space="preserve"> в количестве 4 </w:t>
      </w:r>
      <w:proofErr w:type="spellStart"/>
      <w:r>
        <w:rPr>
          <w:sz w:val="24"/>
          <w:szCs w:val="24"/>
        </w:rPr>
        <w:t>ед</w:t>
      </w:r>
      <w:proofErr w:type="spellEnd"/>
    </w:p>
    <w:p w:rsidR="007D170E" w:rsidRDefault="004F739A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Информация о порядке расчета значений индикаторов муниципальной программы:</w:t>
      </w:r>
    </w:p>
    <w:p w:rsidR="007D170E" w:rsidRDefault="007D170E">
      <w:pPr>
        <w:widowControl w:val="0"/>
        <w:jc w:val="both"/>
        <w:rPr>
          <w:sz w:val="24"/>
          <w:szCs w:val="24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0"/>
        <w:gridCol w:w="3855"/>
        <w:gridCol w:w="2268"/>
        <w:gridCol w:w="2976"/>
      </w:tblGrid>
      <w:tr w:rsidR="007D170E">
        <w:trPr>
          <w:trHeight w:val="227"/>
          <w:tblHeader/>
        </w:trPr>
        <w:tc>
          <w:tcPr>
            <w:tcW w:w="540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55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268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976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7D170E">
        <w:trPr>
          <w:trHeight w:val="227"/>
        </w:trPr>
        <w:tc>
          <w:tcPr>
            <w:tcW w:w="540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5" w:type="dxa"/>
            <w:vAlign w:val="center"/>
          </w:tcPr>
          <w:p w:rsidR="007D170E" w:rsidRDefault="004F739A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Протяженность сетей водоснабжения</w:t>
            </w:r>
          </w:p>
        </w:tc>
        <w:tc>
          <w:tcPr>
            <w:tcW w:w="2268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7D170E">
        <w:trPr>
          <w:trHeight w:val="227"/>
        </w:trPr>
        <w:tc>
          <w:tcPr>
            <w:tcW w:w="540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7D170E" w:rsidRDefault="004F739A">
            <w:pPr>
              <w:widowControl w:val="0"/>
              <w:contextualSpacing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Техническое перевооружение водозаборных узлов </w:t>
            </w:r>
          </w:p>
        </w:tc>
        <w:tc>
          <w:tcPr>
            <w:tcW w:w="2268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7D170E">
        <w:trPr>
          <w:trHeight w:val="227"/>
        </w:trPr>
        <w:tc>
          <w:tcPr>
            <w:tcW w:w="540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55" w:type="dxa"/>
            <w:vAlign w:val="center"/>
          </w:tcPr>
          <w:p w:rsidR="007D170E" w:rsidRDefault="004F739A">
            <w:pPr>
              <w:widowControl w:val="0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кадастровых работ необходимых для завершения строительства объектов коммунальной инфраструктуры.</w:t>
            </w:r>
          </w:p>
        </w:tc>
        <w:tc>
          <w:tcPr>
            <w:tcW w:w="2268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7D170E">
        <w:trPr>
          <w:trHeight w:val="276"/>
        </w:trPr>
        <w:tc>
          <w:tcPr>
            <w:tcW w:w="540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55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отремонтированного котельного оборудования на котельных №№ 1,2,13</w:t>
            </w:r>
          </w:p>
        </w:tc>
        <w:tc>
          <w:tcPr>
            <w:tcW w:w="2268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>
              <w:rPr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города </w:t>
            </w:r>
          </w:p>
        </w:tc>
      </w:tr>
      <w:tr w:rsidR="007D170E">
        <w:trPr>
          <w:trHeight w:val="276"/>
        </w:trPr>
        <w:tc>
          <w:tcPr>
            <w:tcW w:w="540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55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замененных </w:t>
            </w:r>
            <w:proofErr w:type="spellStart"/>
            <w:r>
              <w:rPr>
                <w:sz w:val="24"/>
                <w:szCs w:val="24"/>
                <w:lang w:eastAsia="en-US"/>
              </w:rPr>
              <w:t>кожухотрубных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теплообменников на </w:t>
            </w:r>
            <w:proofErr w:type="gramStart"/>
            <w:r>
              <w:rPr>
                <w:sz w:val="24"/>
                <w:szCs w:val="24"/>
                <w:lang w:eastAsia="en-US"/>
              </w:rPr>
              <w:t>пластинчатые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>
              <w:rPr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Комитет ЖКГХЭТС</w:t>
            </w:r>
          </w:p>
        </w:tc>
      </w:tr>
    </w:tbl>
    <w:p w:rsidR="007D170E" w:rsidRDefault="007D170E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</w:p>
    <w:p w:rsidR="007D170E" w:rsidRDefault="004F739A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Перечень индикаторов муниципальной программы представлен в приложении 1.</w:t>
      </w:r>
    </w:p>
    <w:p w:rsidR="007D170E" w:rsidRDefault="007D170E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</w:p>
    <w:p w:rsidR="007D170E" w:rsidRDefault="004F739A">
      <w:pPr>
        <w:ind w:firstLine="709"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4. Общая характеристика мероприятий муниципальной программы, сроков и этапов их реализации</w:t>
      </w:r>
    </w:p>
    <w:p w:rsidR="007D170E" w:rsidRDefault="007D170E">
      <w:pPr>
        <w:pStyle w:val="ConsPlusNormal"/>
        <w:tabs>
          <w:tab w:val="num" w:pos="0"/>
        </w:tabs>
        <w:ind w:firstLine="540"/>
        <w:jc w:val="both"/>
        <w:rPr>
          <w:sz w:val="24"/>
          <w:szCs w:val="24"/>
        </w:rPr>
      </w:pPr>
    </w:p>
    <w:p w:rsidR="007D170E" w:rsidRDefault="004F739A">
      <w:pPr>
        <w:widowControl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</w:t>
      </w:r>
    </w:p>
    <w:p w:rsidR="007D170E" w:rsidRDefault="004F739A">
      <w:pPr>
        <w:tabs>
          <w:tab w:val="num" w:pos="0"/>
        </w:tabs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Муниципальная программа «Развитие коммунальной инфраструктуры города Новоалтайска на</w:t>
      </w:r>
      <w:r>
        <w:rPr>
          <w:sz w:val="24"/>
          <w:szCs w:val="24"/>
          <w:lang w:eastAsia="en-US"/>
        </w:rPr>
        <w:t xml:space="preserve"> 2021-2025 годы» реализуется в период с 2021 по 2025 годы без деления на этапы.</w:t>
      </w:r>
    </w:p>
    <w:p w:rsidR="007D170E" w:rsidRDefault="004F739A">
      <w:pPr>
        <w:ind w:left="36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5. Общий объем финансовых ресурсов, необходимых</w:t>
      </w:r>
    </w:p>
    <w:p w:rsidR="007D170E" w:rsidRDefault="004F739A">
      <w:pPr>
        <w:tabs>
          <w:tab w:val="num" w:pos="0"/>
        </w:tabs>
        <w:ind w:firstLine="72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для реализации муниципальной программы</w:t>
      </w:r>
    </w:p>
    <w:p w:rsidR="007D170E" w:rsidRDefault="007D17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num" w:pos="0"/>
        </w:tabs>
        <w:ind w:firstLine="720"/>
        <w:jc w:val="center"/>
        <w:rPr>
          <w:b/>
          <w:sz w:val="24"/>
          <w:szCs w:val="24"/>
          <w:lang w:eastAsia="en-US"/>
        </w:rPr>
      </w:pPr>
    </w:p>
    <w:p w:rsidR="007D170E" w:rsidRDefault="004F739A">
      <w:pPr>
        <w:tabs>
          <w:tab w:val="num" w:pos="0"/>
        </w:tabs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Общий объем финансирования Программы на период 2021-2025 гг. составляет – </w:t>
      </w:r>
      <w:r>
        <w:rPr>
          <w:sz w:val="24"/>
          <w:szCs w:val="24"/>
          <w:lang w:eastAsia="en-US"/>
        </w:rPr>
        <w:br/>
        <w:t>48 128,5 тыс.</w:t>
      </w:r>
      <w:r>
        <w:rPr>
          <w:sz w:val="24"/>
          <w:szCs w:val="24"/>
          <w:lang w:eastAsia="en-US"/>
        </w:rPr>
        <w:t xml:space="preserve"> рублей, в том числе по годам и источникам финансирования:</w:t>
      </w:r>
    </w:p>
    <w:p w:rsidR="007D170E" w:rsidRDefault="007D170E">
      <w:pPr>
        <w:tabs>
          <w:tab w:val="num" w:pos="0"/>
        </w:tabs>
        <w:ind w:firstLine="720"/>
        <w:jc w:val="both"/>
        <w:rPr>
          <w:sz w:val="24"/>
          <w:szCs w:val="24"/>
          <w:lang w:eastAsia="en-US"/>
        </w:rPr>
      </w:pPr>
    </w:p>
    <w:tbl>
      <w:tblPr>
        <w:tblW w:w="97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188"/>
        <w:gridCol w:w="1750"/>
        <w:gridCol w:w="2099"/>
        <w:gridCol w:w="2099"/>
      </w:tblGrid>
      <w:tr w:rsidR="007D170E">
        <w:trPr>
          <w:trHeight w:val="280"/>
        </w:trPr>
        <w:tc>
          <w:tcPr>
            <w:tcW w:w="1276" w:type="dxa"/>
            <w:vAlign w:val="center"/>
          </w:tcPr>
          <w:p w:rsidR="007D170E" w:rsidRDefault="007D170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  <w:tc>
          <w:tcPr>
            <w:tcW w:w="1418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</w:t>
            </w:r>
          </w:p>
          <w:p w:rsidR="007D170E" w:rsidRDefault="004F73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widowControl w:val="0"/>
              <w:ind w:left="-108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Итого, </w:t>
            </w:r>
          </w:p>
          <w:p w:rsidR="007D170E" w:rsidRDefault="004F73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</w:tr>
      <w:tr w:rsidR="007D170E">
        <w:trPr>
          <w:trHeight w:val="160"/>
        </w:trPr>
        <w:tc>
          <w:tcPr>
            <w:tcW w:w="1276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77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9415,7</w:t>
            </w:r>
          </w:p>
        </w:tc>
        <w:tc>
          <w:tcPr>
            <w:tcW w:w="1418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19015,7</w:t>
            </w:r>
          </w:p>
        </w:tc>
      </w:tr>
      <w:tr w:rsidR="007D170E">
        <w:trPr>
          <w:trHeight w:val="160"/>
        </w:trPr>
        <w:tc>
          <w:tcPr>
            <w:tcW w:w="1276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77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21 186,8</w:t>
            </w:r>
          </w:p>
        </w:tc>
        <w:tc>
          <w:tcPr>
            <w:tcW w:w="1418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</w:pPr>
            <w:r>
              <w:rPr>
                <w:sz w:val="24"/>
                <w:szCs w:val="24"/>
              </w:rPr>
              <w:t>21 186,8</w:t>
            </w:r>
          </w:p>
        </w:tc>
      </w:tr>
      <w:tr w:rsidR="007D170E">
        <w:trPr>
          <w:trHeight w:val="297"/>
        </w:trPr>
        <w:tc>
          <w:tcPr>
            <w:tcW w:w="1276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77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</w:tr>
      <w:tr w:rsidR="007D170E">
        <w:trPr>
          <w:trHeight w:val="220"/>
        </w:trPr>
        <w:tc>
          <w:tcPr>
            <w:tcW w:w="1276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77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</w:tr>
      <w:tr w:rsidR="007D170E">
        <w:trPr>
          <w:trHeight w:val="220"/>
        </w:trPr>
        <w:tc>
          <w:tcPr>
            <w:tcW w:w="1276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77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3 642,0</w:t>
            </w:r>
          </w:p>
        </w:tc>
        <w:tc>
          <w:tcPr>
            <w:tcW w:w="1418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3 642,0</w:t>
            </w:r>
          </w:p>
        </w:tc>
      </w:tr>
      <w:tr w:rsidR="007D170E">
        <w:trPr>
          <w:trHeight w:val="360"/>
        </w:trPr>
        <w:tc>
          <w:tcPr>
            <w:tcW w:w="1276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7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38 528,5</w:t>
            </w:r>
          </w:p>
        </w:tc>
        <w:tc>
          <w:tcPr>
            <w:tcW w:w="1418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9600,0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48128,5</w:t>
            </w:r>
          </w:p>
        </w:tc>
      </w:tr>
    </w:tbl>
    <w:p w:rsidR="007D170E" w:rsidRDefault="004F739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7D170E" w:rsidRDefault="007D170E">
      <w:pPr>
        <w:pStyle w:val="ConsPlusNormal"/>
        <w:rPr>
          <w:b/>
          <w:sz w:val="24"/>
          <w:szCs w:val="24"/>
        </w:rPr>
      </w:pPr>
    </w:p>
    <w:p w:rsidR="007D170E" w:rsidRDefault="004F739A">
      <w:pPr>
        <w:contextualSpacing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6. Анализ рисков</w:t>
      </w:r>
      <w:r>
        <w:rPr>
          <w:b/>
          <w:sz w:val="24"/>
          <w:szCs w:val="24"/>
          <w:lang w:eastAsia="en-US"/>
        </w:rPr>
        <w:t xml:space="preserve"> реализации муниципальной программы </w:t>
      </w:r>
      <w:r>
        <w:rPr>
          <w:b/>
          <w:sz w:val="24"/>
          <w:szCs w:val="24"/>
          <w:lang w:eastAsia="en-US"/>
        </w:rPr>
        <w:br/>
        <w:t>и описание мер управления рисками реализации муниципальной программы</w:t>
      </w:r>
    </w:p>
    <w:p w:rsidR="007D170E" w:rsidRDefault="004F739A">
      <w:pPr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 основным рискам реализации программы относятся:</w:t>
      </w:r>
    </w:p>
    <w:p w:rsidR="007D170E" w:rsidRDefault="004F739A">
      <w:pPr>
        <w:numPr>
          <w:ilvl w:val="0"/>
          <w:numId w:val="2"/>
        </w:numPr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финансовые риски;</w:t>
      </w:r>
    </w:p>
    <w:p w:rsidR="007D170E" w:rsidRDefault="004F739A">
      <w:pPr>
        <w:numPr>
          <w:ilvl w:val="0"/>
          <w:numId w:val="2"/>
        </w:numPr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нормативные правовые риски;</w:t>
      </w:r>
    </w:p>
    <w:p w:rsidR="007D170E" w:rsidRDefault="004F739A">
      <w:pPr>
        <w:numPr>
          <w:ilvl w:val="0"/>
          <w:numId w:val="2"/>
        </w:numPr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экономические риски.</w:t>
      </w:r>
    </w:p>
    <w:p w:rsidR="007D170E" w:rsidRDefault="004F739A">
      <w:pPr>
        <w:pStyle w:val="af7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Финансовые риски связаны с возмож</w:t>
      </w:r>
      <w:r>
        <w:rPr>
          <w:sz w:val="24"/>
          <w:szCs w:val="24"/>
        </w:rPr>
        <w:t>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7D170E" w:rsidRDefault="004F739A">
      <w:pPr>
        <w:pStyle w:val="af7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правовые риски связаны с изменением федерального</w:t>
      </w:r>
      <w:r>
        <w:rPr>
          <w:sz w:val="24"/>
          <w:szCs w:val="24"/>
        </w:rPr>
        <w:t xml:space="preserve">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7D170E" w:rsidRDefault="004F739A">
      <w:pPr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</w:t>
      </w:r>
      <w:r>
        <w:rPr>
          <w:sz w:val="24"/>
          <w:szCs w:val="24"/>
          <w:lang w:eastAsia="en-US"/>
        </w:rPr>
        <w:t xml:space="preserve"> усилением инфляции, могут негативно отразиться на стоимости привлекаемых средств и сократить объем инвестиций.</w:t>
      </w:r>
    </w:p>
    <w:p w:rsidR="007D170E" w:rsidRDefault="004F739A">
      <w:pPr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Наступление указанных рисков повлияет на выполнение мероприятий программы и может привести к </w:t>
      </w:r>
      <w:proofErr w:type="gramStart"/>
      <w:r>
        <w:rPr>
          <w:sz w:val="24"/>
          <w:szCs w:val="24"/>
          <w:lang w:eastAsia="en-US"/>
        </w:rPr>
        <w:t>не достижению</w:t>
      </w:r>
      <w:proofErr w:type="gramEnd"/>
      <w:r>
        <w:rPr>
          <w:sz w:val="24"/>
          <w:szCs w:val="24"/>
          <w:lang w:eastAsia="en-US"/>
        </w:rPr>
        <w:t xml:space="preserve"> целевых значений показателей (индикат</w:t>
      </w:r>
      <w:r>
        <w:rPr>
          <w:sz w:val="24"/>
          <w:szCs w:val="24"/>
          <w:lang w:eastAsia="en-US"/>
        </w:rPr>
        <w:t>оров) реализации программы.</w:t>
      </w:r>
    </w:p>
    <w:p w:rsidR="007D170E" w:rsidRDefault="004F739A">
      <w:pPr>
        <w:pStyle w:val="af7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7D170E" w:rsidRDefault="004F739A">
      <w:pPr>
        <w:contextualSpacing/>
        <w:jc w:val="center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7D170E" w:rsidRDefault="004F739A">
      <w:pPr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 xml:space="preserve">Текущее управление и </w:t>
      </w:r>
      <w:proofErr w:type="gramStart"/>
      <w:r>
        <w:rPr>
          <w:sz w:val="23"/>
          <w:szCs w:val="24"/>
          <w:lang w:eastAsia="en-US"/>
        </w:rPr>
        <w:t>контроль за</w:t>
      </w:r>
      <w:proofErr w:type="gramEnd"/>
      <w:r>
        <w:rPr>
          <w:sz w:val="23"/>
          <w:szCs w:val="24"/>
          <w:lang w:eastAsia="en-US"/>
        </w:rPr>
        <w:t xml:space="preserve"> реализацией муниципальной программы осуществляют ответственный исполнитель и участники.</w:t>
      </w:r>
    </w:p>
    <w:p w:rsidR="007D170E" w:rsidRDefault="004F739A">
      <w:pPr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>В целях управления и контроля реализации муниципальной программы осуществляется:</w:t>
      </w:r>
    </w:p>
    <w:p w:rsidR="007D170E" w:rsidRDefault="004F739A">
      <w:pPr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7D170E" w:rsidRDefault="004F739A">
      <w:pPr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>- подготовка годового отчета о ходе реализации и оценке эффективности муниципальной программы (далее</w:t>
      </w:r>
      <w:r>
        <w:rPr>
          <w:sz w:val="23"/>
          <w:szCs w:val="24"/>
          <w:lang w:eastAsia="en-US"/>
        </w:rPr>
        <w:t xml:space="preserve"> – годовой отчет).</w:t>
      </w:r>
    </w:p>
    <w:p w:rsidR="007D170E" w:rsidRDefault="004F739A">
      <w:pPr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>Мониторинг реализации муниципальной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</w:t>
      </w:r>
      <w:r>
        <w:rPr>
          <w:sz w:val="23"/>
          <w:szCs w:val="24"/>
          <w:lang w:eastAsia="en-US"/>
        </w:rPr>
        <w:t>ой программы в течение года.</w:t>
      </w:r>
    </w:p>
    <w:p w:rsidR="007D170E" w:rsidRDefault="004F739A">
      <w:pPr>
        <w:widowControl w:val="0"/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7D170E" w:rsidRDefault="004F739A">
      <w:pPr>
        <w:widowControl w:val="0"/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>Объектом мониторинга является выполнение мероприятий программы в установленные сроки, сведения о финансировании муниципально</w:t>
      </w:r>
      <w:r>
        <w:rPr>
          <w:sz w:val="23"/>
          <w:szCs w:val="24"/>
          <w:lang w:eastAsia="en-US"/>
        </w:rPr>
        <w:t>й программы на отчетную дату, степень достижения плановых значений индикаторов муниципальной программы.</w:t>
      </w:r>
    </w:p>
    <w:p w:rsidR="007D170E" w:rsidRDefault="004F739A">
      <w:pPr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</w:t>
      </w:r>
      <w:r>
        <w:rPr>
          <w:sz w:val="23"/>
          <w:szCs w:val="24"/>
          <w:lang w:eastAsia="en-US"/>
        </w:rPr>
        <w:t>бходимую информацию ответственному исполнителю муниципальной программы.</w:t>
      </w:r>
    </w:p>
    <w:p w:rsidR="007D170E" w:rsidRDefault="004F739A">
      <w:pPr>
        <w:ind w:firstLine="709"/>
        <w:jc w:val="both"/>
        <w:rPr>
          <w:sz w:val="23"/>
          <w:szCs w:val="24"/>
        </w:rPr>
      </w:pPr>
      <w:r>
        <w:rPr>
          <w:sz w:val="23"/>
          <w:szCs w:val="24"/>
          <w:lang w:eastAsia="en-US"/>
        </w:rPr>
        <w:t xml:space="preserve">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</w:t>
      </w:r>
      <w:r>
        <w:rPr>
          <w:sz w:val="23"/>
          <w:szCs w:val="24"/>
          <w:lang w:eastAsia="en-US"/>
        </w:rPr>
        <w:t>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7D170E" w:rsidRDefault="004F739A">
      <w:pPr>
        <w:ind w:firstLine="709"/>
        <w:jc w:val="both"/>
        <w:rPr>
          <w:sz w:val="23"/>
          <w:szCs w:val="24"/>
        </w:rPr>
      </w:pPr>
      <w:proofErr w:type="gramStart"/>
      <w:r>
        <w:rPr>
          <w:sz w:val="23"/>
          <w:szCs w:val="24"/>
          <w:lang w:eastAsia="en-US"/>
        </w:rPr>
        <w:t>Годовой отчет подготавливается ответс</w:t>
      </w:r>
      <w:r>
        <w:rPr>
          <w:sz w:val="23"/>
          <w:szCs w:val="24"/>
          <w:lang w:eastAsia="en-US"/>
        </w:rPr>
        <w:t>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7D170E" w:rsidRDefault="007D170E">
      <w:pPr>
        <w:pStyle w:val="afa"/>
        <w:rPr>
          <w:sz w:val="24"/>
        </w:rPr>
        <w:sectPr w:rsidR="007D170E">
          <w:pgSz w:w="11906" w:h="16838"/>
          <w:pgMar w:top="851" w:right="707" w:bottom="709" w:left="1418" w:header="720" w:footer="720" w:gutter="0"/>
          <w:cols w:space="720"/>
          <w:docGrid w:linePitch="360"/>
        </w:sectPr>
      </w:pPr>
    </w:p>
    <w:p w:rsidR="007D170E" w:rsidRDefault="004F739A">
      <w:pPr>
        <w:pStyle w:val="afa"/>
        <w:ind w:left="10630"/>
        <w:jc w:val="left"/>
        <w:rPr>
          <w:sz w:val="24"/>
        </w:rPr>
      </w:pPr>
      <w:r>
        <w:rPr>
          <w:sz w:val="24"/>
        </w:rPr>
        <w:lastRenderedPageBreak/>
        <w:t xml:space="preserve">Приложение 1 </w:t>
      </w:r>
    </w:p>
    <w:p w:rsidR="007D170E" w:rsidRDefault="004F739A">
      <w:pPr>
        <w:pStyle w:val="afa"/>
        <w:ind w:left="10630"/>
        <w:jc w:val="left"/>
        <w:rPr>
          <w:sz w:val="24"/>
        </w:rPr>
      </w:pPr>
      <w:r>
        <w:rPr>
          <w:sz w:val="24"/>
        </w:rPr>
        <w:t xml:space="preserve">к муниципальной программе </w:t>
      </w: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rPr>
          <w:sz w:val="24"/>
          <w:szCs w:val="28"/>
          <w:lang w:eastAsia="en-US"/>
        </w:rPr>
      </w:pP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rPr>
          <w:sz w:val="24"/>
        </w:rPr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7D170E" w:rsidRDefault="007D170E">
      <w:pPr>
        <w:pStyle w:val="afa"/>
        <w:ind w:firstLine="426"/>
        <w:jc w:val="right"/>
        <w:rPr>
          <w:sz w:val="24"/>
        </w:rPr>
      </w:pPr>
    </w:p>
    <w:p w:rsidR="007D170E" w:rsidRDefault="007D170E">
      <w:pPr>
        <w:pStyle w:val="afa"/>
        <w:ind w:firstLine="426"/>
        <w:jc w:val="right"/>
        <w:rPr>
          <w:sz w:val="24"/>
        </w:rPr>
      </w:pPr>
    </w:p>
    <w:p w:rsidR="007D170E" w:rsidRDefault="004F739A">
      <w:pPr>
        <w:widowControl w:val="0"/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Перечень индикаторов муниципальной программы</w:t>
      </w:r>
    </w:p>
    <w:p w:rsidR="007D170E" w:rsidRDefault="007D170E">
      <w:pPr>
        <w:widowControl w:val="0"/>
        <w:contextualSpacing/>
        <w:rPr>
          <w:sz w:val="24"/>
          <w:szCs w:val="24"/>
          <w:lang w:eastAsia="en-US"/>
        </w:rPr>
      </w:pPr>
    </w:p>
    <w:tbl>
      <w:tblPr>
        <w:tblW w:w="15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593"/>
        <w:gridCol w:w="793"/>
        <w:gridCol w:w="850"/>
        <w:gridCol w:w="851"/>
        <w:gridCol w:w="850"/>
        <w:gridCol w:w="851"/>
        <w:gridCol w:w="4006"/>
      </w:tblGrid>
      <w:tr w:rsidR="007D170E">
        <w:trPr>
          <w:cantSplit/>
          <w:tblHeader/>
        </w:trPr>
        <w:tc>
          <w:tcPr>
            <w:tcW w:w="4503" w:type="dxa"/>
            <w:vMerge w:val="restart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7D170E">
        <w:trPr>
          <w:cantSplit/>
          <w:trHeight w:val="276"/>
          <w:tblHeader/>
        </w:trPr>
        <w:tc>
          <w:tcPr>
            <w:tcW w:w="4503" w:type="dxa"/>
            <w:vMerge/>
            <w:vAlign w:val="center"/>
          </w:tcPr>
          <w:p w:rsidR="007D170E" w:rsidRDefault="007D170E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7D170E" w:rsidRDefault="007D170E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4195" w:type="dxa"/>
            <w:gridSpan w:val="5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</w:tr>
      <w:tr w:rsidR="007D170E">
        <w:trPr>
          <w:cantSplit/>
          <w:tblHeader/>
        </w:trPr>
        <w:tc>
          <w:tcPr>
            <w:tcW w:w="4503" w:type="dxa"/>
            <w:vMerge/>
            <w:vAlign w:val="center"/>
          </w:tcPr>
          <w:p w:rsidR="007D170E" w:rsidRDefault="007D170E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7D170E" w:rsidRDefault="007D170E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93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7D170E" w:rsidRDefault="007D170E">
            <w:pPr>
              <w:widowControl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D170E">
        <w:trPr>
          <w:cantSplit/>
          <w:tblHeader/>
        </w:trPr>
        <w:tc>
          <w:tcPr>
            <w:tcW w:w="4503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3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06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7D170E">
        <w:trPr>
          <w:cantSplit/>
        </w:trPr>
        <w:tc>
          <w:tcPr>
            <w:tcW w:w="15431" w:type="dxa"/>
            <w:gridSpan w:val="9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Цель Программы: 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7D170E">
        <w:trPr>
          <w:cantSplit/>
        </w:trPr>
        <w:tc>
          <w:tcPr>
            <w:tcW w:w="15431" w:type="dxa"/>
            <w:gridSpan w:val="9"/>
            <w:vAlign w:val="center"/>
          </w:tcPr>
          <w:p w:rsidR="007D170E" w:rsidRDefault="004F739A">
            <w:pPr>
              <w:tabs>
                <w:tab w:val="left" w:pos="292"/>
                <w:tab w:val="left" w:pos="601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Задача 1:  Развитие систем водоснабжения, снижение аварийности на сетях, увеличение пропускной способности трубопроводов</w:t>
            </w:r>
          </w:p>
        </w:tc>
      </w:tr>
      <w:tr w:rsidR="007D170E">
        <w:trPr>
          <w:cantSplit/>
        </w:trPr>
        <w:tc>
          <w:tcPr>
            <w:tcW w:w="4503" w:type="dxa"/>
            <w:vAlign w:val="center"/>
          </w:tcPr>
          <w:p w:rsidR="007D170E" w:rsidRDefault="004F739A">
            <w:pPr>
              <w:widowControl w:val="0"/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 xml:space="preserve">1. Протяженность сетей водоснабжения </w:t>
            </w:r>
          </w:p>
        </w:tc>
        <w:tc>
          <w:tcPr>
            <w:tcW w:w="1134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км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12,8</w:t>
            </w:r>
          </w:p>
        </w:tc>
        <w:tc>
          <w:tcPr>
            <w:tcW w:w="79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16,0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25,5</w:t>
            </w:r>
          </w:p>
        </w:tc>
        <w:tc>
          <w:tcPr>
            <w:tcW w:w="4006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Увеличение протяженности сетей водоснабжения на 12,7 км.</w:t>
            </w:r>
          </w:p>
        </w:tc>
      </w:tr>
      <w:tr w:rsidR="007D170E">
        <w:trPr>
          <w:cantSplit/>
        </w:trPr>
        <w:tc>
          <w:tcPr>
            <w:tcW w:w="4503" w:type="dxa"/>
          </w:tcPr>
          <w:p w:rsidR="007D170E" w:rsidRDefault="004F739A">
            <w:pPr>
              <w:widowControl w:val="0"/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>2. Техническое перевооружение водозаборных узлов</w:t>
            </w:r>
          </w:p>
        </w:tc>
        <w:tc>
          <w:tcPr>
            <w:tcW w:w="1134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06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Выполнение технического перевооружения 10 водозаборных узлов</w:t>
            </w:r>
          </w:p>
        </w:tc>
      </w:tr>
      <w:tr w:rsidR="007D170E">
        <w:trPr>
          <w:cantSplit/>
        </w:trPr>
        <w:tc>
          <w:tcPr>
            <w:tcW w:w="15431" w:type="dxa"/>
            <w:gridSpan w:val="9"/>
            <w:vAlign w:val="center"/>
          </w:tcPr>
          <w:p w:rsidR="007D170E" w:rsidRDefault="004F739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Задача 2: Развитие объектов прочего назначения</w:t>
            </w:r>
          </w:p>
        </w:tc>
      </w:tr>
      <w:tr w:rsidR="007D170E">
        <w:trPr>
          <w:cantSplit/>
        </w:trPr>
        <w:tc>
          <w:tcPr>
            <w:tcW w:w="4503" w:type="dxa"/>
            <w:vAlign w:val="center"/>
          </w:tcPr>
          <w:p w:rsidR="007D170E" w:rsidRDefault="004F739A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</w:t>
            </w:r>
          </w:p>
        </w:tc>
        <w:tc>
          <w:tcPr>
            <w:tcW w:w="1134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6" w:type="dxa"/>
            <w:vAlign w:val="center"/>
          </w:tcPr>
          <w:p w:rsidR="007D170E" w:rsidRDefault="004F739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Выполнение кадастровых работ, необходимых для завершения строительства объектов </w:t>
            </w:r>
            <w:proofErr w:type="gramStart"/>
            <w:r>
              <w:rPr>
                <w:sz w:val="24"/>
                <w:szCs w:val="24"/>
                <w:lang w:eastAsia="en-US"/>
              </w:rPr>
              <w:t>коммунальной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инфраструктур  в количестве 5 ед.</w:t>
            </w:r>
          </w:p>
        </w:tc>
      </w:tr>
      <w:tr w:rsidR="007D170E">
        <w:trPr>
          <w:cantSplit/>
        </w:trPr>
        <w:tc>
          <w:tcPr>
            <w:tcW w:w="15431" w:type="dxa"/>
            <w:gridSpan w:val="9"/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Задача 3: Развитие теплоснабжения</w:t>
            </w:r>
          </w:p>
        </w:tc>
      </w:tr>
      <w:tr w:rsidR="007D170E">
        <w:trPr>
          <w:cantSplit/>
        </w:trPr>
        <w:tc>
          <w:tcPr>
            <w:tcW w:w="4503" w:type="dxa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4. Количество отремонтированного котельного оборудования на котельных №№ 1,2,13</w:t>
            </w:r>
          </w:p>
        </w:tc>
        <w:tc>
          <w:tcPr>
            <w:tcW w:w="1134" w:type="dxa"/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ремонта котельного оборудования в количестве 3 ед.</w:t>
            </w:r>
          </w:p>
        </w:tc>
      </w:tr>
      <w:tr w:rsidR="007D170E">
        <w:trPr>
          <w:trHeight w:val="276"/>
        </w:trPr>
        <w:tc>
          <w:tcPr>
            <w:tcW w:w="4503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5.Количество замененных </w:t>
            </w:r>
            <w:proofErr w:type="spellStart"/>
            <w:r>
              <w:rPr>
                <w:sz w:val="24"/>
                <w:szCs w:val="24"/>
                <w:lang w:eastAsia="en-US"/>
              </w:rPr>
              <w:t>кожухотрубных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теплообменников на </w:t>
            </w:r>
            <w:proofErr w:type="gramStart"/>
            <w:r>
              <w:rPr>
                <w:sz w:val="24"/>
                <w:szCs w:val="24"/>
                <w:lang w:eastAsia="en-US"/>
              </w:rPr>
              <w:t>пластинчатые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1593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Merge w:val="restart"/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Замена </w:t>
            </w:r>
            <w:proofErr w:type="spellStart"/>
            <w:r>
              <w:rPr>
                <w:sz w:val="24"/>
                <w:szCs w:val="24"/>
                <w:lang w:eastAsia="en-US"/>
              </w:rPr>
              <w:t>кожухотрубных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теплообменников на пластинчатые теплообменники в количестве 4 ед.</w:t>
            </w:r>
          </w:p>
        </w:tc>
      </w:tr>
    </w:tbl>
    <w:p w:rsidR="007D170E" w:rsidRDefault="004F739A">
      <w:pPr>
        <w:pStyle w:val="af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7D170E" w:rsidRDefault="007D170E">
      <w:pPr>
        <w:ind w:left="709"/>
        <w:jc w:val="both"/>
        <w:rPr>
          <w:sz w:val="24"/>
          <w:szCs w:val="24"/>
          <w:lang w:eastAsia="en-US"/>
        </w:rPr>
      </w:pPr>
    </w:p>
    <w:p w:rsidR="007D170E" w:rsidRDefault="007D170E">
      <w:pPr>
        <w:widowControl w:val="0"/>
        <w:rPr>
          <w:sz w:val="24"/>
          <w:szCs w:val="24"/>
          <w:lang w:eastAsia="en-US"/>
        </w:rPr>
      </w:pPr>
    </w:p>
    <w:p w:rsidR="007D170E" w:rsidRDefault="007D170E">
      <w:pPr>
        <w:framePr w:w="10744" w:wrap="auto" w:hAnchor="text"/>
        <w:widowControl w:val="0"/>
        <w:rPr>
          <w:sz w:val="24"/>
          <w:szCs w:val="24"/>
          <w:lang w:eastAsia="en-US"/>
        </w:rPr>
        <w:sectPr w:rsidR="007D170E">
          <w:pgSz w:w="16838" w:h="11906" w:orient="landscape"/>
          <w:pgMar w:top="709" w:right="851" w:bottom="709" w:left="709" w:header="720" w:footer="720" w:gutter="0"/>
          <w:cols w:space="720"/>
          <w:docGrid w:linePitch="360"/>
        </w:sectPr>
      </w:pPr>
    </w:p>
    <w:p w:rsidR="007D170E" w:rsidRDefault="004F739A">
      <w:pPr>
        <w:pStyle w:val="afa"/>
        <w:ind w:left="10630"/>
        <w:jc w:val="left"/>
        <w:rPr>
          <w:sz w:val="24"/>
        </w:rPr>
      </w:pPr>
      <w:r>
        <w:rPr>
          <w:sz w:val="24"/>
        </w:rPr>
        <w:lastRenderedPageBreak/>
        <w:t>Приложение 2</w:t>
      </w:r>
    </w:p>
    <w:p w:rsidR="007D170E" w:rsidRDefault="004F739A">
      <w:pPr>
        <w:pStyle w:val="afa"/>
        <w:ind w:left="10630"/>
        <w:jc w:val="left"/>
        <w:rPr>
          <w:sz w:val="24"/>
        </w:rPr>
      </w:pPr>
      <w:r>
        <w:rPr>
          <w:sz w:val="24"/>
        </w:rPr>
        <w:t>к муниципально</w:t>
      </w:r>
      <w:r>
        <w:rPr>
          <w:sz w:val="24"/>
        </w:rPr>
        <w:t xml:space="preserve">й программе </w:t>
      </w: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  <w:rPr>
          <w:sz w:val="24"/>
          <w:szCs w:val="28"/>
          <w:lang w:eastAsia="en-US"/>
        </w:rPr>
      </w:pP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7D170E" w:rsidRDefault="004F73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630"/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7D170E" w:rsidRDefault="007D170E">
      <w:pPr>
        <w:pStyle w:val="afa"/>
        <w:ind w:firstLine="426"/>
        <w:jc w:val="right"/>
      </w:pPr>
    </w:p>
    <w:p w:rsidR="007D170E" w:rsidRDefault="007D170E">
      <w:pPr>
        <w:widowControl w:val="0"/>
        <w:jc w:val="center"/>
        <w:rPr>
          <w:sz w:val="24"/>
          <w:szCs w:val="24"/>
        </w:rPr>
      </w:pPr>
    </w:p>
    <w:p w:rsidR="007D170E" w:rsidRDefault="004F739A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Мероприятия муниципальной программы </w:t>
      </w:r>
    </w:p>
    <w:p w:rsidR="007D170E" w:rsidRDefault="004F739A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7D170E" w:rsidRDefault="007D170E">
      <w:pPr>
        <w:widowControl w:val="0"/>
        <w:rPr>
          <w:sz w:val="24"/>
          <w:szCs w:val="24"/>
        </w:rPr>
      </w:pPr>
    </w:p>
    <w:tbl>
      <w:tblPr>
        <w:tblStyle w:val="GridTable2-Accent1"/>
        <w:tblW w:w="14889" w:type="dxa"/>
        <w:tblLayout w:type="fixed"/>
        <w:tblLook w:val="00A0" w:firstRow="1" w:lastRow="0" w:firstColumn="1" w:lastColumn="0" w:noHBand="0" w:noVBand="0"/>
      </w:tblPr>
      <w:tblGrid>
        <w:gridCol w:w="379"/>
        <w:gridCol w:w="5125"/>
        <w:gridCol w:w="1276"/>
        <w:gridCol w:w="1814"/>
        <w:gridCol w:w="849"/>
        <w:gridCol w:w="850"/>
        <w:gridCol w:w="762"/>
        <w:gridCol w:w="720"/>
        <w:gridCol w:w="793"/>
        <w:gridCol w:w="904"/>
        <w:gridCol w:w="1417"/>
      </w:tblGrid>
      <w:tr w:rsidR="007D170E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4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7D170E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850" w:type="dxa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2022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720" w:type="dxa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793" w:type="dxa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D170E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D170E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21186,8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48128,5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в том числе:</w:t>
            </w:r>
          </w:p>
        </w:tc>
      </w:tr>
      <w:tr w:rsidR="007D170E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7D170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7D170E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9415,7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21186,8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38528,5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Задача 1:</w:t>
            </w:r>
            <w:r>
              <w:rPr>
                <w:bCs/>
                <w:iCs/>
                <w:sz w:val="24"/>
                <w:szCs w:val="24"/>
              </w:rPr>
              <w:t xml:space="preserve"> Развитие систем водоснабжения, снижение аварийности на сетях, увеличение пропускной способности трубопроводов.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18915,7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9017,1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35558,8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в том числе:</w:t>
            </w:r>
          </w:p>
        </w:tc>
      </w:tr>
      <w:tr w:rsidR="007D170E">
        <w:trPr>
          <w:trHeight w:val="276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7D170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7D170E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9315,7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9017,1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25958,8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76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комплекса водозаборных сооружений по ул. Плодопитомник в г. Новоалтайске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3344,2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3772,3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7242,5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</w:tr>
      <w:tr w:rsidR="007D170E">
        <w:trPr>
          <w:trHeight w:val="276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7D170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7D170E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3344,2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3772,3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7242,5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</w:t>
            </w:r>
          </w:p>
        </w:tc>
      </w:tr>
    </w:tbl>
    <w:p w:rsidR="007D170E" w:rsidRDefault="007D170E"/>
    <w:p w:rsidR="007D170E" w:rsidRDefault="007D170E"/>
    <w:p w:rsidR="007D170E" w:rsidRDefault="007D170E"/>
    <w:tbl>
      <w:tblPr>
        <w:tblStyle w:val="GridTable2-Accent1"/>
        <w:tblW w:w="15036" w:type="dxa"/>
        <w:tblLayout w:type="fixed"/>
        <w:tblLook w:val="00A0" w:firstRow="1" w:lastRow="0" w:firstColumn="1" w:lastColumn="0" w:noHBand="0" w:noVBand="0"/>
      </w:tblPr>
      <w:tblGrid>
        <w:gridCol w:w="379"/>
        <w:gridCol w:w="5125"/>
        <w:gridCol w:w="1276"/>
        <w:gridCol w:w="1819"/>
        <w:gridCol w:w="844"/>
        <w:gridCol w:w="850"/>
        <w:gridCol w:w="762"/>
        <w:gridCol w:w="804"/>
        <w:gridCol w:w="856"/>
        <w:gridCol w:w="904"/>
        <w:gridCol w:w="1417"/>
      </w:tblGrid>
      <w:tr w:rsidR="007D170E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1.2: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олнечная</w:t>
            </w:r>
            <w:proofErr w:type="spellEnd"/>
            <w:r>
              <w:rPr>
                <w:sz w:val="24"/>
                <w:szCs w:val="24"/>
              </w:rPr>
              <w:t xml:space="preserve"> в городе Новоалтайске Алтайского края» (ПСД, экспертиза)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r>
              <w:rPr>
                <w:sz w:val="24"/>
              </w:rPr>
              <w:t>Администрация города Новоалтайска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7D170E" w:rsidRDefault="007D170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2658,2</w:t>
            </w:r>
          </w:p>
          <w:p w:rsidR="007D170E" w:rsidRDefault="007D170E"/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7D170E" w:rsidRDefault="007D170E"/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7D170E" w:rsidRDefault="007D170E"/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7D170E" w:rsidRDefault="007D170E"/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2658,2</w:t>
            </w:r>
          </w:p>
          <w:p w:rsidR="007D170E" w:rsidRDefault="007D170E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 xml:space="preserve">Бюджет городского округа </w:t>
            </w:r>
          </w:p>
          <w:p w:rsidR="007D170E" w:rsidRDefault="007D170E">
            <w:pPr>
              <w:rPr>
                <w:sz w:val="24"/>
                <w:szCs w:val="24"/>
              </w:rPr>
            </w:pPr>
          </w:p>
          <w:p w:rsidR="007D170E" w:rsidRDefault="007D170E"/>
        </w:tc>
      </w:tr>
      <w:tr w:rsidR="007D170E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ЖКГХЭТС</w:t>
            </w:r>
          </w:p>
          <w:p w:rsidR="007D170E" w:rsidRDefault="007D170E">
            <w:pPr>
              <w:rPr>
                <w:sz w:val="24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rPr>
                <w:sz w:val="24"/>
              </w:rPr>
            </w:pPr>
            <w:r>
              <w:rPr>
                <w:sz w:val="24"/>
                <w:szCs w:val="24"/>
              </w:rPr>
              <w:t>3352,5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rPr>
                <w:sz w:val="24"/>
              </w:rPr>
            </w:pPr>
            <w:r>
              <w:rPr>
                <w:sz w:val="24"/>
              </w:rPr>
              <w:t>3352,5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r>
              <w:rPr>
                <w:sz w:val="24"/>
                <w:szCs w:val="24"/>
              </w:rPr>
              <w:t xml:space="preserve">Бюджет городского округа </w:t>
            </w:r>
          </w:p>
        </w:tc>
      </w:tr>
      <w:tr w:rsidR="007D170E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1.3: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системы водоснабжения жилого района «Раздолье» в г. Новоалтайске (ПСД, экспертиза)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2021 - 2022 гг.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2566,6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5066,6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</w:t>
            </w:r>
          </w:p>
        </w:tc>
      </w:tr>
      <w:tr w:rsidR="007D170E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1.4: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сетей водоснабжения по ул. 1-6 </w:t>
            </w:r>
            <w:proofErr w:type="gramStart"/>
            <w:r>
              <w:rPr>
                <w:sz w:val="24"/>
                <w:szCs w:val="24"/>
              </w:rPr>
              <w:t>Береговая</w:t>
            </w:r>
            <w:proofErr w:type="gramEnd"/>
            <w:r>
              <w:rPr>
                <w:sz w:val="24"/>
                <w:szCs w:val="24"/>
              </w:rPr>
              <w:t xml:space="preserve"> в г. Новоалтайске.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1.5: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Строительство сетей водоснабжения микрорайона </w:t>
            </w:r>
            <w:proofErr w:type="spellStart"/>
            <w:r>
              <w:rPr>
                <w:sz w:val="24"/>
                <w:szCs w:val="24"/>
              </w:rPr>
              <w:t>Токарево</w:t>
            </w:r>
            <w:proofErr w:type="spellEnd"/>
            <w:r>
              <w:rPr>
                <w:sz w:val="24"/>
                <w:szCs w:val="24"/>
              </w:rPr>
              <w:t xml:space="preserve"> в г. Новоалтайске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  <w:r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1.6: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>
              <w:rPr>
                <w:sz w:val="24"/>
                <w:szCs w:val="24"/>
              </w:rPr>
              <w:t>Чесноковка</w:t>
            </w:r>
            <w:proofErr w:type="spellEnd"/>
            <w:r>
              <w:rPr>
                <w:sz w:val="24"/>
                <w:szCs w:val="24"/>
              </w:rPr>
              <w:t xml:space="preserve">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2000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2000.0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27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1.7: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</w:t>
            </w:r>
            <w:proofErr w:type="spellStart"/>
            <w:r>
              <w:rPr>
                <w:sz w:val="24"/>
                <w:szCs w:val="24"/>
              </w:rPr>
              <w:t>закольцовок</w:t>
            </w:r>
            <w:proofErr w:type="spellEnd"/>
            <w:r>
              <w:rPr>
                <w:sz w:val="24"/>
                <w:szCs w:val="24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27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1.8: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перевооружение (без элементов реконструкции) водозаборного узла (скважины № 12)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</w:t>
            </w:r>
            <w:proofErr w:type="spellEnd"/>
            <w:r>
              <w:rPr>
                <w:sz w:val="24"/>
                <w:szCs w:val="24"/>
              </w:rPr>
              <w:t>, ул. Павла Корчагина(восточнее жилого дома  № 46)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</w:tr>
      <w:tr w:rsidR="007D170E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Краевой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</w:tr>
      <w:tr w:rsidR="007D170E">
        <w:trPr>
          <w:trHeight w:val="227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7D170E" w:rsidRDefault="007D170E"/>
    <w:p w:rsidR="007D170E" w:rsidRDefault="007D170E"/>
    <w:p w:rsidR="007D170E" w:rsidRDefault="007D170E"/>
    <w:p w:rsidR="007D170E" w:rsidRDefault="007D170E"/>
    <w:p w:rsidR="007D170E" w:rsidRDefault="007D170E"/>
    <w:p w:rsidR="007D170E" w:rsidRDefault="007D170E"/>
    <w:p w:rsidR="007D170E" w:rsidRDefault="007D170E"/>
    <w:tbl>
      <w:tblPr>
        <w:tblStyle w:val="GridTable2-Accent1"/>
        <w:tblW w:w="14889" w:type="dxa"/>
        <w:jc w:val="center"/>
        <w:tblLayout w:type="fixed"/>
        <w:tblLook w:val="00A0" w:firstRow="1" w:lastRow="0" w:firstColumn="1" w:lastColumn="0" w:noHBand="0" w:noVBand="0"/>
      </w:tblPr>
      <w:tblGrid>
        <w:gridCol w:w="379"/>
        <w:gridCol w:w="5125"/>
        <w:gridCol w:w="1276"/>
        <w:gridCol w:w="1813"/>
        <w:gridCol w:w="850"/>
        <w:gridCol w:w="850"/>
        <w:gridCol w:w="762"/>
        <w:gridCol w:w="720"/>
        <w:gridCol w:w="793"/>
        <w:gridCol w:w="987"/>
        <w:gridCol w:w="1334"/>
      </w:tblGrid>
      <w:tr w:rsidR="007D170E">
        <w:trPr>
          <w:trHeight w:val="227"/>
          <w:jc w:val="center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1.9: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перевооружение (без элементов реконструкции) водозаборного узла (скважины № 8)  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овоалтайске</w:t>
            </w:r>
            <w:proofErr w:type="spellEnd"/>
            <w:r>
              <w:rPr>
                <w:sz w:val="24"/>
                <w:szCs w:val="24"/>
              </w:rPr>
              <w:t>, севернее здания  по ул.Коммунистическая,118 на расстоянии 88 м.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3387,0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</w:tr>
      <w:tr w:rsidR="007D170E">
        <w:trPr>
          <w:trHeight w:val="562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7D170E">
        <w:trPr>
          <w:trHeight w:val="227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697"/>
          <w:jc w:val="center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</w:rPr>
            </w:pPr>
            <w:r>
              <w:rPr>
                <w:sz w:val="24"/>
                <w:szCs w:val="24"/>
              </w:rPr>
              <w:t xml:space="preserve">Мероприятие 1.10: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</w:rPr>
            </w:pPr>
            <w:r>
              <w:rPr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14) ул. Плодопитомник, 16  в г. Новоалтайске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 гг.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</w:tr>
      <w:tr w:rsidR="007D170E">
        <w:trPr>
          <w:trHeight w:val="699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7D170E">
        <w:trPr>
          <w:trHeight w:val="699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673"/>
          <w:jc w:val="center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 xml:space="preserve">Мероприятие 1.11: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 xml:space="preserve">Техническое перевооружение (без элементов реконструкции) водозаборного узла (скважины № 51)  ул. ст. </w:t>
            </w:r>
            <w:proofErr w:type="spellStart"/>
            <w:r>
              <w:rPr>
                <w:sz w:val="24"/>
                <w:szCs w:val="24"/>
              </w:rPr>
              <w:t>Присягино</w:t>
            </w:r>
            <w:proofErr w:type="spellEnd"/>
            <w:r>
              <w:rPr>
                <w:sz w:val="24"/>
                <w:szCs w:val="24"/>
              </w:rPr>
              <w:t>, 4 в г. Новоалтайске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2021-2022 гг.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Всего, в том числе:</w:t>
            </w:r>
          </w:p>
        </w:tc>
      </w:tr>
      <w:tr w:rsidR="007D170E">
        <w:trPr>
          <w:trHeight w:val="685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7D170E">
        <w:trPr>
          <w:trHeight w:val="698"/>
          <w:jc w:val="center"/>
        </w:trPr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7D170E"/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7D170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1102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2: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объектов прочего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27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2.1: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27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2.2: </w:t>
            </w:r>
          </w:p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  <w:p w:rsidR="007D170E" w:rsidRDefault="007D1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276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3.</w:t>
            </w:r>
          </w:p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теплоснабжения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12069,7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12069,7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770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</w:t>
            </w:r>
          </w:p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котельного оборудования на котельных №№ 1,2,13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7D170E">
        <w:trPr>
          <w:trHeight w:val="770"/>
          <w:jc w:val="center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</w:t>
            </w:r>
          </w:p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тепловой трассы от ТК-342 до ТП №7 от ТП №7 до ТК-35 по адресу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ул.Космонавтов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9925,2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7D17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9925,2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Бюджет городского округа</w:t>
            </w: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</w:tr>
      <w:tr w:rsidR="007D170E">
        <w:trPr>
          <w:trHeight w:val="770"/>
          <w:jc w:val="center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</w:rPr>
            </w:pPr>
            <w:r>
              <w:rPr>
                <w:sz w:val="24"/>
                <w:szCs w:val="24"/>
              </w:rPr>
              <w:t>Мероприятие 3.3</w:t>
            </w:r>
          </w:p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sz w:val="24"/>
                <w:szCs w:val="24"/>
              </w:rPr>
              <w:t>кожухотрубных</w:t>
            </w:r>
            <w:proofErr w:type="spellEnd"/>
            <w:r>
              <w:rPr>
                <w:sz w:val="24"/>
                <w:szCs w:val="24"/>
              </w:rPr>
              <w:t xml:space="preserve"> теплообменников на пластинчатые теплообменники в многоквартирных домах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овоалтайска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sz w:val="24"/>
                <w:szCs w:val="24"/>
              </w:rPr>
              <w:t>Комитет ЖКГХТЭС</w:t>
            </w: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2017,0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2017,0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</w:pPr>
            <w:r>
              <w:rPr>
                <w:sz w:val="24"/>
                <w:szCs w:val="24"/>
              </w:rPr>
              <w:t>Бюджет городского округа</w:t>
            </w:r>
          </w:p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</w:p>
        </w:tc>
      </w:tr>
    </w:tbl>
    <w:p w:rsidR="007D170E" w:rsidRDefault="007D170E">
      <w:pPr>
        <w:pStyle w:val="af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sz w:val="24"/>
        </w:rPr>
        <w:sectPr w:rsidR="007D170E">
          <w:pgSz w:w="16838" w:h="11906" w:orient="landscape"/>
          <w:pgMar w:top="619" w:right="709" w:bottom="284" w:left="902" w:header="709" w:footer="709" w:gutter="0"/>
          <w:cols w:space="708"/>
          <w:docGrid w:linePitch="360"/>
        </w:sectPr>
      </w:pPr>
    </w:p>
    <w:p w:rsidR="007D170E" w:rsidRDefault="004F739A">
      <w:pPr>
        <w:pStyle w:val="afa"/>
        <w:ind w:left="4961"/>
        <w:jc w:val="left"/>
        <w:rPr>
          <w:sz w:val="24"/>
        </w:rPr>
      </w:pPr>
      <w:r>
        <w:rPr>
          <w:sz w:val="24"/>
        </w:rPr>
        <w:lastRenderedPageBreak/>
        <w:t xml:space="preserve">Приложение 3 </w:t>
      </w:r>
    </w:p>
    <w:p w:rsidR="007D170E" w:rsidRDefault="004F739A">
      <w:pPr>
        <w:pStyle w:val="afa"/>
        <w:ind w:left="4961"/>
        <w:jc w:val="left"/>
        <w:rPr>
          <w:sz w:val="24"/>
          <w:szCs w:val="28"/>
          <w:lang w:eastAsia="en-US"/>
        </w:rPr>
      </w:pPr>
      <w:r>
        <w:rPr>
          <w:sz w:val="24"/>
        </w:rPr>
        <w:t xml:space="preserve">к муниципальной программе                                                                                                                      </w:t>
      </w: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7D170E" w:rsidRDefault="004F739A">
      <w:pPr>
        <w:pStyle w:val="afa"/>
        <w:ind w:left="4961"/>
        <w:jc w:val="left"/>
        <w:rPr>
          <w:sz w:val="24"/>
        </w:rPr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7D170E" w:rsidRDefault="007D170E">
      <w:pPr>
        <w:pStyle w:val="afa"/>
        <w:ind w:firstLine="426"/>
        <w:jc w:val="left"/>
      </w:pPr>
    </w:p>
    <w:p w:rsidR="007D170E" w:rsidRDefault="007D170E">
      <w:pPr>
        <w:jc w:val="right"/>
        <w:outlineLvl w:val="2"/>
        <w:rPr>
          <w:sz w:val="24"/>
          <w:szCs w:val="24"/>
        </w:rPr>
      </w:pPr>
    </w:p>
    <w:p w:rsidR="007D170E" w:rsidRDefault="004F739A">
      <w:pPr>
        <w:jc w:val="center"/>
        <w:outlineLvl w:val="2"/>
        <w:rPr>
          <w:sz w:val="24"/>
          <w:szCs w:val="24"/>
        </w:rPr>
      </w:pPr>
      <w:r>
        <w:rPr>
          <w:sz w:val="24"/>
          <w:szCs w:val="24"/>
          <w:lang w:eastAsia="en-US"/>
        </w:rPr>
        <w:t>Объем финансовых ресурсов, необходимых</w:t>
      </w:r>
    </w:p>
    <w:p w:rsidR="007D170E" w:rsidRDefault="004F739A">
      <w:pPr>
        <w:jc w:val="center"/>
        <w:outlineLvl w:val="2"/>
        <w:rPr>
          <w:sz w:val="24"/>
          <w:szCs w:val="24"/>
        </w:rPr>
      </w:pPr>
      <w:r>
        <w:rPr>
          <w:sz w:val="24"/>
          <w:szCs w:val="24"/>
          <w:lang w:eastAsia="en-US"/>
        </w:rPr>
        <w:t>для реализации муниципальной программы</w:t>
      </w:r>
    </w:p>
    <w:p w:rsidR="007D170E" w:rsidRDefault="007D170E">
      <w:pPr>
        <w:jc w:val="center"/>
        <w:outlineLvl w:val="2"/>
        <w:rPr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4160"/>
        <w:gridCol w:w="944"/>
        <w:gridCol w:w="944"/>
        <w:gridCol w:w="896"/>
        <w:gridCol w:w="850"/>
        <w:gridCol w:w="709"/>
        <w:gridCol w:w="850"/>
      </w:tblGrid>
      <w:tr w:rsidR="007D170E">
        <w:trPr>
          <w:cantSplit/>
          <w:trHeight w:val="233"/>
        </w:trPr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и направления </w:t>
            </w:r>
          </w:p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5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7D170E">
        <w:trPr>
          <w:cantSplit/>
          <w:trHeight w:val="94"/>
        </w:trPr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7D170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7D170E">
        <w:trPr>
          <w:trHeight w:val="181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19015,7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21186,8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48125,5</w:t>
            </w:r>
          </w:p>
        </w:tc>
      </w:tr>
      <w:tr w:rsidR="007D170E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9415,7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21186,8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38528,5</w:t>
            </w:r>
          </w:p>
        </w:tc>
      </w:tr>
      <w:tr w:rsidR="007D170E">
        <w:trPr>
          <w:trHeight w:val="350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9600,0</w:t>
            </w:r>
          </w:p>
        </w:tc>
      </w:tr>
      <w:tr w:rsidR="007D170E">
        <w:trPr>
          <w:trHeight w:val="350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из федерального бюджета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7D170E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9154,7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lang w:eastAsia="en-US"/>
              </w:rPr>
              <w:t>8955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,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>
              <w:rPr>
                <w:bCs/>
                <w:sz w:val="24"/>
                <w:szCs w:val="24"/>
                <w:highlight w:val="white"/>
                <w:lang w:val="en-US"/>
              </w:rPr>
              <w:t>0</w:t>
            </w:r>
            <w:r>
              <w:rPr>
                <w:bCs/>
                <w:sz w:val="24"/>
                <w:szCs w:val="24"/>
                <w:highlight w:val="white"/>
              </w:rPr>
              <w:t>00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>
              <w:rPr>
                <w:bCs/>
                <w:sz w:val="24"/>
                <w:szCs w:val="24"/>
                <w:highlight w:val="white"/>
                <w:lang w:val="en-US"/>
              </w:rPr>
              <w:t>0</w:t>
            </w:r>
            <w:r>
              <w:rPr>
                <w:bCs/>
                <w:sz w:val="24"/>
                <w:szCs w:val="24"/>
                <w:highlight w:val="white"/>
              </w:rPr>
              <w:t>00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3500,0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25609,</w:t>
            </w:r>
            <w:r>
              <w:rPr>
                <w:sz w:val="24"/>
                <w:szCs w:val="24"/>
              </w:rPr>
              <w:t>8</w:t>
            </w:r>
          </w:p>
        </w:tc>
      </w:tr>
      <w:tr w:rsidR="007D170E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9154,7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lang w:eastAsia="en-US"/>
              </w:rPr>
              <w:t>8955,1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,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>
              <w:rPr>
                <w:bCs/>
                <w:sz w:val="24"/>
                <w:szCs w:val="24"/>
                <w:highlight w:val="white"/>
                <w:lang w:val="en-US"/>
              </w:rPr>
              <w:t>0</w:t>
            </w:r>
            <w:r>
              <w:rPr>
                <w:bCs/>
                <w:sz w:val="24"/>
                <w:szCs w:val="24"/>
                <w:highlight w:val="white"/>
              </w:rPr>
              <w:t>00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2</w:t>
            </w:r>
            <w:r>
              <w:rPr>
                <w:bCs/>
                <w:sz w:val="24"/>
                <w:szCs w:val="24"/>
                <w:highlight w:val="white"/>
                <w:lang w:val="en-US"/>
              </w:rPr>
              <w:t>0</w:t>
            </w:r>
            <w:r>
              <w:rPr>
                <w:bCs/>
                <w:sz w:val="24"/>
                <w:szCs w:val="24"/>
                <w:highlight w:val="white"/>
                <w:lang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en-US"/>
              </w:rPr>
              <w:t>3500,0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25609,</w:t>
            </w:r>
            <w:r>
              <w:rPr>
                <w:sz w:val="24"/>
                <w:szCs w:val="24"/>
              </w:rPr>
              <w:t>8</w:t>
            </w:r>
          </w:p>
        </w:tc>
      </w:tr>
      <w:tr w:rsidR="007D170E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val="en-US"/>
              </w:rPr>
              <w:t>-</w:t>
            </w:r>
          </w:p>
        </w:tc>
      </w:tr>
      <w:tr w:rsidR="007D170E">
        <w:trPr>
          <w:trHeight w:val="169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</w:tr>
      <w:tr w:rsidR="007D170E">
        <w:trPr>
          <w:trHeight w:val="276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Прочие расходы,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9861,0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12231,7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</w:t>
            </w:r>
            <w:r>
              <w:rPr>
                <w:sz w:val="24"/>
                <w:szCs w:val="24"/>
                <w:highlight w:val="white"/>
              </w:rPr>
              <w:t>,</w:t>
            </w:r>
            <w:r>
              <w:rPr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</w:t>
            </w:r>
            <w:r>
              <w:rPr>
                <w:sz w:val="24"/>
                <w:szCs w:val="24"/>
                <w:highlight w:val="white"/>
              </w:rPr>
              <w:t>,</w:t>
            </w:r>
            <w:r>
              <w:rPr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</w:t>
            </w:r>
            <w:r>
              <w:rPr>
                <w:sz w:val="24"/>
                <w:szCs w:val="24"/>
                <w:highlight w:val="white"/>
              </w:rPr>
              <w:t>,</w:t>
            </w:r>
            <w:r>
              <w:rPr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>
              <w:rPr>
                <w:sz w:val="24"/>
                <w:szCs w:val="24"/>
                <w:highlight w:val="white"/>
                <w:lang w:eastAsia="en-US"/>
              </w:rPr>
              <w:t>518,</w:t>
            </w: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7D170E">
        <w:trPr>
          <w:trHeight w:val="276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261,0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lang w:eastAsia="en-US"/>
              </w:rPr>
              <w:t>12231</w:t>
            </w:r>
            <w:r>
              <w:rPr>
                <w:sz w:val="24"/>
                <w:szCs w:val="24"/>
                <w:highlight w:val="white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lang w:eastAsia="en-US"/>
              </w:rPr>
              <w:t>12918</w:t>
            </w:r>
            <w:r>
              <w:rPr>
                <w:sz w:val="24"/>
                <w:szCs w:val="24"/>
                <w:highlight w:val="white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7D170E">
        <w:trPr>
          <w:trHeight w:val="276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9600,0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9600,0</w:t>
            </w:r>
          </w:p>
        </w:tc>
      </w:tr>
      <w:tr w:rsidR="007D170E">
        <w:trPr>
          <w:trHeight w:val="276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</w:tr>
    </w:tbl>
    <w:p w:rsidR="007D170E" w:rsidRDefault="004F739A">
      <w:pPr>
        <w:widowControl w:val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».</w:t>
      </w:r>
    </w:p>
    <w:sectPr w:rsidR="007D170E">
      <w:pgSz w:w="11906" w:h="16838"/>
      <w:pgMar w:top="851" w:right="707" w:bottom="709" w:left="1418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A6963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9A" w:rsidRDefault="004F739A">
      <w:r>
        <w:separator/>
      </w:r>
    </w:p>
  </w:endnote>
  <w:endnote w:type="continuationSeparator" w:id="0">
    <w:p w:rsidR="004F739A" w:rsidRDefault="004F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9A" w:rsidRDefault="004F739A">
      <w:pP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4F739A" w:rsidRDefault="004F739A">
      <w:pP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6F32"/>
    <w:multiLevelType w:val="hybridMultilevel"/>
    <w:tmpl w:val="3F1EC2E6"/>
    <w:lvl w:ilvl="0" w:tplc="8AB0008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264674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EC1AB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EB4025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112D2E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8C0247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3C4E0C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9F28AD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9A67C6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1F827FD6"/>
    <w:multiLevelType w:val="hybridMultilevel"/>
    <w:tmpl w:val="29EEFB54"/>
    <w:lvl w:ilvl="0" w:tplc="76A86AF6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C3482BE6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7A78EF0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E2C4091E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0E24E094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0B426732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429A848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4094FDF0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A1C4704C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2">
    <w:nsid w:val="36A922E3"/>
    <w:multiLevelType w:val="hybridMultilevel"/>
    <w:tmpl w:val="184C85FC"/>
    <w:lvl w:ilvl="0" w:tplc="891C7F98">
      <w:start w:val="1"/>
      <w:numFmt w:val="decimal"/>
      <w:lvlText w:val="%1."/>
      <w:lvlJc w:val="left"/>
      <w:pPr>
        <w:ind w:left="690" w:hanging="360"/>
      </w:pPr>
    </w:lvl>
    <w:lvl w:ilvl="1" w:tplc="4AC6180C">
      <w:start w:val="1"/>
      <w:numFmt w:val="lowerLetter"/>
      <w:lvlText w:val="%2."/>
      <w:lvlJc w:val="left"/>
      <w:pPr>
        <w:ind w:left="1410" w:hanging="360"/>
      </w:pPr>
    </w:lvl>
    <w:lvl w:ilvl="2" w:tplc="E3D4D808">
      <w:start w:val="1"/>
      <w:numFmt w:val="lowerRoman"/>
      <w:lvlText w:val="%3."/>
      <w:lvlJc w:val="right"/>
      <w:pPr>
        <w:ind w:left="2130" w:hanging="180"/>
      </w:pPr>
    </w:lvl>
    <w:lvl w:ilvl="3" w:tplc="6B18DF84">
      <w:start w:val="1"/>
      <w:numFmt w:val="decimal"/>
      <w:lvlText w:val="%4."/>
      <w:lvlJc w:val="left"/>
      <w:pPr>
        <w:ind w:left="2850" w:hanging="360"/>
      </w:pPr>
    </w:lvl>
    <w:lvl w:ilvl="4" w:tplc="89726F84">
      <w:start w:val="1"/>
      <w:numFmt w:val="lowerLetter"/>
      <w:lvlText w:val="%5."/>
      <w:lvlJc w:val="left"/>
      <w:pPr>
        <w:ind w:left="3570" w:hanging="360"/>
      </w:pPr>
    </w:lvl>
    <w:lvl w:ilvl="5" w:tplc="BE5449A6">
      <w:start w:val="1"/>
      <w:numFmt w:val="lowerRoman"/>
      <w:lvlText w:val="%6."/>
      <w:lvlJc w:val="right"/>
      <w:pPr>
        <w:ind w:left="4290" w:hanging="180"/>
      </w:pPr>
    </w:lvl>
    <w:lvl w:ilvl="6" w:tplc="C6A43462">
      <w:start w:val="1"/>
      <w:numFmt w:val="decimal"/>
      <w:lvlText w:val="%7."/>
      <w:lvlJc w:val="left"/>
      <w:pPr>
        <w:ind w:left="5010" w:hanging="360"/>
      </w:pPr>
    </w:lvl>
    <w:lvl w:ilvl="7" w:tplc="184C78A6">
      <w:start w:val="1"/>
      <w:numFmt w:val="lowerLetter"/>
      <w:lvlText w:val="%8."/>
      <w:lvlJc w:val="left"/>
      <w:pPr>
        <w:ind w:left="5730" w:hanging="360"/>
      </w:pPr>
    </w:lvl>
    <w:lvl w:ilvl="8" w:tplc="EF88E06C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3EE651D0"/>
    <w:multiLevelType w:val="hybridMultilevel"/>
    <w:tmpl w:val="B05AF0C4"/>
    <w:lvl w:ilvl="0" w:tplc="3210FE24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4C06EF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5439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F46DB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1A20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E0D2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24E6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54A7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780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70E"/>
    <w:rsid w:val="004F739A"/>
    <w:rsid w:val="005E0AC6"/>
    <w:rsid w:val="007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0"/>
      <w:szCs w:val="20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1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pPr>
      <w:keepNext/>
      <w:spacing w:after="120"/>
      <w:jc w:val="center"/>
      <w:outlineLvl w:val="6"/>
    </w:pPr>
    <w:rPr>
      <w:rFonts w:ascii="Arial" w:hAnsi="Arial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endnote text"/>
    <w:basedOn w:val="a"/>
    <w:link w:val="a5"/>
    <w:uiPriority w:val="99"/>
    <w:semiHidden/>
    <w:unhideWhenUsed/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paragraph" w:customStyle="1" w:styleId="210">
    <w:name w:val="Заголовок 21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uiPriority w:val="99"/>
    <w:unhideWhenUsed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uiPriority w:val="99"/>
    <w:unhideWhenUsed/>
    <w:pPr>
      <w:tabs>
        <w:tab w:val="center" w:pos="7143"/>
        <w:tab w:val="right" w:pos="14287"/>
      </w:tabs>
    </w:p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Heading1Char1">
    <w:name w:val="Heading 1 Char1"/>
    <w:basedOn w:val="a0"/>
    <w:link w:val="110"/>
    <w:uiPriority w:val="9"/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Pr>
      <w:rFonts w:cs="Times New Roman"/>
      <w:sz w:val="24"/>
      <w:szCs w:val="24"/>
    </w:rPr>
  </w:style>
  <w:style w:type="character" w:customStyle="1" w:styleId="QuoteChar">
    <w:name w:val="Quote Char"/>
    <w:uiPriority w:val="99"/>
    <w:rPr>
      <w:i/>
    </w:rPr>
  </w:style>
  <w:style w:type="character" w:customStyle="1" w:styleId="IntenseQuoteChar">
    <w:name w:val="Intense Quote Char"/>
    <w:uiPriority w:val="99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paragraph" w:customStyle="1" w:styleId="Heading11">
    <w:name w:val="Heading 11"/>
    <w:basedOn w:val="a"/>
    <w:next w:val="a"/>
    <w:link w:val="14"/>
    <w:uiPriority w:val="99"/>
    <w:pPr>
      <w:keepNext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4">
    <w:name w:val="Заголовок 1 Знак"/>
    <w:link w:val="Heading11"/>
    <w:uiPriority w:val="99"/>
    <w:rPr>
      <w:rFonts w:ascii="Cambria" w:hAnsi="Cambria"/>
      <w:b/>
      <w:sz w:val="32"/>
    </w:rPr>
  </w:style>
  <w:style w:type="paragraph" w:customStyle="1" w:styleId="Heading21">
    <w:name w:val="Heading 21"/>
    <w:basedOn w:val="a"/>
    <w:next w:val="a"/>
    <w:link w:val="20"/>
    <w:uiPriority w:val="99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20">
    <w:name w:val="Заголовок 2 Знак"/>
    <w:link w:val="Heading21"/>
    <w:uiPriority w:val="99"/>
    <w:semiHidden/>
    <w:rPr>
      <w:rFonts w:ascii="Cambria" w:hAnsi="Cambria"/>
      <w:b/>
      <w:i/>
      <w:sz w:val="28"/>
    </w:rPr>
  </w:style>
  <w:style w:type="paragraph" w:customStyle="1" w:styleId="Heading31">
    <w:name w:val="Heading 31"/>
    <w:basedOn w:val="a"/>
    <w:next w:val="a"/>
    <w:link w:val="30"/>
    <w:uiPriority w:val="99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30">
    <w:name w:val="Заголовок 3 Знак"/>
    <w:link w:val="Heading31"/>
    <w:uiPriority w:val="99"/>
    <w:semiHidden/>
    <w:rPr>
      <w:rFonts w:ascii="Cambria" w:hAnsi="Cambria"/>
      <w:b/>
      <w:sz w:val="26"/>
    </w:rPr>
  </w:style>
  <w:style w:type="paragraph" w:customStyle="1" w:styleId="Heading12">
    <w:name w:val="Heading 12"/>
    <w:link w:val="Heading1Char"/>
    <w:uiPriority w:val="99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character" w:customStyle="1" w:styleId="Heading1Char">
    <w:name w:val="Heading 1 Char"/>
    <w:link w:val="Heading12"/>
    <w:uiPriority w:val="99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customStyle="1" w:styleId="Heading2Char">
    <w:name w:val="Heading 2 Char"/>
    <w:link w:val="Heading22"/>
    <w:uiPriority w:val="99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2"/>
    <w:uiPriority w:val="99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character" w:customStyle="1" w:styleId="Heading6Char">
    <w:name w:val="Heading 6 Char"/>
    <w:link w:val="Heading61"/>
    <w:uiPriority w:val="99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character" w:customStyle="1" w:styleId="Heading7Char">
    <w:name w:val="Heading 7 Char"/>
    <w:link w:val="Heading71"/>
    <w:uiPriority w:val="99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character" w:customStyle="1" w:styleId="Heading8Char">
    <w:name w:val="Heading 8 Char"/>
    <w:link w:val="Heading81"/>
    <w:uiPriority w:val="99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Pr>
      <w:rFonts w:ascii="Arial" w:eastAsia="Times New Roman" w:hAnsi="Arial"/>
      <w:i/>
      <w:sz w:val="21"/>
      <w:shd w:val="clear" w:color="auto" w:fill="auto"/>
    </w:rPr>
  </w:style>
  <w:style w:type="paragraph" w:styleId="a8">
    <w:name w:val="No Spacing"/>
    <w:uiPriority w:val="99"/>
    <w:qFormat/>
    <w:rPr>
      <w:sz w:val="20"/>
      <w:lang w:eastAsia="en-US"/>
    </w:rPr>
  </w:style>
  <w:style w:type="paragraph" w:styleId="a9">
    <w:name w:val="Title"/>
    <w:basedOn w:val="a"/>
    <w:link w:val="aa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99"/>
    <w:rPr>
      <w:sz w:val="48"/>
      <w:shd w:val="clear" w:color="auto" w:fill="auto"/>
    </w:rPr>
  </w:style>
  <w:style w:type="paragraph" w:styleId="ab">
    <w:name w:val="Subtitle"/>
    <w:basedOn w:val="a"/>
    <w:link w:val="ac"/>
    <w:uiPriority w:val="99"/>
    <w:qFormat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rPr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99"/>
    <w:rPr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basedOn w:val="a0"/>
    <w:link w:val="ad"/>
    <w:uiPriority w:val="99"/>
    <w:rPr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CaptionChar">
    <w:name w:val="Caption Char"/>
    <w:link w:val="Footer1"/>
    <w:uiPriority w:val="99"/>
    <w:rPr>
      <w:sz w:val="22"/>
      <w:shd w:val="clear" w:color="auto" w:fill="auto"/>
      <w:lang w:val="ru-RU" w:eastAsia="en-US"/>
    </w:rPr>
  </w:style>
  <w:style w:type="character" w:customStyle="1" w:styleId="FooterChar">
    <w:name w:val="Footer Char"/>
    <w:uiPriority w:val="99"/>
  </w:style>
  <w:style w:type="paragraph" w:customStyle="1" w:styleId="Caption1">
    <w:name w:val="Caption1"/>
    <w:uiPriority w:val="99"/>
    <w:semiHidden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table" w:styleId="af">
    <w:name w:val="Table Grid"/>
    <w:basedOn w:val="a1"/>
    <w:uiPriority w:val="99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pPr>
      <w:spacing w:after="40"/>
    </w:pPr>
    <w:rPr>
      <w:sz w:val="18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2"/>
      <w:shd w:val="clear" w:color="auto" w:fill="auto"/>
    </w:rPr>
  </w:style>
  <w:style w:type="character" w:styleId="af3">
    <w:name w:val="footnote reference"/>
    <w:basedOn w:val="a0"/>
    <w:uiPriority w:val="99"/>
    <w:rPr>
      <w:rFonts w:cs="Times New Roman"/>
      <w:vertAlign w:val="superscript"/>
    </w:rPr>
  </w:style>
  <w:style w:type="paragraph" w:styleId="15">
    <w:name w:val="toc 1"/>
    <w:basedOn w:val="a"/>
    <w:uiPriority w:val="99"/>
    <w:pPr>
      <w:spacing w:after="57"/>
    </w:pPr>
    <w:rPr>
      <w:lang w:eastAsia="en-US"/>
    </w:rPr>
  </w:style>
  <w:style w:type="paragraph" w:styleId="24">
    <w:name w:val="toc 2"/>
    <w:basedOn w:val="a"/>
    <w:uiPriority w:val="99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pPr>
      <w:spacing w:after="57"/>
      <w:ind w:left="567"/>
    </w:pPr>
    <w:rPr>
      <w:lang w:eastAsia="en-US"/>
    </w:rPr>
  </w:style>
  <w:style w:type="paragraph" w:styleId="42">
    <w:name w:val="toc 4"/>
    <w:basedOn w:val="a"/>
    <w:uiPriority w:val="99"/>
    <w:pPr>
      <w:spacing w:after="57"/>
      <w:ind w:left="850"/>
    </w:pPr>
    <w:rPr>
      <w:lang w:eastAsia="en-US"/>
    </w:rPr>
  </w:style>
  <w:style w:type="paragraph" w:styleId="52">
    <w:name w:val="toc 5"/>
    <w:basedOn w:val="a"/>
    <w:uiPriority w:val="99"/>
    <w:pPr>
      <w:spacing w:after="57"/>
      <w:ind w:left="1134"/>
    </w:pPr>
    <w:rPr>
      <w:lang w:eastAsia="en-US"/>
    </w:rPr>
  </w:style>
  <w:style w:type="paragraph" w:styleId="62">
    <w:name w:val="toc 6"/>
    <w:basedOn w:val="a"/>
    <w:uiPriority w:val="99"/>
    <w:pPr>
      <w:spacing w:after="57"/>
      <w:ind w:left="1417"/>
    </w:pPr>
    <w:rPr>
      <w:lang w:eastAsia="en-US"/>
    </w:rPr>
  </w:style>
  <w:style w:type="paragraph" w:styleId="72">
    <w:name w:val="toc 7"/>
    <w:basedOn w:val="a"/>
    <w:uiPriority w:val="99"/>
    <w:pPr>
      <w:spacing w:after="57"/>
      <w:ind w:left="1701"/>
    </w:pPr>
    <w:rPr>
      <w:lang w:eastAsia="en-US"/>
    </w:rPr>
  </w:style>
  <w:style w:type="paragraph" w:styleId="82">
    <w:name w:val="toc 8"/>
    <w:basedOn w:val="a"/>
    <w:uiPriority w:val="99"/>
    <w:pPr>
      <w:spacing w:after="57"/>
      <w:ind w:left="1984"/>
    </w:pPr>
    <w:rPr>
      <w:lang w:eastAsia="en-US"/>
    </w:rPr>
  </w:style>
  <w:style w:type="paragraph" w:styleId="92">
    <w:name w:val="toc 9"/>
    <w:basedOn w:val="a"/>
    <w:uiPriority w:val="99"/>
    <w:pPr>
      <w:spacing w:after="57"/>
      <w:ind w:left="2268"/>
    </w:pPr>
    <w:rPr>
      <w:lang w:eastAsia="en-US"/>
    </w:rPr>
  </w:style>
  <w:style w:type="paragraph" w:styleId="af4">
    <w:name w:val="TOC Heading"/>
    <w:basedOn w:val="110"/>
    <w:uiPriority w:val="99"/>
    <w:qFormat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paragraph" w:styleId="af5">
    <w:name w:val="Balloon Text"/>
    <w:basedOn w:val="a"/>
    <w:link w:val="af6"/>
    <w:uiPriority w:val="99"/>
    <w:semiHidden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Pr>
      <w:rFonts w:ascii="Tahoma" w:hAnsi="Tahoma"/>
      <w:sz w:val="16"/>
    </w:rPr>
  </w:style>
  <w:style w:type="paragraph" w:styleId="af7">
    <w:name w:val="List Paragraph"/>
    <w:basedOn w:val="a"/>
    <w:uiPriority w:val="99"/>
    <w:qFormat/>
    <w:pPr>
      <w:ind w:left="720"/>
    </w:pPr>
    <w:rPr>
      <w:lang w:eastAsia="en-US"/>
    </w:rPr>
  </w:style>
  <w:style w:type="paragraph" w:customStyle="1" w:styleId="af8">
    <w:name w:val="Знак Знак Знак Знак Знак Знак Знак"/>
    <w:basedOn w:val="a"/>
    <w:uiPriority w:val="99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9">
    <w:name w:val="Знак"/>
    <w:basedOn w:val="a"/>
    <w:uiPriority w:val="99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Pr>
      <w:sz w:val="28"/>
      <w:szCs w:val="28"/>
    </w:rPr>
  </w:style>
  <w:style w:type="paragraph" w:styleId="afa">
    <w:name w:val="Body Text"/>
    <w:basedOn w:val="a"/>
    <w:link w:val="afb"/>
    <w:uiPriority w:val="99"/>
    <w:pPr>
      <w:jc w:val="both"/>
    </w:pPr>
    <w:rPr>
      <w:sz w:val="28"/>
      <w:szCs w:val="24"/>
    </w:rPr>
  </w:style>
  <w:style w:type="character" w:customStyle="1" w:styleId="afb">
    <w:name w:val="Основной текст Знак"/>
    <w:basedOn w:val="a0"/>
    <w:link w:val="afa"/>
    <w:uiPriority w:val="99"/>
    <w:rPr>
      <w:sz w:val="24"/>
    </w:rPr>
  </w:style>
  <w:style w:type="table" w:styleId="afc">
    <w:name w:val="Table Professional"/>
    <w:basedOn w:val="a1"/>
    <w:uiPriority w:val="99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d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Pr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cs="Times New Roman"/>
      <w:sz w:val="20"/>
      <w:szCs w:val="20"/>
      <w:shd w:val="clear" w:color="auto" w:fill="auto"/>
    </w:rPr>
  </w:style>
  <w:style w:type="paragraph" w:styleId="aff0">
    <w:name w:val="annotation subject"/>
    <w:basedOn w:val="afe"/>
    <w:next w:val="afe"/>
    <w:link w:val="aff1"/>
    <w:uiPriority w:val="99"/>
    <w:semiHidden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cs="Times New Roman"/>
      <w:b/>
      <w:bCs/>
      <w:sz w:val="20"/>
      <w:szCs w:val="20"/>
      <w:shd w:val="clear" w:color="auto" w:fill="auto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Style4">
    <w:name w:val="Style4"/>
    <w:pPr>
      <w:widowControl w:val="0"/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bCs/>
    </w:rPr>
  </w:style>
  <w:style w:type="paragraph" w:styleId="aff2">
    <w:name w:val="header"/>
    <w:link w:val="aff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3">
    <w:name w:val="Верхний колонтитул Знак"/>
    <w:basedOn w:val="a0"/>
    <w:link w:val="aff2"/>
    <w:uiPriority w:val="99"/>
    <w:rPr>
      <w:sz w:val="20"/>
    </w:rPr>
  </w:style>
  <w:style w:type="paragraph" w:styleId="aff4">
    <w:name w:val="footer"/>
    <w:basedOn w:val="a"/>
    <w:link w:val="af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f5">
    <w:name w:val="Нижний колонтитул Знак"/>
    <w:basedOn w:val="a0"/>
    <w:link w:val="aff4"/>
    <w:uiPriority w:val="99"/>
    <w:rPr>
      <w:sz w:val="20"/>
    </w:rPr>
  </w:style>
  <w:style w:type="character" w:customStyle="1" w:styleId="EndnoteTextChar">
    <w:name w:val="Endnote Text Char"/>
    <w:uiPriority w:val="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nlyoffice.com/commentsIdsDocument" Target="commentsIds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nlyoffice.com/commentsDocument" Target="commentsDocument.xml"/><Relationship Id="rId10" Type="http://schemas.openxmlformats.org/officeDocument/2006/relationships/hyperlink" Target="consultantplus://offline/ref=B99AF84EF959FA3B3A7126138631B3A8C9740852523E4794DD7ED10C5D77PF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nlyoffice.com/commentsExtendedDocument" Target="commentsExtended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3340</Words>
  <Characters>19038</Characters>
  <Application>Microsoft Office Word</Application>
  <DocSecurity>0</DocSecurity>
  <Lines>158</Lines>
  <Paragraphs>44</Paragraphs>
  <ScaleCrop>false</ScaleCrop>
  <Company/>
  <LinksUpToDate>false</LinksUpToDate>
  <CharactersWithSpaces>22334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Мигалева Алевтина Игоревна</cp:lastModifiedBy>
  <cp:revision>61</cp:revision>
  <dcterms:created xsi:type="dcterms:W3CDTF">2020-11-13T04:15:00Z</dcterms:created>
  <dcterms:modified xsi:type="dcterms:W3CDTF">2022-04-19T05:35:00Z</dcterms:modified>
</cp:coreProperties>
</file>