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7"/>
        <w:jc w:val="center"/>
        <w:tabs>
          <w:tab w:val="clear" w:pos="4153" w:leader="none"/>
          <w:tab w:val="clear" w:pos="8306" w:leader="none"/>
        </w:tabs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2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01pt;height:47.99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pStyle w:val="827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>
        <w:tblPrEx/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pStyle w:val="802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797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none"/>
              </w:rPr>
              <w:t xml:space="preserve">24.03.20</w:t>
            </w: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 592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92415</wp:posOffset>
                </wp:positionH>
                <wp:positionV relativeFrom="paragraph">
                  <wp:posOffset>52019</wp:posOffset>
                </wp:positionV>
                <wp:extent cx="3318983" cy="1319828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318982" cy="13198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Порядка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города Новоалтайска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ind w:firstLine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ind w:firstLine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7.28pt;mso-position-horizontal:absolute;mso-position-vertical-relative:text;margin-top:4.10pt;mso-position-vertical:absolute;width:261.34pt;height:103.92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ind w:firstLine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  <w:t xml:space="preserve">Об утверждении Порядка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города Новоалтайска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ind w:firstLine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ind w:firstLine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right="3969"/>
        <w:jc w:val="both"/>
        <w:widowControl w:val="off"/>
        <w:tabs>
          <w:tab w:val="left" w:pos="5387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8"/>
        <w:jc w:val="both"/>
        <w:widowControl/>
      </w:pPr>
      <w:r>
        <w:rPr>
          <w:rFonts w:ascii="Times New Roman" w:hAnsi="Times New Roman"/>
          <w:sz w:val="28"/>
        </w:rPr>
        <w:t xml:space="preserve">В соответствии с Жилищным кодексом Российской Федерации, ст. 16 </w:t>
      </w:r>
      <w:r>
        <w:rPr>
          <w:rFonts w:ascii="Times New Roman" w:hAnsi="Times New Roman"/>
          <w:sz w:val="28"/>
        </w:rPr>
        <w:t xml:space="preserve">Федерального закона от 06.10.2003 </w:t>
      </w:r>
      <w:r>
        <w:rPr>
          <w:rFonts w:ascii="Times New Roman" w:hAnsi="Times New Roman"/>
          <w:sz w:val="28"/>
        </w:rPr>
        <w:t xml:space="preserve">№ 131-ФЗ </w:t>
      </w:r>
      <w:r>
        <w:rPr>
          <w:rFonts w:ascii="Times New Roman" w:hAnsi="Times New Roman"/>
          <w:sz w:val="28"/>
        </w:rPr>
        <w:t xml:space="preserve">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b w:val="0"/>
          <w:sz w:val="28"/>
        </w:rPr>
        <w:t xml:space="preserve">Уставом городского округа город Новоалтайск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Алтайского края,  п о с т а н о в л я ю :  </w:t>
      </w:r>
      <w:r>
        <w:rPr>
          <w:rFonts w:ascii="Times New Roman" w:hAnsi="Times New Roman"/>
          <w:sz w:val="28"/>
        </w:rPr>
      </w:r>
      <w:r/>
    </w:p>
    <w:p>
      <w:pPr>
        <w:ind w:left="0" w:right="0" w:firstLine="567"/>
        <w:jc w:val="both"/>
        <w:widowControl w:val="off"/>
        <w:tabs>
          <w:tab w:val="left" w:pos="9356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1. Утвердить</w:t>
      </w:r>
      <w:r>
        <w:rPr>
          <w:rFonts w:ascii="Times New Roman" w:hAnsi="Times New Roman"/>
          <w:sz w:val="28"/>
        </w:rPr>
        <w:t xml:space="preserve"> Порядок </w:t>
      </w:r>
      <w:r>
        <w:rPr>
          <w:rFonts w:ascii="Times New Roman" w:hAnsi="Times New Roman"/>
          <w:sz w:val="28"/>
        </w:rPr>
        <w:t xml:space="preserve">п</w:t>
      </w:r>
      <w:r>
        <w:rPr>
          <w:rFonts w:ascii="Times New Roman" w:hAnsi="Times New Roman"/>
          <w:sz w:val="28"/>
        </w:rPr>
        <w:t xml:space="preserve">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</w:t>
      </w:r>
      <w:r>
        <w:rPr>
          <w:rFonts w:ascii="Times New Roman" w:hAnsi="Times New Roman"/>
          <w:sz w:val="28"/>
        </w:rPr>
        <w:t xml:space="preserve"> города Новоалтайска, </w:t>
      </w:r>
      <w:r>
        <w:rPr>
          <w:rFonts w:ascii="Times New Roman" w:hAnsi="Times New Roman"/>
          <w:sz w:val="28"/>
        </w:rPr>
        <w:t xml:space="preserve">согласно приложению к настоящему </w:t>
      </w:r>
      <w:r>
        <w:rPr>
          <w:rFonts w:ascii="Times New Roman" w:hAnsi="Times New Roman"/>
          <w:sz w:val="28"/>
        </w:rPr>
        <w:t xml:space="preserve">постановлению.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Опубликовать настоящее постановление в Вестнике городского округа </w:t>
      </w:r>
      <w:r>
        <w:rPr>
          <w:sz w:val="28"/>
          <w:szCs w:val="28"/>
        </w:rPr>
        <w:t xml:space="preserve">город     Новоалтайск Алтайского края, разместить на официальном сайте  города Новоалтайска в сети «Интернет»,</w:t>
      </w:r>
      <w:r>
        <w:rPr>
          <w:sz w:val="28"/>
          <w:szCs w:val="28"/>
        </w:rPr>
        <w:t xml:space="preserve"> опубликовать в газете «Наш Новоалтайск».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Контроль за исполнением настоящего постановления </w:t>
      </w:r>
      <w:r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.</w:t>
      </w:r>
      <w:r>
        <w:rPr>
          <w:sz w:val="28"/>
        </w:rPr>
        <w:t xml:space="preserve"> первого заместителя главы Администрации города</w:t>
      </w:r>
      <w:r>
        <w:rPr>
          <w:sz w:val="28"/>
          <w:szCs w:val="28"/>
        </w:rPr>
        <w:t xml:space="preserve">  Шишлова</w:t>
      </w:r>
      <w:r>
        <w:rPr>
          <w:sz w:val="28"/>
          <w:szCs w:val="28"/>
          <w:highlight w:val="none"/>
        </w:rPr>
        <w:t xml:space="preserve"> А.Н.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Глава города                                                                                                В.Г. Бодунов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737" w:bottom="1134" w:left="1304" w:header="709" w:footer="709" w:gutter="0"/>
          <w:cols w:num="1" w:sep="0" w:space="1701" w:equalWidth="1"/>
          <w:docGrid w:linePitch="360"/>
        </w:sectPr>
      </w:pPr>
      <w:r/>
      <w:r/>
    </w:p>
    <w:p>
      <w:pPr>
        <w:ind w:left="0"/>
        <w:jc w:val="right"/>
        <w:spacing w:line="240" w:lineRule="exact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5664"/>
        <w:jc w:val="right"/>
        <w:spacing w:line="240" w:lineRule="exact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5664"/>
        <w:jc w:val="right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24.03.2026 № 592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left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widowControl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города Новоалтайска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widowControl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widowControl/>
        <w:rPr>
          <w:rFonts w:ascii="Times New Roman" w:hAnsi="Times New Roman"/>
          <w:b/>
          <w:sz w:val="28"/>
        </w:rPr>
        <w:outlineLvl w:val="1"/>
      </w:pPr>
      <w:r>
        <w:rPr>
          <w:rFonts w:ascii="Times New Roman" w:hAnsi="Times New Roman"/>
          <w:b/>
          <w:sz w:val="28"/>
        </w:rPr>
        <w:t xml:space="preserve">1. Общие положения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540"/>
        <w:jc w:val="both"/>
        <w:widowControl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1.1. </w:t>
      </w:r>
      <w:r>
        <w:rPr>
          <w:rFonts w:ascii="Times New Roman" w:hAnsi="Times New Roman"/>
          <w:sz w:val="28"/>
        </w:rPr>
        <w:t xml:space="preserve">Порядок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города Новоалтайска</w:t>
      </w:r>
      <w:r>
        <w:rPr>
          <w:rFonts w:ascii="Times New Roman" w:hAnsi="Times New Roman"/>
          <w:sz w:val="28"/>
        </w:rPr>
        <w:t xml:space="preserve"> (далее - Порядок) определяет процедуру сбора, обработки и анализа информации о техническом состоянии нерасселенных многоквартирных домов, признанных аварийными и подлежащими сносу или реконструкции, расположенных на территории города Новоалтайска </w:t>
      </w:r>
      <w:r>
        <w:rPr>
          <w:rFonts w:ascii="Times New Roman" w:hAnsi="Times New Roman"/>
          <w:sz w:val="28"/>
        </w:rPr>
        <w:t xml:space="preserve">(далее - мониторинг).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Мониторинг осуществляется в целях наблюдения за техническим состоянием нерасселенных многоквартирных домов, расположенных на территории города Новоалтайска</w:t>
      </w:r>
      <w:r>
        <w:rPr>
          <w:rFonts w:ascii="Times New Roman" w:hAnsi="Times New Roman"/>
          <w:sz w:val="28"/>
        </w:rPr>
        <w:t xml:space="preserve">, признанных аварийными и подлежащими сносу или реконструкции (далее - аварийные дома).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Предметом мониторинга является техническое состояние аварийного дома.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Основными задачами мониторинга являются: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выявление признаков чрезвычайной ситуации;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определение необходимости принятия мер по незамедлительному переселению граждан в соответствии с действующим законодательством;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единой информационной базы данных о техническом состоянии аварийных домов.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1.4. Уполномоченным органом по организации мониторинга является Комитет Администрации города Новоалтайска по жилищно-коммунальному, газовому хозяйству, энергетике, транспорту и строительству (далее - уполномоченный орган).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1.5. Уполномоченный орган осуществляет мониторинг в пределах бюджетных обязательств выделенных ему на указанные цели.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37"/>
        <w:jc w:val="center"/>
        <w:spacing w:before="0"/>
        <w:widowControl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center"/>
        <w:spacing w:before="0"/>
        <w:widowControl/>
        <w:rPr>
          <w:rFonts w:ascii="Times New Roman" w:hAnsi="Times New Roman"/>
          <w:b/>
          <w:sz w:val="28"/>
        </w:rPr>
        <w:outlineLvl w:val="1"/>
      </w:pPr>
      <w:r>
        <w:rPr>
          <w:rFonts w:ascii="Times New Roman" w:hAnsi="Times New Roman"/>
          <w:b/>
          <w:sz w:val="28"/>
        </w:rPr>
        <w:t xml:space="preserve">2. Порядок проведения мониторинга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37"/>
        <w:jc w:val="center"/>
        <w:spacing w:before="0"/>
        <w:widowControl/>
        <w:rPr>
          <w:rFonts w:ascii="Times New Roman" w:hAnsi="Times New Roman"/>
          <w:b/>
          <w:sz w:val="28"/>
        </w:rPr>
        <w:outlineLvl w:val="1"/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Уполномоченный орган ежегодно организует мониторинг аварийных домов путем привлечения специализированной организации в соответствии с Федеральным </w:t>
      </w:r>
      <w:r>
        <w:rPr>
          <w:rFonts w:ascii="Times New Roman" w:hAnsi="Times New Roman"/>
          <w:sz w:val="28"/>
        </w:rPr>
        <w:t xml:space="preserve">законом</w:t>
      </w:r>
      <w:r>
        <w:rPr>
          <w:rFonts w:ascii="Times New Roman" w:hAnsi="Times New Roman"/>
          <w:sz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специализированная организация).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При проведении специализированной организацией обследования и наблюдения за техническим состоянием аварийных домов: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Определяются текущие динамические параметры аварийного дома и осуществляется их сравнение с параметрами предыдущего обследования;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2.2.2. Фиксируется степень изменения ранее выявленных дефектов и повреждений и выявляются вновь появившиеся дефекты и повреждения;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2.2.3. Проводятся повторные измерения деформаций, кренов, прогибов и осуществляется их сравнение со значениями аналогичных величин предыдущих обследований;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2.2.4. Анализируется полученная в ходе обследования информация и делается заключение о текущем техническом состоянии дома;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2.2.5. Готовятся программы для отслеживания степени и скорости изменения технического состояния аварийных домов (далее - Программа) и составляется список аварийных домов с ранжированием по состоянию (от худшего к лучшему).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Уполномоченный орган ежеквартально до 10 числа месяца, следующего за отчетным кварталом, </w:t>
      </w:r>
      <w:r>
        <w:rPr>
          <w:rFonts w:ascii="Times New Roman" w:hAnsi="Times New Roman"/>
          <w:sz w:val="28"/>
        </w:rPr>
        <w:t xml:space="preserve">осуществляет систематизацию и анализ информации о техническом состоянии аварийных домов, </w:t>
      </w:r>
      <w:r>
        <w:rPr>
          <w:rFonts w:ascii="Times New Roman" w:hAnsi="Times New Roman"/>
          <w:sz w:val="28"/>
        </w:rPr>
        <w:t xml:space="preserve">формирует единую базу данных о техническом состоянии аварийных домов и ежеквартально до 20 числа месяца, следующего за отчетным кварталом, актуализирует ее.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Специализированная организация при обнаружении в ходе проведения обследования и наблюдения за техническим состоянием а</w:t>
      </w:r>
      <w:r>
        <w:rPr>
          <w:rFonts w:ascii="Times New Roman" w:hAnsi="Times New Roman"/>
          <w:sz w:val="28"/>
        </w:rPr>
        <w:t xml:space="preserve">варийных домов повреждений, которые могут привести к резкому снижению несущей способности строительных конструкций, их обрушению или серьезному нарушению работы, кренам, к потере устойчивости аварийного дома и возникновению угрозы жизни и здоровью граждан: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2.4.1. Незамедлительно в письменном виде информирует уполномоченный орган;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2.4.2. Обеспечивает незамедлительное внесение изменений в Программу с указанием периодичности обследования аварийного дома.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 Уполномоченный орган в день получения информации, указанной в </w:t>
      </w:r>
      <w:r>
        <w:rPr>
          <w:rFonts w:ascii="Times New Roman" w:hAnsi="Times New Roman"/>
          <w:color w:val="0000ff"/>
          <w:sz w:val="28"/>
        </w:rPr>
        <w:t xml:space="preserve"> пункте 2.4</w:t>
      </w:r>
      <w:r>
        <w:rPr>
          <w:rFonts w:ascii="Times New Roman" w:hAnsi="Times New Roman"/>
          <w:sz w:val="28"/>
        </w:rPr>
        <w:t xml:space="preserve"> Порядка: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2.5.1. </w:t>
      </w:r>
      <w:r>
        <w:rPr>
          <w:rFonts w:ascii="Times New Roman" w:hAnsi="Times New Roman"/>
          <w:sz w:val="28"/>
        </w:rPr>
        <w:t xml:space="preserve">Обеспечивает контроль за исполнением специализированной организацией Программы с учетом изменений, внесенных в соответствии с </w:t>
      </w:r>
      <w:r>
        <w:rPr>
          <w:rFonts w:ascii="Times New Roman" w:hAnsi="Times New Roman"/>
          <w:color w:val="0000ff"/>
          <w:sz w:val="28"/>
        </w:rPr>
        <w:t xml:space="preserve">подпунктом 2.4.2</w:t>
      </w:r>
      <w:r>
        <w:rPr>
          <w:rFonts w:ascii="Times New Roman" w:hAnsi="Times New Roman"/>
          <w:sz w:val="28"/>
        </w:rPr>
        <w:t xml:space="preserve"> Порядка;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2.5.2. </w:t>
      </w:r>
      <w:r>
        <w:rPr>
          <w:rFonts w:ascii="Times New Roman" w:hAnsi="Times New Roman"/>
          <w:sz w:val="28"/>
        </w:rPr>
        <w:t xml:space="preserve">Незамедлительно принимает меры, направленные на обеспечение недопущения нахождения граждан в аварийном доме, на размещение граждан в пункты временного размещения в соответствии с законодательством о чрезвычайных ситуациях.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37"/>
        <w:jc w:val="both"/>
        <w:spacing w:befor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2.6. Расселение граждан осуществляется в порядке, предусмотренном действующим законодательством Российской Федерации.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540"/>
        <w:jc w:val="both"/>
        <w:widowControl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9"/>
      <w:headerReference w:type="first" r:id="rId10"/>
      <w:footnotePr/>
      <w:endnotePr/>
      <w:type w:val="continuous"/>
      <w:pgSz w:w="11907" w:h="16840" w:orient="portrait"/>
      <w:pgMar w:top="1134" w:right="567" w:bottom="1134" w:left="1701" w:header="567" w:footer="737" w:gutter="0"/>
      <w:pgNumType w:start="2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7"/>
      <w:rPr>
        <w:rStyle w:val="977"/>
      </w:rPr>
      <w:framePr w:wrap="around" w:vAnchor="text" w:hAnchor="margin" w:xAlign="right" w:y="1"/>
    </w:pPr>
    <w:r>
      <w:rPr>
        <w:rStyle w:val="977"/>
      </w:rPr>
      <w:fldChar w:fldCharType="begin"/>
    </w:r>
    <w:r>
      <w:rPr>
        <w:rStyle w:val="977"/>
      </w:rPr>
      <w:instrText xml:space="preserve">PAGE  </w:instrText>
    </w:r>
    <w:r>
      <w:rPr>
        <w:rStyle w:val="977"/>
      </w:rPr>
      <w:fldChar w:fldCharType="separate"/>
    </w:r>
    <w:r>
      <w:rPr>
        <w:rStyle w:val="977"/>
      </w:rPr>
      <w:t xml:space="preserve">24</w:t>
    </w:r>
    <w:r>
      <w:rPr>
        <w:rStyle w:val="977"/>
      </w:rPr>
      <w:fldChar w:fldCharType="end"/>
    </w:r>
    <w:r>
      <w:rPr>
        <w:rStyle w:val="977"/>
      </w:rPr>
    </w:r>
    <w:r>
      <w:rPr>
        <w:rStyle w:val="977"/>
      </w:rPr>
    </w:r>
  </w:p>
  <w:p>
    <w:pPr>
      <w:pStyle w:val="827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Рисунок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1pt;height:57.01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  <w:r>
      <w:rPr>
        <w:b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7"/>
  </w:num>
  <w:num w:numId="2">
    <w:abstractNumId w:val="30"/>
  </w:num>
  <w:num w:numId="3">
    <w:abstractNumId w:val="16"/>
  </w:num>
  <w:num w:numId="4">
    <w:abstractNumId w:val="7"/>
  </w:num>
  <w:num w:numId="5">
    <w:abstractNumId w:val="5"/>
  </w:num>
  <w:num w:numId="6">
    <w:abstractNumId w:val="20"/>
  </w:num>
  <w:num w:numId="7">
    <w:abstractNumId w:val="10"/>
  </w:num>
  <w:num w:numId="8">
    <w:abstractNumId w:val="29"/>
  </w:num>
  <w:num w:numId="9">
    <w:abstractNumId w:val="1"/>
  </w:num>
  <w:num w:numId="10">
    <w:abstractNumId w:val="4"/>
  </w:num>
  <w:num w:numId="11">
    <w:abstractNumId w:val="17"/>
  </w:num>
  <w:num w:numId="12">
    <w:abstractNumId w:val="24"/>
  </w:num>
  <w:num w:numId="13">
    <w:abstractNumId w:val="8"/>
  </w:num>
  <w:num w:numId="14">
    <w:abstractNumId w:val="6"/>
  </w:num>
  <w:num w:numId="15">
    <w:abstractNumId w:val="11"/>
  </w:num>
  <w:num w:numId="16">
    <w:abstractNumId w:val="9"/>
  </w:num>
  <w:num w:numId="17">
    <w:abstractNumId w:val="19"/>
  </w:num>
  <w:num w:numId="18">
    <w:abstractNumId w:val="14"/>
  </w:num>
  <w:num w:numId="19">
    <w:abstractNumId w:val="25"/>
  </w:num>
  <w:num w:numId="20">
    <w:abstractNumId w:val="21"/>
  </w:num>
  <w:num w:numId="21">
    <w:abstractNumId w:val="34"/>
  </w:num>
  <w:num w:numId="22">
    <w:abstractNumId w:val="18"/>
  </w:num>
  <w:num w:numId="23">
    <w:abstractNumId w:val="31"/>
  </w:num>
  <w:num w:numId="24">
    <w:abstractNumId w:val="13"/>
  </w:num>
  <w:num w:numId="25">
    <w:abstractNumId w:val="33"/>
  </w:num>
  <w:num w:numId="26">
    <w:abstractNumId w:val="28"/>
  </w:num>
  <w:num w:numId="27">
    <w:abstractNumId w:val="23"/>
  </w:num>
  <w:num w:numId="28">
    <w:abstractNumId w:val="32"/>
  </w:num>
  <w:num w:numId="29">
    <w:abstractNumId w:val="0"/>
  </w:num>
  <w:num w:numId="30">
    <w:abstractNumId w:val="22"/>
  </w:num>
  <w:num w:numId="31">
    <w:abstractNumId w:val="2"/>
  </w:num>
  <w:num w:numId="32">
    <w:abstractNumId w:val="35"/>
  </w:num>
  <w:num w:numId="33">
    <w:abstractNumId w:val="3"/>
  </w:num>
  <w:num w:numId="34">
    <w:abstractNumId w:val="15"/>
  </w:num>
  <w:num w:numId="35">
    <w:abstractNumId w:val="26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805"/>
    <w:link w:val="831"/>
    <w:uiPriority w:val="35"/>
    <w:rPr>
      <w:b/>
      <w:bCs/>
      <w:color w:val="4f81bd" w:themeColor="accent1"/>
      <w:sz w:val="18"/>
      <w:szCs w:val="18"/>
    </w:rPr>
  </w:style>
  <w:style w:type="character" w:styleId="770">
    <w:name w:val="Heading 1 Char"/>
    <w:basedOn w:val="805"/>
    <w:link w:val="796"/>
    <w:uiPriority w:val="9"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71">
    <w:name w:val="Heading 2 Char"/>
    <w:basedOn w:val="805"/>
    <w:link w:val="797"/>
    <w:uiPriority w:val="9"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72">
    <w:name w:val="Heading 3 Char"/>
    <w:basedOn w:val="805"/>
    <w:link w:val="798"/>
    <w:uiPriority w:val="9"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73">
    <w:name w:val="Heading 4 Char"/>
    <w:basedOn w:val="805"/>
    <w:link w:val="799"/>
    <w:uiPriority w:val="9"/>
    <w:rPr>
      <w:rFonts w:ascii="Arial" w:hAnsi="Arial" w:eastAsia="Arial" w:cs="Arial"/>
      <w:i/>
      <w:iCs/>
      <w:color w:val="0f4761" w:themeColor="accent1" w:themeShade="BF"/>
    </w:rPr>
  </w:style>
  <w:style w:type="character" w:styleId="774">
    <w:name w:val="Heading 5 Char"/>
    <w:basedOn w:val="805"/>
    <w:link w:val="800"/>
    <w:uiPriority w:val="9"/>
    <w:rPr>
      <w:rFonts w:ascii="Arial" w:hAnsi="Arial" w:eastAsia="Arial" w:cs="Arial"/>
      <w:color w:val="0f4761" w:themeColor="accent1" w:themeShade="BF"/>
    </w:rPr>
  </w:style>
  <w:style w:type="character" w:styleId="775">
    <w:name w:val="Heading 6 Char"/>
    <w:basedOn w:val="805"/>
    <w:link w:val="801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776">
    <w:name w:val="Heading 7 Char"/>
    <w:basedOn w:val="805"/>
    <w:link w:val="802"/>
    <w:uiPriority w:val="9"/>
    <w:rPr>
      <w:rFonts w:ascii="Arial" w:hAnsi="Arial" w:eastAsia="Arial" w:cs="Arial"/>
      <w:color w:val="595959" w:themeColor="text1" w:themeTint="A6"/>
    </w:rPr>
  </w:style>
  <w:style w:type="character" w:styleId="777">
    <w:name w:val="Heading 8 Char"/>
    <w:basedOn w:val="805"/>
    <w:link w:val="803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778">
    <w:name w:val="Heading 9 Char"/>
    <w:basedOn w:val="805"/>
    <w:link w:val="804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779">
    <w:name w:val="Title Char"/>
    <w:basedOn w:val="805"/>
    <w:link w:val="819"/>
    <w:uiPriority w:val="10"/>
    <w:rPr>
      <w:rFonts w:ascii="Arial" w:hAnsi="Arial" w:eastAsia="Arial" w:cs="Arial"/>
      <w:spacing w:val="-10"/>
      <w:sz w:val="56"/>
      <w:szCs w:val="56"/>
    </w:rPr>
  </w:style>
  <w:style w:type="character" w:styleId="780">
    <w:name w:val="Subtitle Char"/>
    <w:basedOn w:val="805"/>
    <w:link w:val="821"/>
    <w:uiPriority w:val="11"/>
    <w:rPr>
      <w:color w:val="595959" w:themeColor="text1" w:themeTint="A6"/>
      <w:spacing w:val="15"/>
      <w:sz w:val="28"/>
      <w:szCs w:val="28"/>
    </w:rPr>
  </w:style>
  <w:style w:type="character" w:styleId="781">
    <w:name w:val="Quote Char"/>
    <w:basedOn w:val="805"/>
    <w:link w:val="823"/>
    <w:uiPriority w:val="29"/>
    <w:rPr>
      <w:i/>
      <w:iCs/>
      <w:color w:val="404040" w:themeColor="text1" w:themeTint="BF"/>
    </w:rPr>
  </w:style>
  <w:style w:type="character" w:styleId="782">
    <w:name w:val="Intense Emphasis"/>
    <w:basedOn w:val="805"/>
    <w:uiPriority w:val="21"/>
    <w:qFormat/>
    <w:rPr>
      <w:i/>
      <w:iCs/>
      <w:color w:val="0f4761" w:themeColor="accent1" w:themeShade="BF"/>
    </w:rPr>
  </w:style>
  <w:style w:type="character" w:styleId="783">
    <w:name w:val="Intense Quote Char"/>
    <w:basedOn w:val="805"/>
    <w:link w:val="825"/>
    <w:uiPriority w:val="30"/>
    <w:rPr>
      <w:i/>
      <w:iCs/>
      <w:color w:val="0f4761" w:themeColor="accent1" w:themeShade="BF"/>
    </w:rPr>
  </w:style>
  <w:style w:type="character" w:styleId="784">
    <w:name w:val="Intense Reference"/>
    <w:basedOn w:val="805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785">
    <w:name w:val="Subtle Emphasis"/>
    <w:basedOn w:val="805"/>
    <w:uiPriority w:val="19"/>
    <w:qFormat/>
    <w:rPr>
      <w:i/>
      <w:iCs/>
      <w:color w:val="404040" w:themeColor="text1" w:themeTint="BF"/>
    </w:rPr>
  </w:style>
  <w:style w:type="character" w:styleId="786">
    <w:name w:val="Emphasis"/>
    <w:basedOn w:val="805"/>
    <w:uiPriority w:val="20"/>
    <w:qFormat/>
    <w:rPr>
      <w:i/>
      <w:iCs/>
    </w:rPr>
  </w:style>
  <w:style w:type="character" w:styleId="787">
    <w:name w:val="Strong"/>
    <w:basedOn w:val="805"/>
    <w:uiPriority w:val="22"/>
    <w:qFormat/>
    <w:rPr>
      <w:b/>
      <w:bCs/>
    </w:rPr>
  </w:style>
  <w:style w:type="character" w:styleId="788">
    <w:name w:val="Subtle Reference"/>
    <w:basedOn w:val="805"/>
    <w:uiPriority w:val="31"/>
    <w:qFormat/>
    <w:rPr>
      <w:smallCaps/>
      <w:color w:val="5a5a5a" w:themeColor="text1" w:themeTint="A5"/>
    </w:rPr>
  </w:style>
  <w:style w:type="character" w:styleId="789">
    <w:name w:val="Book Title"/>
    <w:basedOn w:val="805"/>
    <w:uiPriority w:val="33"/>
    <w:qFormat/>
    <w:rPr>
      <w:b/>
      <w:bCs/>
      <w:i/>
      <w:iCs/>
      <w:spacing w:val="5"/>
    </w:rPr>
  </w:style>
  <w:style w:type="character" w:styleId="790">
    <w:name w:val="Header Char"/>
    <w:basedOn w:val="805"/>
    <w:link w:val="827"/>
    <w:uiPriority w:val="99"/>
  </w:style>
  <w:style w:type="character" w:styleId="791">
    <w:name w:val="Footnote Text Char"/>
    <w:basedOn w:val="805"/>
    <w:link w:val="960"/>
    <w:uiPriority w:val="99"/>
    <w:semiHidden/>
    <w:rPr>
      <w:sz w:val="20"/>
      <w:szCs w:val="20"/>
    </w:rPr>
  </w:style>
  <w:style w:type="character" w:styleId="792">
    <w:name w:val="Endnote Text Char"/>
    <w:basedOn w:val="805"/>
    <w:link w:val="963"/>
    <w:uiPriority w:val="99"/>
    <w:semiHidden/>
    <w:rPr>
      <w:sz w:val="20"/>
      <w:szCs w:val="20"/>
    </w:rPr>
  </w:style>
  <w:style w:type="character" w:styleId="793">
    <w:name w:val="FollowedHyperlink"/>
    <w:basedOn w:val="805"/>
    <w:uiPriority w:val="99"/>
    <w:semiHidden/>
    <w:unhideWhenUsed/>
    <w:rPr>
      <w:color w:val="954f72" w:themeColor="followedHyperlink"/>
      <w:u w:val="single"/>
    </w:rPr>
  </w:style>
  <w:style w:type="character" w:styleId="794">
    <w:name w:val="Placeholder Text"/>
    <w:basedOn w:val="805"/>
    <w:uiPriority w:val="99"/>
    <w:semiHidden/>
    <w:rPr>
      <w:color w:val="666666"/>
    </w:rPr>
  </w:style>
  <w:style w:type="paragraph" w:styleId="795" w:default="1">
    <w:name w:val="Normal"/>
    <w:rPr>
      <w:lang w:eastAsia="ru-RU"/>
    </w:rPr>
  </w:style>
  <w:style w:type="paragraph" w:styleId="796">
    <w:name w:val="Heading 1"/>
    <w:basedOn w:val="795"/>
    <w:next w:val="795"/>
    <w:link w:val="808"/>
    <w:pPr>
      <w:ind w:left="703"/>
      <w:keepNext/>
      <w:outlineLvl w:val="0"/>
    </w:pPr>
    <w:rPr>
      <w:rFonts w:ascii="Arial" w:hAnsi="Arial"/>
      <w:b/>
      <w:spacing w:val="28"/>
      <w:sz w:val="24"/>
    </w:rPr>
  </w:style>
  <w:style w:type="paragraph" w:styleId="797">
    <w:name w:val="Heading 2"/>
    <w:basedOn w:val="795"/>
    <w:next w:val="795"/>
    <w:link w:val="809"/>
    <w:pPr>
      <w:jc w:val="center"/>
      <w:keepNext/>
      <w:outlineLvl w:val="1"/>
    </w:pPr>
    <w:rPr>
      <w:sz w:val="28"/>
    </w:rPr>
  </w:style>
  <w:style w:type="paragraph" w:styleId="798">
    <w:name w:val="Heading 3"/>
    <w:basedOn w:val="795"/>
    <w:next w:val="795"/>
    <w:link w:val="810"/>
    <w:pPr>
      <w:keepNext/>
      <w:spacing w:line="240" w:lineRule="exact"/>
      <w:tabs>
        <w:tab w:val="left" w:pos="4927" w:leader="none"/>
        <w:tab w:val="left" w:pos="9854" w:leader="none"/>
      </w:tabs>
      <w:outlineLvl w:val="2"/>
    </w:pPr>
    <w:rPr>
      <w:b/>
      <w:sz w:val="28"/>
    </w:rPr>
  </w:style>
  <w:style w:type="paragraph" w:styleId="799">
    <w:name w:val="Heading 4"/>
    <w:basedOn w:val="795"/>
    <w:next w:val="795"/>
    <w:link w:val="811"/>
    <w:pPr>
      <w:keepNext/>
      <w:spacing w:line="240" w:lineRule="exact"/>
      <w:outlineLvl w:val="3"/>
    </w:pPr>
    <w:rPr>
      <w:sz w:val="28"/>
    </w:rPr>
  </w:style>
  <w:style w:type="paragraph" w:styleId="800">
    <w:name w:val="Heading 5"/>
    <w:basedOn w:val="795"/>
    <w:next w:val="795"/>
    <w:link w:val="812"/>
    <w:pPr>
      <w:keepNext/>
      <w:spacing w:line="240" w:lineRule="exact"/>
      <w:outlineLvl w:val="4"/>
    </w:pPr>
    <w:rPr>
      <w:sz w:val="24"/>
    </w:rPr>
  </w:style>
  <w:style w:type="paragraph" w:styleId="801">
    <w:name w:val="Heading 6"/>
    <w:basedOn w:val="795"/>
    <w:next w:val="795"/>
    <w:link w:val="813"/>
    <w:pPr>
      <w:jc w:val="both"/>
      <w:keepNext/>
      <w:spacing w:before="240" w:line="240" w:lineRule="exact"/>
      <w:outlineLvl w:val="5"/>
    </w:pPr>
    <w:rPr>
      <w:sz w:val="28"/>
    </w:rPr>
  </w:style>
  <w:style w:type="paragraph" w:styleId="802">
    <w:name w:val="Heading 7"/>
    <w:basedOn w:val="795"/>
    <w:next w:val="795"/>
    <w:link w:val="814"/>
    <w:pPr>
      <w:jc w:val="center"/>
      <w:keepNext/>
      <w:spacing w:after="120"/>
      <w:outlineLvl w:val="6"/>
    </w:pPr>
    <w:rPr>
      <w:rFonts w:ascii="Arial" w:hAnsi="Arial"/>
      <w:b/>
      <w:sz w:val="24"/>
    </w:rPr>
  </w:style>
  <w:style w:type="paragraph" w:styleId="803">
    <w:name w:val="Heading 8"/>
    <w:basedOn w:val="795"/>
    <w:next w:val="795"/>
    <w:link w:val="815"/>
    <w:pPr>
      <w:ind w:firstLine="142"/>
      <w:jc w:val="center"/>
      <w:keepNext/>
      <w:spacing w:before="240" w:line="240" w:lineRule="exact"/>
      <w:outlineLvl w:val="7"/>
    </w:pPr>
    <w:rPr>
      <w:smallCaps/>
      <w:sz w:val="28"/>
    </w:rPr>
  </w:style>
  <w:style w:type="paragraph" w:styleId="804">
    <w:name w:val="Heading 9"/>
    <w:basedOn w:val="795"/>
    <w:next w:val="795"/>
    <w:link w:val="816"/>
    <w:pPr>
      <w:jc w:val="right"/>
      <w:keepNext/>
      <w:outlineLvl w:val="8"/>
    </w:pPr>
    <w:rPr>
      <w:sz w:val="28"/>
    </w:rPr>
  </w:style>
  <w:style w:type="character" w:styleId="805" w:default="1">
    <w:name w:val="Default Paragraph Font"/>
    <w:uiPriority w:val="1"/>
    <w:semiHidden/>
    <w:unhideWhenUsed/>
  </w:style>
  <w:style w:type="table" w:styleId="8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7" w:default="1">
    <w:name w:val="No List"/>
    <w:uiPriority w:val="99"/>
    <w:semiHidden/>
    <w:unhideWhenUsed/>
  </w:style>
  <w:style w:type="character" w:styleId="808" w:customStyle="1">
    <w:name w:val="Заголовок 1 Знак"/>
    <w:link w:val="796"/>
    <w:uiPriority w:val="9"/>
    <w:rPr>
      <w:rFonts w:ascii="Arial" w:hAnsi="Arial" w:eastAsia="Arial" w:cs="Arial"/>
      <w:sz w:val="40"/>
      <w:szCs w:val="40"/>
    </w:rPr>
  </w:style>
  <w:style w:type="character" w:styleId="809" w:customStyle="1">
    <w:name w:val="Заголовок 2 Знак"/>
    <w:link w:val="797"/>
    <w:uiPriority w:val="9"/>
    <w:rPr>
      <w:rFonts w:ascii="Arial" w:hAnsi="Arial" w:eastAsia="Arial" w:cs="Arial"/>
      <w:sz w:val="34"/>
    </w:rPr>
  </w:style>
  <w:style w:type="character" w:styleId="810" w:customStyle="1">
    <w:name w:val="Заголовок 3 Знак"/>
    <w:link w:val="798"/>
    <w:uiPriority w:val="9"/>
    <w:rPr>
      <w:rFonts w:ascii="Arial" w:hAnsi="Arial" w:eastAsia="Arial" w:cs="Arial"/>
      <w:sz w:val="30"/>
      <w:szCs w:val="30"/>
    </w:rPr>
  </w:style>
  <w:style w:type="character" w:styleId="811" w:customStyle="1">
    <w:name w:val="Заголовок 4 Знак"/>
    <w:link w:val="799"/>
    <w:uiPriority w:val="9"/>
    <w:rPr>
      <w:rFonts w:ascii="Arial" w:hAnsi="Arial" w:eastAsia="Arial" w:cs="Arial"/>
      <w:b/>
      <w:bCs/>
      <w:sz w:val="26"/>
      <w:szCs w:val="26"/>
    </w:rPr>
  </w:style>
  <w:style w:type="character" w:styleId="812" w:customStyle="1">
    <w:name w:val="Заголовок 5 Знак"/>
    <w:link w:val="800"/>
    <w:uiPriority w:val="9"/>
    <w:rPr>
      <w:rFonts w:ascii="Arial" w:hAnsi="Arial" w:eastAsia="Arial" w:cs="Arial"/>
      <w:b/>
      <w:bCs/>
      <w:sz w:val="24"/>
      <w:szCs w:val="24"/>
    </w:rPr>
  </w:style>
  <w:style w:type="character" w:styleId="813" w:customStyle="1">
    <w:name w:val="Заголовок 6 Знак"/>
    <w:link w:val="801"/>
    <w:uiPriority w:val="9"/>
    <w:rPr>
      <w:rFonts w:ascii="Arial" w:hAnsi="Arial" w:eastAsia="Arial" w:cs="Arial"/>
      <w:b/>
      <w:bCs/>
      <w:sz w:val="22"/>
      <w:szCs w:val="22"/>
    </w:rPr>
  </w:style>
  <w:style w:type="character" w:styleId="814" w:customStyle="1">
    <w:name w:val="Заголовок 7 Знак"/>
    <w:link w:val="8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5" w:customStyle="1">
    <w:name w:val="Заголовок 8 Знак"/>
    <w:link w:val="803"/>
    <w:uiPriority w:val="9"/>
    <w:rPr>
      <w:rFonts w:ascii="Arial" w:hAnsi="Arial" w:eastAsia="Arial" w:cs="Arial"/>
      <w:i/>
      <w:iCs/>
      <w:sz w:val="22"/>
      <w:szCs w:val="22"/>
    </w:rPr>
  </w:style>
  <w:style w:type="character" w:styleId="816" w:customStyle="1">
    <w:name w:val="Заголовок 9 Знак"/>
    <w:link w:val="804"/>
    <w:uiPriority w:val="9"/>
    <w:rPr>
      <w:rFonts w:ascii="Arial" w:hAnsi="Arial" w:eastAsia="Arial" w:cs="Arial"/>
      <w:i/>
      <w:iCs/>
      <w:sz w:val="21"/>
      <w:szCs w:val="21"/>
    </w:rPr>
  </w:style>
  <w:style w:type="paragraph" w:styleId="817">
    <w:name w:val="List Paragraph"/>
    <w:basedOn w:val="795"/>
    <w:uiPriority w:val="34"/>
    <w:qFormat/>
    <w:pPr>
      <w:contextualSpacing/>
      <w:ind w:left="720"/>
    </w:pPr>
  </w:style>
  <w:style w:type="paragraph" w:styleId="818">
    <w:name w:val="No Spacing"/>
    <w:uiPriority w:val="1"/>
    <w:qFormat/>
  </w:style>
  <w:style w:type="paragraph" w:styleId="819">
    <w:name w:val="Title"/>
    <w:basedOn w:val="795"/>
    <w:next w:val="795"/>
    <w:link w:val="8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20" w:customStyle="1">
    <w:name w:val="Название Знак"/>
    <w:link w:val="819"/>
    <w:uiPriority w:val="10"/>
    <w:rPr>
      <w:sz w:val="48"/>
      <w:szCs w:val="48"/>
    </w:rPr>
  </w:style>
  <w:style w:type="paragraph" w:styleId="821">
    <w:name w:val="Subtitle"/>
    <w:basedOn w:val="795"/>
    <w:next w:val="795"/>
    <w:link w:val="822"/>
    <w:uiPriority w:val="11"/>
    <w:qFormat/>
    <w:pPr>
      <w:spacing w:before="200" w:after="200"/>
    </w:pPr>
    <w:rPr>
      <w:sz w:val="24"/>
      <w:szCs w:val="24"/>
    </w:rPr>
  </w:style>
  <w:style w:type="character" w:styleId="822" w:customStyle="1">
    <w:name w:val="Подзаголовок Знак"/>
    <w:link w:val="821"/>
    <w:uiPriority w:val="11"/>
    <w:rPr>
      <w:sz w:val="24"/>
      <w:szCs w:val="24"/>
    </w:rPr>
  </w:style>
  <w:style w:type="paragraph" w:styleId="823">
    <w:name w:val="Quote"/>
    <w:basedOn w:val="795"/>
    <w:next w:val="795"/>
    <w:link w:val="824"/>
    <w:uiPriority w:val="29"/>
    <w:qFormat/>
    <w:pPr>
      <w:ind w:left="720" w:right="720"/>
    </w:pPr>
    <w:rPr>
      <w:i/>
    </w:rPr>
  </w:style>
  <w:style w:type="character" w:styleId="824" w:customStyle="1">
    <w:name w:val="Цитата 2 Знак"/>
    <w:link w:val="823"/>
    <w:uiPriority w:val="29"/>
    <w:rPr>
      <w:i/>
    </w:rPr>
  </w:style>
  <w:style w:type="paragraph" w:styleId="825">
    <w:name w:val="Intense Quote"/>
    <w:basedOn w:val="795"/>
    <w:next w:val="795"/>
    <w:link w:val="8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6" w:customStyle="1">
    <w:name w:val="Выделенная цитата Знак"/>
    <w:link w:val="825"/>
    <w:uiPriority w:val="30"/>
    <w:rPr>
      <w:i/>
    </w:rPr>
  </w:style>
  <w:style w:type="paragraph" w:styleId="827">
    <w:name w:val="Header"/>
    <w:basedOn w:val="795"/>
    <w:link w:val="828"/>
    <w:pPr>
      <w:tabs>
        <w:tab w:val="center" w:pos="4153" w:leader="none"/>
        <w:tab w:val="right" w:pos="8306" w:leader="none"/>
      </w:tabs>
    </w:pPr>
  </w:style>
  <w:style w:type="character" w:styleId="828" w:customStyle="1">
    <w:name w:val="Верхний колонтитул Знак"/>
    <w:link w:val="827"/>
    <w:uiPriority w:val="99"/>
  </w:style>
  <w:style w:type="paragraph" w:styleId="829">
    <w:name w:val="Footer"/>
    <w:basedOn w:val="795"/>
    <w:link w:val="832"/>
    <w:pPr>
      <w:tabs>
        <w:tab w:val="center" w:pos="4153" w:leader="none"/>
        <w:tab w:val="right" w:pos="8306" w:leader="none"/>
      </w:tabs>
    </w:pPr>
  </w:style>
  <w:style w:type="character" w:styleId="830" w:customStyle="1">
    <w:name w:val="Footer Char"/>
    <w:uiPriority w:val="99"/>
  </w:style>
  <w:style w:type="paragraph" w:styleId="831">
    <w:name w:val="Caption"/>
    <w:basedOn w:val="795"/>
    <w:next w:val="795"/>
    <w:pPr>
      <w:jc w:val="center"/>
      <w:spacing w:before="240"/>
    </w:pPr>
    <w:rPr>
      <w:smallCaps/>
      <w:spacing w:val="40"/>
      <w:sz w:val="28"/>
    </w:rPr>
  </w:style>
  <w:style w:type="character" w:styleId="832" w:customStyle="1">
    <w:name w:val="Нижний колонтитул Знак"/>
    <w:link w:val="829"/>
    <w:uiPriority w:val="99"/>
  </w:style>
  <w:style w:type="table" w:styleId="83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6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7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8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6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6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6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8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7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7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7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7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75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8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2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0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0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0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03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4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3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31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5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5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5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5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5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5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9">
    <w:name w:val="Hyperlink"/>
    <w:uiPriority w:val="99"/>
    <w:unhideWhenUsed/>
    <w:rPr>
      <w:color w:val="0000ff" w:themeColor="hyperlink"/>
      <w:u w:val="single"/>
    </w:rPr>
  </w:style>
  <w:style w:type="paragraph" w:styleId="960">
    <w:name w:val="footnote text"/>
    <w:basedOn w:val="795"/>
    <w:link w:val="961"/>
    <w:uiPriority w:val="99"/>
    <w:semiHidden/>
    <w:unhideWhenUsed/>
    <w:pPr>
      <w:spacing w:after="40"/>
    </w:pPr>
    <w:rPr>
      <w:sz w:val="18"/>
    </w:rPr>
  </w:style>
  <w:style w:type="character" w:styleId="961" w:customStyle="1">
    <w:name w:val="Текст сноски Знак"/>
    <w:link w:val="960"/>
    <w:uiPriority w:val="99"/>
    <w:rPr>
      <w:sz w:val="18"/>
    </w:rPr>
  </w:style>
  <w:style w:type="character" w:styleId="962">
    <w:name w:val="footnote reference"/>
    <w:uiPriority w:val="99"/>
    <w:unhideWhenUsed/>
    <w:rPr>
      <w:vertAlign w:val="superscript"/>
    </w:rPr>
  </w:style>
  <w:style w:type="paragraph" w:styleId="963">
    <w:name w:val="endnote text"/>
    <w:basedOn w:val="795"/>
    <w:link w:val="964"/>
    <w:uiPriority w:val="99"/>
    <w:semiHidden/>
    <w:unhideWhenUsed/>
  </w:style>
  <w:style w:type="character" w:styleId="964" w:customStyle="1">
    <w:name w:val="Текст концевой сноски Знак"/>
    <w:link w:val="963"/>
    <w:uiPriority w:val="99"/>
    <w:rPr>
      <w:sz w:val="20"/>
    </w:rPr>
  </w:style>
  <w:style w:type="character" w:styleId="965">
    <w:name w:val="endnote reference"/>
    <w:uiPriority w:val="99"/>
    <w:semiHidden/>
    <w:unhideWhenUsed/>
    <w:rPr>
      <w:vertAlign w:val="superscript"/>
    </w:rPr>
  </w:style>
  <w:style w:type="paragraph" w:styleId="966">
    <w:name w:val="toc 1"/>
    <w:basedOn w:val="795"/>
    <w:next w:val="795"/>
    <w:uiPriority w:val="39"/>
    <w:unhideWhenUsed/>
    <w:pPr>
      <w:spacing w:after="57"/>
    </w:pPr>
  </w:style>
  <w:style w:type="paragraph" w:styleId="967">
    <w:name w:val="toc 2"/>
    <w:basedOn w:val="795"/>
    <w:next w:val="795"/>
    <w:uiPriority w:val="39"/>
    <w:unhideWhenUsed/>
    <w:pPr>
      <w:ind w:left="283"/>
      <w:spacing w:after="57"/>
    </w:pPr>
  </w:style>
  <w:style w:type="paragraph" w:styleId="968">
    <w:name w:val="toc 3"/>
    <w:basedOn w:val="795"/>
    <w:next w:val="795"/>
    <w:uiPriority w:val="39"/>
    <w:unhideWhenUsed/>
    <w:pPr>
      <w:ind w:left="567"/>
      <w:spacing w:after="57"/>
    </w:pPr>
  </w:style>
  <w:style w:type="paragraph" w:styleId="969">
    <w:name w:val="toc 4"/>
    <w:basedOn w:val="795"/>
    <w:next w:val="795"/>
    <w:uiPriority w:val="39"/>
    <w:unhideWhenUsed/>
    <w:pPr>
      <w:ind w:left="850"/>
      <w:spacing w:after="57"/>
    </w:pPr>
  </w:style>
  <w:style w:type="paragraph" w:styleId="970">
    <w:name w:val="toc 5"/>
    <w:basedOn w:val="795"/>
    <w:next w:val="795"/>
    <w:uiPriority w:val="39"/>
    <w:unhideWhenUsed/>
    <w:pPr>
      <w:ind w:left="1134"/>
      <w:spacing w:after="57"/>
    </w:pPr>
  </w:style>
  <w:style w:type="paragraph" w:styleId="971">
    <w:name w:val="toc 6"/>
    <w:basedOn w:val="795"/>
    <w:next w:val="795"/>
    <w:uiPriority w:val="39"/>
    <w:unhideWhenUsed/>
    <w:pPr>
      <w:ind w:left="1417"/>
      <w:spacing w:after="57"/>
    </w:pPr>
  </w:style>
  <w:style w:type="paragraph" w:styleId="972">
    <w:name w:val="toc 7"/>
    <w:basedOn w:val="795"/>
    <w:next w:val="795"/>
    <w:uiPriority w:val="39"/>
    <w:unhideWhenUsed/>
    <w:pPr>
      <w:ind w:left="1701"/>
      <w:spacing w:after="57"/>
    </w:pPr>
  </w:style>
  <w:style w:type="paragraph" w:styleId="973">
    <w:name w:val="toc 8"/>
    <w:basedOn w:val="795"/>
    <w:next w:val="795"/>
    <w:uiPriority w:val="39"/>
    <w:unhideWhenUsed/>
    <w:pPr>
      <w:ind w:left="1984"/>
      <w:spacing w:after="57"/>
    </w:pPr>
  </w:style>
  <w:style w:type="paragraph" w:styleId="974">
    <w:name w:val="toc 9"/>
    <w:basedOn w:val="795"/>
    <w:next w:val="795"/>
    <w:uiPriority w:val="39"/>
    <w:unhideWhenUsed/>
    <w:pPr>
      <w:ind w:left="2268"/>
      <w:spacing w:after="57"/>
    </w:pPr>
  </w:style>
  <w:style w:type="paragraph" w:styleId="975">
    <w:name w:val="TOC Heading"/>
    <w:uiPriority w:val="39"/>
    <w:unhideWhenUsed/>
  </w:style>
  <w:style w:type="paragraph" w:styleId="976">
    <w:name w:val="table of figures"/>
    <w:basedOn w:val="795"/>
    <w:next w:val="795"/>
    <w:uiPriority w:val="99"/>
    <w:unhideWhenUsed/>
  </w:style>
  <w:style w:type="character" w:styleId="977">
    <w:name w:val="page number"/>
    <w:basedOn w:val="805"/>
  </w:style>
  <w:style w:type="paragraph" w:styleId="978">
    <w:name w:val="Body Text Indent"/>
    <w:basedOn w:val="795"/>
    <w:pPr>
      <w:ind w:firstLine="720"/>
      <w:jc w:val="both"/>
      <w:spacing w:line="360" w:lineRule="auto"/>
    </w:pPr>
    <w:rPr>
      <w:sz w:val="28"/>
    </w:rPr>
  </w:style>
  <w:style w:type="paragraph" w:styleId="979">
    <w:name w:val="Body Text"/>
    <w:basedOn w:val="795"/>
    <w:pPr>
      <w:jc w:val="both"/>
      <w:spacing w:line="240" w:lineRule="exact"/>
    </w:pPr>
    <w:rPr>
      <w:sz w:val="28"/>
    </w:rPr>
  </w:style>
  <w:style w:type="paragraph" w:styleId="980">
    <w:name w:val="Body Text 2"/>
    <w:basedOn w:val="795"/>
    <w:pPr>
      <w:spacing w:line="240" w:lineRule="exact"/>
    </w:pPr>
    <w:rPr>
      <w:sz w:val="28"/>
      <w:lang w:val="en-US"/>
    </w:rPr>
  </w:style>
  <w:style w:type="paragraph" w:styleId="981">
    <w:name w:val="Document Map"/>
    <w:basedOn w:val="795"/>
    <w:semiHidden/>
    <w:pPr>
      <w:shd w:val="clear" w:color="auto" w:fill="000080"/>
    </w:pPr>
    <w:rPr>
      <w:rFonts w:ascii="Tahoma" w:hAnsi="Tahoma"/>
    </w:rPr>
  </w:style>
  <w:style w:type="paragraph" w:styleId="982">
    <w:name w:val="Balloon Text"/>
    <w:basedOn w:val="795"/>
    <w:semiHidden/>
    <w:rPr>
      <w:rFonts w:ascii="Tahoma" w:hAnsi="Tahoma"/>
      <w:sz w:val="16"/>
      <w:szCs w:val="16"/>
    </w:rPr>
  </w:style>
  <w:style w:type="paragraph" w:styleId="983" w:customStyle="1">
    <w:name w:val="ConsPlusNormal"/>
    <w:pPr>
      <w:widowControl w:val="off"/>
    </w:pPr>
    <w:rPr>
      <w:rFonts w:ascii="Calibri" w:hAnsi="Calibri"/>
      <w:sz w:val="2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aklochkova</cp:lastModifiedBy>
  <cp:revision>9</cp:revision>
  <dcterms:created xsi:type="dcterms:W3CDTF">2025-12-12T01:05:00Z</dcterms:created>
  <dcterms:modified xsi:type="dcterms:W3CDTF">2026-03-25T02:04:28Z</dcterms:modified>
</cp:coreProperties>
</file>