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xml" ContentType="application/xml"/>
  <Default Extension="png" ContentType="image/png"/>
  <Default Extension="wmf" ContentType="image/x-wmf"/>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numbering.xml" ContentType="application/vnd.openxmlformats-officedocument.wordprocessingml.numbering+xml"/>
  <Override PartName="/word/footnotes.xml" ContentType="application/vnd.openxmlformats-officedocument.wordprocessingml.footnotes+xml"/>
  <Override PartName="/word/endnotes.xml" ContentType="application/vnd.openxmlformats-officedocument.wordprocessingml.endnotes+xml"/>
  <Override PartName="/docProps/app.xml" ContentType="application/vnd.openxmlformats-officedocument.extended-properti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Style w:val="Style_0"/>
        <w:bidi w:val="false"/>
        <w:spacing w:after="0" w:before="0" w:line="240" w:lineRule="auto"/>
        <w:ind w:right="0" w:firstLine="0" w:left="0"/>
        <w:jc w:val="left"/>
        <w:rPr>
          <w:rFonts w:ascii="Times New Roman" w:hAnsi="Times New Roman" w:eastAsia="Times New Roman" w:cs="Times New Roman"/>
          <w:b/>
          <w:bCs/>
          <w:color w:val="auto"/>
          <w:kern w:val="1"/>
          <w:sz w:val="24"/>
          <w:szCs w:val="24"/>
          <w:u w:val="none"/>
          <w:cs/>
          <w:lang w:val="ru-RU" w:bidi="ru-RU"/>
        </w:rPr>
      </w:pPr>
    </w:p>
    <w:p>
      <w:pPr>
        <w:pStyle w:val="Style_0"/>
        <w:bidi w:val="false"/>
        <w:spacing w:after="0" w:before="0" w:line="240" w:lineRule="auto"/>
        <w:ind w:right="0" w:firstLine="0" w:left="0"/>
        <w:jc w:val="center"/>
        <w:rPr>
          <w:rFonts w:ascii="Times New Roman" w:hAnsi="Times New Roman" w:eastAsia="Times New Roman" w:cs="Times New Roman"/>
          <w:b/>
          <w:bCs/>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mc:AlternateContent>
          <mc:Choice Requires="wpg">
            <w:drawing>
              <wp:inline xmlns:wp="http://schemas.openxmlformats.org/drawingml/2006/wordprocessingDrawing" distT="0" distB="0" distL="0" distR="0">
                <wp:extent cx="563245" cy="662940"/>
                <wp:effectExtent l="0" t="0" r="0" b="0"/>
                <wp:docPr id="1" name="_x0000_s1"/>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a:blip r:embed="rId9"/>
                        <a:srcRect l="0" t="0" r="0" b="0"/>
                        <a:stretch>
                          <a:fillRect/>
                        </a:stretch>
                      </pic:blipFill>
                      <pic:spPr>
                        <a:xfrm>
                          <a:off x="0" y="0"/>
                          <a:ext cx="563245" cy="66294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44.35pt;height:52.20pt;mso-wrap-distance-left:0.00pt;mso-wrap-distance-top:0.00pt;mso-wrap-distance-right:0.00pt;mso-wrap-distance-bottom:0.00pt;z-index:1;" stroked="false">
                <v:imagedata r:id="rId9" o:title="" croptop="0f" cropleft="0f" cropbottom="0f" cropright="0f"/>
                <o:lock v:ext="edit" rotation="t"/>
              </v:shape>
            </w:pict>
          </mc:Fallback>
        </mc:AlternateContent>
      </w:r>
    </w:p>
    <w:p>
      <w:pPr>
        <w:pStyle w:val="Style_0"/>
        <w:bidi w:val="false"/>
        <w:spacing w:after="0" w:before="0" w:line="240" w:lineRule="auto"/>
        <w:ind w:right="0" w:firstLine="0" w:left="0"/>
        <w:jc w:val="center"/>
        <w:rPr>
          <w:rFonts w:ascii="Times New Roman" w:hAnsi="Times New Roman" w:eastAsia="Times New Roman" w:cs="Times New Roman"/>
          <w:b/>
          <w:bCs/>
          <w:color w:val="auto"/>
          <w:spacing w:val="20"/>
          <w:kern w:val="1"/>
          <w:sz w:val="28"/>
          <w:szCs w:val="28"/>
          <w:u w:val="none"/>
          <w:cs/>
          <w:lang w:val="ru-RU" w:bidi="ru-RU"/>
        </w:rPr>
      </w:pPr>
    </w:p>
    <w:p>
      <w:pPr>
        <w:pStyle w:val="Style_0"/>
        <w:bidi w:val="false"/>
        <w:spacing w:after="0" w:before="0" w:line="240" w:lineRule="auto"/>
        <w:ind w:right="0" w:firstLine="0" w:left="0"/>
        <w:jc w:val="center"/>
        <w:rPr>
          <w:rFonts w:ascii="Times New Roman" w:hAnsi="Times New Roman" w:eastAsia="Times New Roman" w:cs="Times New Roman"/>
          <w:b/>
          <w:bCs/>
          <w:color w:val="auto"/>
          <w:spacing w:val="20"/>
          <w:kern w:val="1"/>
          <w:sz w:val="26"/>
          <w:szCs w:val="26"/>
          <w:u w:val="none"/>
          <w:cs/>
          <w:lang w:val="ru-RU" w:bidi="ru-RU"/>
        </w:rPr>
      </w:pPr>
      <w:r>
        <w:rPr>
          <w:rFonts w:ascii="Times New Roman" w:hAnsi="Times New Roman" w:eastAsia="Times New Roman" w:cs="Times New Roman"/>
          <w:b/>
          <w:bCs/>
          <w:color w:val="auto"/>
          <w:spacing w:val="20"/>
          <w:kern w:val="1"/>
          <w:sz w:val="26"/>
          <w:szCs w:val="26"/>
          <w:u w:val="none"/>
          <w:cs/>
          <w:lang w:val="ru-RU" w:bidi="ru-RU"/>
        </w:rPr>
        <w:t xml:space="preserve">НОВОАЛТАЙСКОЕ ГОРОДСКОЕ </w:t>
      </w:r>
    </w:p>
    <w:p>
      <w:pPr>
        <w:pStyle w:val="Style_0"/>
        <w:bidi w:val="false"/>
        <w:spacing w:after="0" w:before="0" w:line="240" w:lineRule="auto"/>
        <w:ind w:right="0" w:firstLine="0" w:left="0"/>
        <w:jc w:val="center"/>
        <w:rPr>
          <w:rFonts w:ascii="Times New Roman" w:hAnsi="Times New Roman" w:eastAsia="Times New Roman" w:cs="Times New Roman"/>
          <w:b/>
          <w:bCs/>
          <w:color w:val="auto"/>
          <w:spacing w:val="20"/>
          <w:kern w:val="1"/>
          <w:sz w:val="26"/>
          <w:szCs w:val="26"/>
          <w:u w:val="none"/>
          <w:cs/>
          <w:lang w:val="ru-RU" w:bidi="ru-RU"/>
        </w:rPr>
      </w:pPr>
      <w:r>
        <w:rPr>
          <w:rFonts w:ascii="Times New Roman" w:hAnsi="Times New Roman" w:eastAsia="Times New Roman" w:cs="Times New Roman"/>
          <w:b/>
          <w:bCs/>
          <w:color w:val="auto"/>
          <w:spacing w:val="20"/>
          <w:kern w:val="1"/>
          <w:sz w:val="26"/>
          <w:szCs w:val="26"/>
          <w:u w:val="none"/>
          <w:cs/>
          <w:lang w:val="ru-RU" w:bidi="ru-RU"/>
        </w:rPr>
        <w:t xml:space="preserve">СОБРАНИЕ ДЕПУТАТОВ</w:t>
      </w:r>
    </w:p>
    <w:p>
      <w:pPr>
        <w:pStyle w:val="Style_0"/>
        <w:bidi w:val="false"/>
        <w:spacing w:after="0" w:before="0" w:line="240" w:lineRule="auto"/>
        <w:ind w:right="0" w:firstLine="0" w:left="0"/>
        <w:jc w:val="center"/>
        <w:rPr>
          <w:rFonts w:ascii="Times New Roman" w:hAnsi="Times New Roman" w:eastAsia="Times New Roman" w:cs="Times New Roman"/>
          <w:b/>
          <w:bCs/>
          <w:color w:val="auto"/>
          <w:spacing w:val="20"/>
          <w:kern w:val="1"/>
          <w:sz w:val="26"/>
          <w:szCs w:val="26"/>
          <w:u w:val="none"/>
          <w:cs/>
          <w:lang w:val="ru-RU" w:bidi="ru-RU"/>
        </w:rPr>
      </w:pPr>
      <w:r>
        <w:rPr>
          <w:rFonts w:ascii="Times New Roman" w:hAnsi="Times New Roman" w:eastAsia="Times New Roman" w:cs="Times New Roman"/>
          <w:b/>
          <w:bCs/>
          <w:color w:val="auto"/>
          <w:spacing w:val="20"/>
          <w:kern w:val="1"/>
          <w:sz w:val="26"/>
          <w:szCs w:val="26"/>
          <w:u w:val="none"/>
          <w:cs/>
          <w:lang w:val="ru-RU" w:bidi="ru-RU"/>
        </w:rPr>
        <w:t xml:space="preserve">АЛТАЙСКОГО КРАЯ</w:t>
      </w:r>
    </w:p>
    <w:p>
      <w:pPr>
        <w:pStyle w:val="Style_0"/>
        <w:bidi w:val="false"/>
        <w:spacing w:after="0" w:before="0" w:line="240" w:lineRule="auto"/>
        <w:ind w:right="0" w:firstLine="0" w:left="0"/>
        <w:jc w:val="center"/>
        <w:rPr>
          <w:rFonts w:ascii="Times New Roman" w:hAnsi="Times New Roman" w:eastAsia="Times New Roman" w:cs="Times New Roman"/>
          <w:color w:val="auto"/>
          <w:kern w:val="1"/>
          <w:sz w:val="28"/>
          <w:szCs w:val="28"/>
          <w:u w:val="none"/>
          <w:cs/>
          <w:lang w:val="ru-RU" w:bidi="ru-RU"/>
        </w:rPr>
      </w:pPr>
    </w:p>
    <w:p>
      <w:pPr>
        <w:pStyle w:val="Style_0"/>
        <w:bidi w:val="false"/>
        <w:spacing w:after="0" w:before="0" w:line="240" w:lineRule="auto"/>
        <w:ind w:right="0" w:firstLine="0" w:left="0"/>
        <w:jc w:val="center"/>
        <w:rPr>
          <w:rFonts w:ascii="Arial" w:hAnsi="Arial" w:eastAsia="Arial" w:cs="Arial"/>
          <w:b/>
          <w:bCs/>
          <w:color w:val="auto"/>
          <w:spacing w:val="84"/>
          <w:kern w:val="1"/>
          <w:sz w:val="36"/>
          <w:szCs w:val="36"/>
          <w:u w:val="none"/>
          <w:cs/>
          <w:lang w:val="ru-RU" w:bidi="ru-RU"/>
        </w:rPr>
      </w:pPr>
      <w:r>
        <w:rPr>
          <w:rFonts w:ascii="Arial" w:hAnsi="Arial" w:eastAsia="Arial" w:cs="Arial"/>
          <w:b/>
          <w:bCs/>
          <w:color w:val="auto"/>
          <w:spacing w:val="84"/>
          <w:kern w:val="1"/>
          <w:sz w:val="36"/>
          <w:szCs w:val="36"/>
          <w:u w:val="none"/>
          <w:cs/>
          <w:lang w:val="ru-RU" w:bidi="ru-RU"/>
        </w:rPr>
        <w:t xml:space="preserve">РЕШЕНИЕ</w:t>
      </w:r>
    </w:p>
    <w:p>
      <w:pPr>
        <w:pStyle w:val="Style_0"/>
        <w:bidi w:val="false"/>
        <w:spacing w:after="0" w:before="0" w:line="240" w:lineRule="auto"/>
        <w:ind w:right="0" w:firstLine="0" w:left="0"/>
        <w:jc w:val="left"/>
        <w:rPr>
          <w:rFonts w:ascii="Arial" w:hAnsi="Arial" w:eastAsia="Arial" w:cs="Arial"/>
          <w:b/>
          <w:bCs/>
          <w:color w:val="auto"/>
          <w:spacing w:val="84"/>
          <w:kern w:val="1"/>
          <w:sz w:val="28"/>
          <w:szCs w:val="28"/>
          <w:u w:val="none"/>
          <w:cs/>
          <w:lang w:val="ru-RU" w:bidi="ru-RU"/>
        </w:rPr>
      </w:pPr>
    </w:p>
    <w:p>
      <w:pPr>
        <w:pStyle w:val="Style_0"/>
        <w:bidi w:val="false"/>
        <w:spacing w:after="0" w:before="0" w:line="240" w:lineRule="auto"/>
        <w:ind w:right="0" w:firstLine="0" w:left="0"/>
        <w:jc w:val="both"/>
        <w:rPr>
          <w:rFonts w:ascii="Arial" w:hAnsi="Arial" w:eastAsia="Arial" w:cs="Arial"/>
          <w:color w:val="auto"/>
          <w:kern w:val="1"/>
          <w:sz w:val="24"/>
          <w:szCs w:val="24"/>
          <w:u w:val="none"/>
          <w:cs/>
          <w:lang w:val="ru-RU" w:bidi="ru-RU"/>
        </w:rPr>
      </w:pPr>
      <w:r>
        <w:rPr>
          <w:rFonts w:ascii="Arial" w:hAnsi="Arial" w:eastAsia="Arial" w:cs="Arial"/>
          <w:color w:val="auto"/>
          <w:kern w:val="1"/>
          <w:sz w:val="24"/>
          <w:szCs w:val="24"/>
          <w:u w:val="none"/>
          <w:cs/>
          <w:lang w:val="ru-RU" w:bidi="ru-RU"/>
        </w:rPr>
        <w:t xml:space="preserve">17.05.2011                  </w:t>
      </w:r>
      <w:r>
        <w:rPr>
          <w:rFonts w:ascii="Arial" w:hAnsi="Arial" w:eastAsia="Arial" w:cs="Arial"/>
          <w:color w:val="auto"/>
          <w:kern w:val="1"/>
          <w:sz w:val="24"/>
          <w:szCs w:val="24"/>
          <w:u w:val="none"/>
          <w:cs/>
          <w:lang w:val="ru-RU" w:bidi="ru-RU"/>
        </w:rPr>
        <w:tab/>
      </w:r>
      <w:r>
        <w:rPr>
          <w:rFonts w:ascii="Arial" w:hAnsi="Arial" w:eastAsia="Arial" w:cs="Arial"/>
          <w:color w:val="auto"/>
          <w:kern w:val="1"/>
          <w:sz w:val="24"/>
          <w:szCs w:val="24"/>
          <w:u w:val="none"/>
          <w:cs/>
          <w:lang w:val="ru-RU" w:bidi="ru-RU"/>
        </w:rPr>
        <w:tab/>
      </w:r>
      <w:r>
        <w:rPr>
          <w:rFonts w:ascii="Arial" w:hAnsi="Arial" w:eastAsia="Arial" w:cs="Arial"/>
          <w:color w:val="auto"/>
          <w:kern w:val="1"/>
          <w:sz w:val="24"/>
          <w:szCs w:val="24"/>
          <w:u w:val="none"/>
          <w:cs/>
          <w:lang w:val="ru-RU" w:bidi="ru-RU"/>
        </w:rPr>
        <w:tab/>
      </w:r>
      <w:r>
        <w:rPr>
          <w:rFonts w:ascii="Arial" w:hAnsi="Arial" w:eastAsia="Arial" w:cs="Arial"/>
          <w:color w:val="auto"/>
          <w:kern w:val="1"/>
          <w:sz w:val="24"/>
          <w:szCs w:val="24"/>
          <w:u w:val="none"/>
          <w:cs/>
          <w:lang w:val="ru-RU" w:bidi="ru-RU"/>
        </w:rPr>
        <w:tab/>
      </w:r>
      <w:r>
        <w:rPr>
          <w:rFonts w:ascii="Arial" w:hAnsi="Arial" w:eastAsia="Arial" w:cs="Arial"/>
          <w:color w:val="auto"/>
          <w:kern w:val="1"/>
          <w:sz w:val="24"/>
          <w:szCs w:val="24"/>
          <w:u w:val="none"/>
          <w:cs/>
          <w:lang w:val="ru-RU" w:bidi="ru-RU"/>
        </w:rPr>
        <w:tab/>
      </w:r>
      <w:r>
        <w:rPr>
          <w:rFonts w:ascii="Arial" w:hAnsi="Arial" w:eastAsia="Arial" w:cs="Arial"/>
          <w:color w:val="auto"/>
          <w:kern w:val="1"/>
          <w:sz w:val="24"/>
          <w:szCs w:val="24"/>
          <w:u w:val="none"/>
          <w:cs/>
          <w:lang w:val="ru-RU" w:bidi="ru-RU"/>
        </w:rPr>
        <w:tab/>
      </w:r>
      <w:r>
        <w:rPr>
          <w:rFonts w:ascii="Arial" w:hAnsi="Arial" w:eastAsia="Arial" w:cs="Arial"/>
          <w:color w:val="auto"/>
          <w:kern w:val="1"/>
          <w:sz w:val="24"/>
          <w:szCs w:val="24"/>
          <w:u w:val="none"/>
          <w:cs/>
          <w:lang w:val="ru-RU" w:bidi="ru-RU"/>
        </w:rPr>
        <w:tab/>
      </w:r>
      <w:r>
        <w:rPr>
          <w:rFonts w:ascii="Arial" w:hAnsi="Arial" w:eastAsia="Arial" w:cs="Arial"/>
          <w:color w:val="auto"/>
          <w:kern w:val="1"/>
          <w:sz w:val="24"/>
          <w:szCs w:val="24"/>
          <w:u w:val="none"/>
          <w:cs/>
          <w:lang w:val="ru-RU" w:bidi="ru-RU"/>
        </w:rPr>
        <w:tab/>
      </w:r>
      <w:r>
        <w:rPr>
          <w:rFonts w:ascii="Arial" w:hAnsi="Arial" w:eastAsia="Arial" w:cs="Arial"/>
          <w:color w:val="auto"/>
          <w:kern w:val="1"/>
          <w:sz w:val="24"/>
          <w:szCs w:val="24"/>
          <w:u w:val="none"/>
          <w:cs/>
          <w:lang w:val="ru-RU" w:bidi="ru-RU"/>
        </w:rPr>
        <w:tab/>
      </w:r>
      <w:r>
        <w:rPr>
          <w:rFonts w:ascii="Arial" w:hAnsi="Arial" w:eastAsia="Arial" w:cs="Arial"/>
          <w:color w:val="auto"/>
          <w:kern w:val="1"/>
          <w:sz w:val="24"/>
          <w:szCs w:val="24"/>
          <w:u w:val="none"/>
          <w:cs/>
          <w:lang w:val="ru-RU" w:bidi="ru-RU"/>
        </w:rPr>
        <w:tab/>
      </w:r>
      <w:r>
        <w:rPr>
          <w:rFonts w:ascii="Arial" w:hAnsi="Arial" w:eastAsia="Arial" w:cs="Arial"/>
          <w:color w:val="auto"/>
          <w:kern w:val="1"/>
          <w:sz w:val="24"/>
          <w:szCs w:val="24"/>
          <w:u w:val="none"/>
          <w:cs/>
          <w:lang w:val="ru-RU" w:bidi="ru-RU"/>
        </w:rPr>
        <w:t xml:space="preserve">№ 27</w:t>
      </w:r>
    </w:p>
    <w:p>
      <w:pPr>
        <w:pStyle w:val="Style_0"/>
        <w:bidi w:val="false"/>
        <w:spacing w:after="0" w:before="0" w:line="240" w:lineRule="auto"/>
        <w:ind w:right="0" w:firstLine="0" w:left="0"/>
        <w:jc w:val="center"/>
        <w:rPr>
          <w:rFonts w:ascii="Arial" w:hAnsi="Arial" w:eastAsia="Arial" w:cs="Arial"/>
          <w:b/>
          <w:bCs/>
          <w:color w:val="auto"/>
          <w:kern w:val="1"/>
          <w:sz w:val="18"/>
          <w:szCs w:val="18"/>
          <w:u w:val="none"/>
          <w:cs/>
          <w:lang w:val="ru-RU" w:bidi="ru-RU"/>
        </w:rPr>
      </w:pPr>
      <w:r>
        <w:rPr>
          <w:rFonts w:ascii="Arial" w:hAnsi="Arial" w:eastAsia="Arial" w:cs="Arial"/>
          <w:b/>
          <w:bCs/>
          <w:color w:val="auto"/>
          <w:kern w:val="1"/>
          <w:sz w:val="18"/>
          <w:szCs w:val="18"/>
          <w:u w:val="none"/>
          <w:cs/>
          <w:lang w:val="ru-RU" w:bidi="ru-RU"/>
        </w:rPr>
        <w:t xml:space="preserve">г. Новоалтайск</w:t>
      </w:r>
    </w:p>
    <w:p>
      <w:pPr>
        <w:pStyle w:val="Style_0"/>
        <w:bidi w:val="false"/>
        <w:spacing w:after="0" w:before="0" w:line="240" w:lineRule="auto"/>
        <w:ind w:right="0" w:firstLine="0" w:left="0"/>
        <w:jc w:val="center"/>
        <w:rPr>
          <w:rFonts w:ascii="Arial" w:hAnsi="Arial" w:eastAsia="Arial" w:cs="Arial"/>
          <w:b/>
          <w:bCs/>
          <w:color w:val="auto"/>
          <w:kern w:val="1"/>
          <w:sz w:val="18"/>
          <w:szCs w:val="18"/>
          <w:u w:val="none"/>
          <w:cs/>
          <w:lang w:val="ru-RU" w:bidi="ru-RU"/>
        </w:rPr>
      </w:pPr>
    </w:p>
    <w:p>
      <w:pPr>
        <w:pStyle w:val="Style_0"/>
        <w:bidi w:val="false"/>
        <w:spacing w:after="0" w:before="0" w:line="240" w:lineRule="auto"/>
        <w:ind w:right="0" w:firstLine="0" w:left="0"/>
        <w:jc w:val="center"/>
        <w:rPr>
          <w:rFonts w:ascii="Arial" w:hAnsi="Arial" w:eastAsia="Arial" w:cs="Arial"/>
          <w:b/>
          <w:bCs/>
          <w:color w:val="auto"/>
          <w:kern w:val="1"/>
          <w:sz w:val="18"/>
          <w:szCs w:val="18"/>
          <w:u w:val="none"/>
          <w:cs/>
          <w:lang w:val="ru-RU" w:bidi="ru-RU"/>
        </w:rPr>
      </w:pPr>
    </w:p>
    <w:p>
      <w:pPr>
        <w:pStyle w:val="Style_0"/>
        <w:bidi w:val="false"/>
        <w:spacing w:after="0" w:before="0" w:line="240" w:lineRule="auto"/>
        <w:ind w:right="0" w:firstLine="0" w:left="0"/>
        <w:jc w:val="both"/>
        <w:rPr>
          <w:rFonts w:ascii="Times New Roman" w:hAnsi="Times New Roman" w:eastAsia="Times New Roman" w:cs="Times New Roman"/>
          <w:b/>
          <w:bCs/>
          <w:color w:val="auto"/>
          <w:kern w:val="1"/>
          <w:sz w:val="28"/>
          <w:szCs w:val="28"/>
          <w:u w:val="none"/>
          <w:cs/>
          <w:lang w:val="ru-RU" w:bidi="ru-RU"/>
        </w:rPr>
      </w:pPr>
      <w:r>
        <w:rPr>
          <w:rFonts w:ascii="Times New Roman" w:hAnsi="Times New Roman" w:eastAsia="Times New Roman" w:cs="Times New Roman"/>
          <w:b/>
          <w:bCs/>
          <w:color w:val="auto"/>
          <w:kern w:val="1"/>
          <w:sz w:val="28"/>
          <w:szCs w:val="28"/>
          <w:u w:val="none"/>
          <w:cs/>
          <w:lang w:val="ru-RU" w:bidi="ru-RU"/>
        </w:rPr>
        <mc:AlternateContent>
          <mc:Choice Requires="wpg">
            <w:drawing>
              <wp:anchor xmlns:wp="http://schemas.openxmlformats.org/drawingml/2006/wordprocessingDrawing" xmlns:wp14="http://schemas.microsoft.com/office/word/2010/wordprocessingDrawing" distT="72390" distB="72390" distL="72390" distR="72390" simplePos="0" relativeHeight="1" behindDoc="1" locked="0" layoutInCell="1" allowOverlap="1">
                <wp:simplePos x="0" y="0"/>
                <wp:positionH relativeFrom="column">
                  <wp:posOffset>0</wp:posOffset>
                </wp:positionH>
                <wp:positionV relativeFrom="paragraph">
                  <wp:posOffset>-3174</wp:posOffset>
                </wp:positionV>
                <wp:extent cx="2849880" cy="1088390"/>
                <wp:effectExtent l="0" t="0" r="0" b="0"/>
                <wp:wrapNone/>
                <wp:docPr id="2" name="_x0000_s2"/>
                <wp:cNvGraphicFramePr/>
                <a:graphic xmlns:a="http://schemas.openxmlformats.org/drawingml/2006/main">
                  <a:graphicData uri="http://schemas.microsoft.com/office/word/2010/wordprocessingShape">
                    <wps:wsp>
                      <wps:cNvPr id="0" name=""/>
                      <wps:cNvSpPr txBox="1"/>
                      <wps:spPr>
                        <a:xfrm>
                          <a:off x="0" y="-3174"/>
                          <a:ext cx="2849880" cy="1088390"/>
                        </a:xfrm>
                        <a:prstGeom prst="rect">
                          <a:avLst/>
                        </a:prstGeom>
                        <a:noFill/>
                        <a:ln>
                          <a:noFill/>
                        </a:ln>
                      </wps:spPr>
                      <wps:txbx>
                        <w:txbxContent>
                          <w:p>
                            <w:pPr>
                              <w:pStyle w:val="Style_0"/>
                              <w:bidi w:val="false"/>
                              <w:spacing w:after="0" w:before="0" w:line="240" w:lineRule="auto"/>
                              <w:ind w:right="0" w:firstLine="0" w:left="0"/>
                              <w:jc w:val="both"/>
                              <w:rPr>
                                <w:rFonts w:ascii="Times New Roman" w:hAnsi="Times New Roman" w:eastAsia="Times New Roman" w:cs="Times New Roman"/>
                                <w:color w:val="auto"/>
                                <w:kern w:val="1"/>
                                <w:sz w:val="28"/>
                                <w:szCs w:val="28"/>
                                <w:u w:val="none"/>
                                <w:cs/>
                                <w:lang w:val="ru-RU" w:bidi="ru-RU"/>
                              </w:rPr>
                            </w:pPr>
                            <w:r>
                              <w:rPr>
                                <w:rFonts w:ascii="Times New Roman" w:hAnsi="Times New Roman" w:eastAsia="Times New Roman" w:cs="Times New Roman"/>
                                <w:color w:val="auto"/>
                                <w:kern w:val="1"/>
                                <w:sz w:val="28"/>
                                <w:szCs w:val="28"/>
                                <w:u w:val="none"/>
                                <w:cs/>
                                <w:lang w:val="ru-RU" w:bidi="ru-RU"/>
                              </w:rPr>
                              <w:t xml:space="preserve">Об утверждении Правил землепользования и застройки муниципального образования городского округа город Новоалтайск</w:t>
                            </w:r>
                          </w:p>
                        </w:txbxContent>
                      </wps:txbx>
                      <wps:bodyPr wrap="square" lIns="88900" tIns="38100" rIns="88900" bIns="38100" upright="1"/>
                    </wps:wsp>
                  </a:graphicData>
                </a:graphic>
              </wp:anchor>
            </w:drawing>
          </mc:Choice>
          <mc:Fallback>
            <w:pict>
              <v:shape id="shape 1" o:spid="_x0000_s1" o:spt="202" type="#_x0000_t202" style="position:absolute;z-index:-1;o:allowoverlap:true;o:allowincell:true;mso-position-horizontal-relative:text;margin-left:0.00pt;mso-position-horizontal:absolute;mso-position-vertical-relative:text;margin-top:-0.25pt;mso-position-vertical:absolute;width:224.40pt;height:85.70pt;mso-wrap-distance-left:5.70pt;mso-wrap-distance-top:5.70pt;mso-wrap-distance-right:5.70pt;mso-wrap-distance-bottom:5.70pt;visibility:visible;" filled="f" stroked="f">
                <v:textbox inset="0,0,0,0">
                  <w:txbxContent>
                    <w:p>
                      <w:pPr>
                        <w:pStyle w:val="Style_0"/>
                        <w:bidi w:val="false"/>
                        <w:spacing w:after="0" w:before="0" w:line="240" w:lineRule="auto"/>
                        <w:ind w:right="0" w:firstLine="0" w:left="0"/>
                        <w:jc w:val="both"/>
                        <w:rPr>
                          <w:rFonts w:ascii="Times New Roman" w:hAnsi="Times New Roman" w:eastAsia="Times New Roman" w:cs="Times New Roman"/>
                          <w:color w:val="auto"/>
                          <w:kern w:val="1"/>
                          <w:sz w:val="28"/>
                          <w:szCs w:val="28"/>
                          <w:u w:val="none"/>
                          <w:cs/>
                          <w:lang w:val="ru-RU" w:bidi="ru-RU"/>
                        </w:rPr>
                      </w:pPr>
                      <w:r>
                        <w:rPr>
                          <w:rFonts w:ascii="Times New Roman" w:hAnsi="Times New Roman" w:eastAsia="Times New Roman" w:cs="Times New Roman"/>
                          <w:color w:val="auto"/>
                          <w:kern w:val="1"/>
                          <w:sz w:val="28"/>
                          <w:szCs w:val="28"/>
                          <w:u w:val="none"/>
                          <w:cs/>
                          <w:lang w:val="ru-RU" w:bidi="ru-RU"/>
                        </w:rPr>
                        <w:t xml:space="preserve">Об утверждении Правил землепользования и застройки муниципального образования городского округа город Новоалтайск</w:t>
                      </w:r>
                    </w:p>
                  </w:txbxContent>
                </v:textbox>
              </v:shape>
            </w:pict>
          </mc:Fallback>
        </mc:AlternateContent>
      </w:r>
    </w:p>
    <w:p>
      <w:pPr>
        <w:pStyle w:val="Style_0"/>
        <w:bidi w:val="false"/>
        <w:spacing w:after="0" w:before="0" w:line="240" w:lineRule="auto"/>
        <w:ind w:right="0" w:firstLine="0" w:left="0"/>
        <w:jc w:val="center"/>
        <w:rPr>
          <w:rFonts w:ascii="Arial" w:hAnsi="Arial" w:eastAsia="Arial" w:cs="Arial"/>
          <w:b/>
          <w:bCs/>
          <w:color w:val="auto"/>
          <w:kern w:val="1"/>
          <w:sz w:val="18"/>
          <w:szCs w:val="18"/>
          <w:u w:val="none"/>
          <w:cs/>
          <w:lang w:val="ru-RU" w:bidi="ru-RU"/>
        </w:rPr>
      </w:pPr>
    </w:p>
    <w:p>
      <w:pPr>
        <w:pStyle w:val="Style_0"/>
        <w:bidi w:val="false"/>
        <w:spacing w:after="0" w:before="0" w:line="240" w:lineRule="auto"/>
        <w:ind w:right="0" w:firstLine="0" w:left="0"/>
        <w:jc w:val="both"/>
        <w:rPr>
          <w:rFonts w:ascii="Arial" w:hAnsi="Arial" w:eastAsia="Arial" w:cs="Arial"/>
          <w:b/>
          <w:bCs/>
          <w:color w:val="auto"/>
          <w:kern w:val="1"/>
          <w:sz w:val="18"/>
          <w:szCs w:val="18"/>
          <w:u w:val="none"/>
          <w:cs/>
          <w:lang w:val="ru-RU" w:bidi="ru-RU"/>
        </w:rPr>
      </w:pPr>
    </w:p>
    <w:p>
      <w:pPr>
        <w:pStyle w:val="Style_0"/>
        <w:bidi w:val="false"/>
        <w:spacing w:after="0" w:before="0" w:line="240" w:lineRule="auto"/>
        <w:ind w:right="0" w:firstLine="0" w:left="0"/>
        <w:jc w:val="center"/>
        <w:rPr>
          <w:rFonts w:ascii="Arial" w:hAnsi="Arial" w:eastAsia="Arial" w:cs="Arial"/>
          <w:b/>
          <w:bCs/>
          <w:color w:val="auto"/>
          <w:kern w:val="1"/>
          <w:sz w:val="18"/>
          <w:szCs w:val="18"/>
          <w:u w:val="none"/>
          <w:cs/>
          <w:lang w:val="ru-RU" w:bidi="ru-RU"/>
        </w:rPr>
      </w:pPr>
    </w:p>
    <w:p>
      <w:pPr>
        <w:pStyle w:val="Style_0"/>
        <w:bidi w:val="false"/>
        <w:spacing w:after="0" w:before="0" w:line="240" w:lineRule="auto"/>
        <w:ind w:right="0" w:firstLine="0" w:left="0"/>
        <w:jc w:val="center"/>
        <w:rPr>
          <w:rFonts w:ascii="Arial" w:hAnsi="Arial" w:eastAsia="Arial" w:cs="Arial"/>
          <w:b/>
          <w:bCs/>
          <w:color w:val="auto"/>
          <w:kern w:val="1"/>
          <w:sz w:val="18"/>
          <w:szCs w:val="18"/>
          <w:u w:val="none"/>
          <w:cs/>
          <w:lang w:val="ru-RU" w:bidi="ru-RU"/>
        </w:rPr>
      </w:pPr>
    </w:p>
    <w:p>
      <w:pPr>
        <w:pStyle w:val="Style_0"/>
        <w:bidi w:val="false"/>
        <w:spacing w:after="0" w:before="0" w:line="240" w:lineRule="auto"/>
        <w:ind w:right="0" w:firstLine="0" w:left="0"/>
        <w:jc w:val="center"/>
        <w:rPr>
          <w:rFonts w:ascii="Times New Roman" w:hAnsi="Times New Roman" w:eastAsia="Times New Roman" w:cs="Times New Roman"/>
          <w:color w:val="auto"/>
          <w:kern w:val="1"/>
          <w:sz w:val="28"/>
          <w:szCs w:val="28"/>
          <w:u w:val="none"/>
          <w:cs/>
          <w:lang w:val="ru-RU" w:bidi="ru-RU"/>
        </w:rPr>
      </w:pPr>
    </w:p>
    <w:p>
      <w:pPr>
        <w:pStyle w:val="Style_0"/>
        <w:bidi w:val="false"/>
        <w:spacing w:after="120" w:before="0" w:line="240" w:lineRule="auto"/>
        <w:ind w:right="0" w:firstLine="0" w:left="0"/>
        <w:jc w:val="both"/>
        <w:rPr>
          <w:rFonts w:ascii="Times New Roman" w:hAnsi="Times New Roman" w:eastAsia="Times New Roman" w:cs="Times New Roman"/>
          <w:color w:val="auto"/>
          <w:kern w:val="1"/>
          <w:sz w:val="28"/>
          <w:szCs w:val="28"/>
          <w:u w:val="none"/>
          <w:cs/>
          <w:lang w:val="ru-RU" w:bidi="ru-RU"/>
        </w:rPr>
      </w:pPr>
    </w:p>
    <w:p>
      <w:pPr>
        <w:pStyle w:val="Style_0"/>
        <w:bidi w:val="false"/>
        <w:spacing w:after="120" w:before="0" w:line="240" w:lineRule="auto"/>
        <w:ind w:right="0" w:firstLine="0" w:left="284"/>
        <w:jc w:val="both"/>
        <w:rPr>
          <w:rFonts w:ascii="Times New Roman" w:hAnsi="Times New Roman" w:eastAsia="Times New Roman" w:cs="Times New Roman"/>
          <w:color w:val="auto"/>
          <w:kern w:val="1"/>
          <w:sz w:val="28"/>
          <w:szCs w:val="28"/>
          <w:u w:val="none"/>
          <w:cs/>
          <w:lang w:val="ru-RU" w:bidi="ru-RU"/>
        </w:rPr>
      </w:pPr>
    </w:p>
    <w:p>
      <w:pPr>
        <w:pStyle w:val="Style_0"/>
        <w:bidi w:val="false"/>
        <w:spacing w:after="0" w:before="0" w:line="240" w:lineRule="auto"/>
        <w:ind w:right="0" w:firstLine="424" w:left="0"/>
        <w:jc w:val="both"/>
        <w:rPr>
          <w:rFonts w:ascii="Times New Roman" w:hAnsi="Times New Roman" w:eastAsia="Times New Roman" w:cs="Times New Roman"/>
          <w:color w:val="auto"/>
          <w:kern w:val="1"/>
          <w:sz w:val="28"/>
          <w:szCs w:val="28"/>
          <w:u w:val="none"/>
          <w:cs/>
          <w:lang w:val="ru-RU" w:bidi="ru-RU"/>
        </w:rPr>
      </w:pPr>
      <w:r>
        <w:rPr>
          <w:rFonts w:ascii="Times New Roman" w:hAnsi="Times New Roman" w:eastAsia="Times New Roman" w:cs="Times New Roman"/>
          <w:color w:val="auto"/>
          <w:kern w:val="1"/>
          <w:sz w:val="28"/>
          <w:szCs w:val="28"/>
          <w:u w:val="none"/>
          <w:cs/>
          <w:lang w:val="ru-RU" w:bidi="ru-RU"/>
        </w:rPr>
        <w:t xml:space="preserve">Рассмотрев проект Правил землепользования и застройки муниципального образования городского округа город Новоалтайск, протоколы публичных слушаний по указанному проекту и заключение о результатах этих публичных слушаний, в соответствии со статьей 32 Градостроительного кодекса Российской Федерации, статьей 8 закона Алтайского края «О градостроительной деятельности на территории Алтайского края», на основании Устава муниципального образования город Новоалтайск, Новоалтайское городское Собрание депутатов р е ш и л о:</w:t>
      </w:r>
    </w:p>
    <w:p>
      <w:pPr>
        <w:pStyle w:val="Style_0"/>
        <w:bidi w:val="false"/>
        <w:spacing w:after="0" w:before="0" w:line="240" w:lineRule="auto"/>
        <w:ind w:right="0" w:firstLine="424" w:left="0"/>
        <w:jc w:val="both"/>
        <w:rPr>
          <w:rFonts w:ascii="Times New Roman" w:hAnsi="Times New Roman" w:eastAsia="Times New Roman" w:cs="Times New Roman"/>
          <w:color w:val="auto"/>
          <w:kern w:val="1"/>
          <w:sz w:val="28"/>
          <w:szCs w:val="28"/>
          <w:u w:val="none"/>
          <w:cs/>
          <w:lang w:val="ru-RU" w:bidi="ru-RU"/>
        </w:rPr>
      </w:pPr>
    </w:p>
    <w:p>
      <w:pPr>
        <w:pStyle w:val="Style_0"/>
        <w:bidi w:val="false"/>
        <w:spacing w:after="0" w:before="0" w:line="240" w:lineRule="auto"/>
        <w:ind w:right="0" w:firstLine="424" w:left="0"/>
        <w:jc w:val="both"/>
        <w:rPr>
          <w:rFonts w:ascii="Times New Roman" w:hAnsi="Times New Roman" w:eastAsia="Times New Roman" w:cs="Times New Roman"/>
          <w:color w:val="auto"/>
          <w:kern w:val="1"/>
          <w:sz w:val="28"/>
          <w:szCs w:val="28"/>
          <w:u w:val="none"/>
          <w:cs/>
          <w:lang w:val="ru-RU" w:bidi="ru-RU"/>
        </w:rPr>
      </w:pPr>
      <w:r>
        <w:rPr>
          <w:rFonts w:ascii="Times New Roman" w:hAnsi="Times New Roman" w:eastAsia="Times New Roman" w:cs="Times New Roman"/>
          <w:color w:val="auto"/>
          <w:kern w:val="1"/>
          <w:sz w:val="28"/>
          <w:szCs w:val="28"/>
          <w:u w:val="none"/>
          <w:cs/>
          <w:lang w:val="ru-RU" w:bidi="ru-RU"/>
        </w:rPr>
        <w:t xml:space="preserve">1. Утвердить Правила землепользования и застройки муниципального образования городского округа город Новоалтайск (приложение).</w:t>
      </w:r>
    </w:p>
    <w:p>
      <w:pPr>
        <w:pStyle w:val="Style_0"/>
        <w:bidi w:val="false"/>
        <w:spacing w:after="0" w:before="0" w:line="240" w:lineRule="auto"/>
        <w:ind w:right="0" w:firstLine="424" w:left="0"/>
        <w:jc w:val="both"/>
        <w:rPr>
          <w:rFonts w:ascii="Times New Roman" w:hAnsi="Times New Roman" w:eastAsia="Times New Roman" w:cs="Times New Roman"/>
          <w:color w:val="auto"/>
          <w:kern w:val="1"/>
          <w:sz w:val="28"/>
          <w:szCs w:val="28"/>
          <w:u w:val="none"/>
          <w:cs/>
          <w:lang w:val="ru-RU" w:bidi="ru-RU"/>
        </w:rPr>
      </w:pPr>
      <w:r>
        <w:rPr>
          <w:rFonts w:ascii="Times New Roman" w:hAnsi="Times New Roman" w:eastAsia="Times New Roman" w:cs="Times New Roman"/>
          <w:color w:val="auto"/>
          <w:kern w:val="1"/>
          <w:sz w:val="28"/>
          <w:szCs w:val="28"/>
          <w:u w:val="none"/>
          <w:cs/>
          <w:lang w:val="ru-RU" w:bidi="ru-RU"/>
        </w:rPr>
        <w:t xml:space="preserve">2. Настоящее решение опубликовать в газете «Наш Новоалтайск» и разместить на официальном сайте города Новоалтайска в сети «Интернет».</w:t>
      </w:r>
    </w:p>
    <w:p>
      <w:pPr>
        <w:pStyle w:val="Style_0"/>
        <w:bidi w:val="false"/>
        <w:spacing w:after="0" w:before="0" w:line="240" w:lineRule="auto"/>
        <w:ind w:right="0" w:firstLine="424" w:left="0"/>
        <w:jc w:val="both"/>
        <w:rPr>
          <w:rFonts w:ascii="Times New Roman" w:hAnsi="Times New Roman" w:eastAsia="Times New Roman" w:cs="Times New Roman"/>
          <w:color w:val="auto"/>
          <w:kern w:val="1"/>
          <w:sz w:val="28"/>
          <w:szCs w:val="28"/>
          <w:u w:val="none"/>
          <w:cs/>
          <w:lang w:val="ru-RU" w:bidi="ru-RU"/>
        </w:rPr>
      </w:pPr>
      <w:r>
        <w:rPr>
          <w:rFonts w:ascii="Times New Roman" w:hAnsi="Times New Roman" w:eastAsia="Times New Roman" w:cs="Times New Roman"/>
          <w:color w:val="auto"/>
          <w:kern w:val="1"/>
          <w:sz w:val="28"/>
          <w:szCs w:val="28"/>
          <w:u w:val="none"/>
          <w:cs/>
          <w:lang w:val="ru-RU" w:bidi="ru-RU"/>
        </w:rPr>
        <w:t xml:space="preserve">3. Контроль за исполнением настоящего решения возложить на постоянную комиссию по жизнеобеспечению населения города (С.В.Шабанов).</w:t>
      </w:r>
    </w:p>
    <w:p>
      <w:pPr>
        <w:pStyle w:val="Style_0"/>
        <w:tabs>
          <w:tab w:val="left" w:pos="340"/>
        </w:tabs>
        <w:bidi w:val="false"/>
        <w:spacing w:after="0" w:before="0" w:line="240" w:lineRule="auto"/>
        <w:ind w:right="0" w:firstLine="0" w:left="0"/>
        <w:jc w:val="both"/>
        <w:rPr>
          <w:rFonts w:ascii="Times New Roman" w:hAnsi="Times New Roman" w:eastAsia="Times New Roman" w:cs="Times New Roman"/>
          <w:color w:val="auto"/>
          <w:kern w:val="1"/>
          <w:sz w:val="28"/>
          <w:szCs w:val="28"/>
          <w:u w:val="none"/>
          <w:cs/>
          <w:lang w:val="ru-RU" w:bidi="ru-RU"/>
        </w:rPr>
      </w:pPr>
    </w:p>
    <w:p>
      <w:pPr>
        <w:pStyle w:val="Style_0"/>
        <w:tabs>
          <w:tab w:val="left" w:pos="340"/>
        </w:tabs>
        <w:bidi w:val="false"/>
        <w:spacing w:after="0" w:before="0" w:line="240" w:lineRule="auto"/>
        <w:ind w:right="0" w:firstLine="0" w:left="0"/>
        <w:jc w:val="both"/>
        <w:rPr>
          <w:rFonts w:ascii="Times New Roman" w:hAnsi="Times New Roman" w:eastAsia="Times New Roman" w:cs="Times New Roman"/>
          <w:color w:val="auto"/>
          <w:kern w:val="1"/>
          <w:sz w:val="28"/>
          <w:szCs w:val="28"/>
          <w:u w:val="none"/>
          <w:cs/>
          <w:lang w:val="ru-RU" w:bidi="ru-RU"/>
        </w:rPr>
      </w:pPr>
      <w:r>
        <w:rPr>
          <w:rFonts w:ascii="Times New Roman" w:hAnsi="Times New Roman" w:eastAsia="Times New Roman" w:cs="Times New Roman"/>
          <w:color w:val="auto"/>
          <w:kern w:val="1"/>
          <w:sz w:val="28"/>
          <w:szCs w:val="28"/>
          <w:u w:val="none"/>
          <w:cs/>
          <w:lang w:val="ru-RU" w:bidi="ru-RU"/>
        </w:rPr>
        <w:tab/>
      </w:r>
    </w:p>
    <w:p>
      <w:pPr>
        <w:pStyle w:val="Style_0"/>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8"/>
          <w:szCs w:val="28"/>
          <w:u w:val="none"/>
          <w:cs/>
          <w:lang w:val="ru-RU" w:bidi="ru-RU"/>
        </w:rPr>
        <w:t xml:space="preserve">Глава города                                                                                            А.В.Иванченко</w:t>
      </w:r>
      <w:r>
        <w:rPr>
          <w:rFonts w:ascii="Times New Roman" w:hAnsi="Times New Roman" w:eastAsia="Times New Roman" w:cs="Times New Roman"/>
          <w:color w:val="auto"/>
          <w:kern w:val="1"/>
          <w:sz w:val="24"/>
          <w:szCs w:val="24"/>
          <w:u w:val="none"/>
          <w:cs/>
          <w:lang w:val="ru-RU" w:bidi="ru-RU"/>
        </w:rPr>
        <w:tab/>
      </w:r>
    </w:p>
    <w:p>
      <w:pPr>
        <w:pStyle w:val="Style_0"/>
        <w:bidi w:val="false"/>
        <w:spacing w:after="0" w:before="0" w:line="240" w:lineRule="auto"/>
        <w:ind w:right="0" w:firstLine="0" w:left="0"/>
        <w:jc w:val="both"/>
        <w:rPr>
          <w:rFonts w:ascii="Times New Roman" w:hAnsi="Times New Roman" w:eastAsia="Times New Roman" w:cs="Times New Roman"/>
          <w:color w:val="auto"/>
          <w:kern w:val="1"/>
          <w:sz w:val="28"/>
          <w:szCs w:val="28"/>
          <w:u w:val="none"/>
          <w:cs/>
          <w:lang w:val="ru-RU" w:bidi="ru-RU"/>
        </w:rPr>
      </w:pPr>
      <w:r>
        <w:rPr>
          <w:rFonts w:ascii="Times New Roman" w:hAnsi="Times New Roman" w:eastAsia="Times New Roman" w:cs="Times New Roman"/>
          <w:color w:val="auto"/>
          <w:kern w:val="1"/>
          <w:sz w:val="28"/>
          <w:szCs w:val="28"/>
          <w:u w:val="none"/>
          <w:cs/>
          <w:lang w:val="ru-RU" w:bidi="ru-RU"/>
        </w:rPr>
        <w:t xml:space="preserve">         </w:t>
      </w:r>
    </w:p>
    <w:p>
      <w:pPr>
        <w:pStyle w:val="Style_0"/>
        <w:bidi w:val="false"/>
        <w:spacing w:after="0" w:before="0" w:line="240" w:lineRule="auto"/>
        <w:ind w:right="0" w:firstLine="0" w:left="0"/>
        <w:jc w:val="both"/>
        <w:rPr>
          <w:rFonts w:ascii="Times New Roman" w:hAnsi="Times New Roman" w:eastAsia="Times New Roman" w:cs="Times New Roman"/>
          <w:color w:val="auto"/>
          <w:kern w:val="1"/>
          <w:sz w:val="28"/>
          <w:szCs w:val="28"/>
          <w:u w:val="none"/>
          <w:cs/>
          <w:lang w:val="ru-RU" w:bidi="ru-RU"/>
        </w:rPr>
      </w:pPr>
    </w:p>
    <w:p>
      <w:pPr>
        <w:pStyle w:val="Style_0"/>
        <w:bidi w:val="false"/>
        <w:spacing w:after="0" w:before="0" w:line="240" w:lineRule="auto"/>
        <w:ind w:right="0" w:firstLine="0" w:left="0"/>
        <w:jc w:val="both"/>
        <w:rPr>
          <w:rFonts w:ascii="Times New Roman" w:hAnsi="Times New Roman" w:eastAsia="Times New Roman" w:cs="Times New Roman"/>
          <w:color w:val="auto"/>
          <w:kern w:val="1"/>
          <w:sz w:val="28"/>
          <w:szCs w:val="28"/>
          <w:u w:val="none"/>
          <w:cs/>
          <w:lang w:val="ru-RU" w:bidi="ru-RU"/>
        </w:rPr>
      </w:pPr>
    </w:p>
    <w:p>
      <w:pPr>
        <w:pStyle w:val="Style_0"/>
        <w:bidi w:val="false"/>
        <w:spacing w:after="0" w:before="0" w:line="240" w:lineRule="auto"/>
        <w:ind w:right="0" w:firstLine="0" w:left="0"/>
        <w:jc w:val="both"/>
        <w:rPr>
          <w:rFonts w:ascii="Times New Roman" w:hAnsi="Times New Roman" w:eastAsia="Times New Roman" w:cs="Times New Roman"/>
          <w:color w:val="auto"/>
          <w:kern w:val="1"/>
          <w:sz w:val="28"/>
          <w:szCs w:val="28"/>
          <w:u w:val="none"/>
          <w:cs/>
          <w:lang w:val="ru-RU" w:bidi="ru-RU"/>
        </w:rPr>
      </w:pPr>
    </w:p>
    <w:p>
      <w:pPr>
        <w:pStyle w:val="Style_0"/>
        <w:bidi w:val="false"/>
        <w:spacing w:after="0" w:before="0" w:line="240" w:lineRule="auto"/>
        <w:ind w:right="0" w:firstLine="0" w:left="0"/>
        <w:jc w:val="both"/>
        <w:rPr>
          <w:rFonts w:ascii="Times New Roman" w:hAnsi="Times New Roman" w:eastAsia="Times New Roman" w:cs="Times New Roman"/>
          <w:color w:val="auto"/>
          <w:kern w:val="1"/>
          <w:sz w:val="28"/>
          <w:szCs w:val="28"/>
          <w:u w:val="none"/>
          <w:cs/>
          <w:lang w:val="ru-RU" w:bidi="ru-RU"/>
        </w:rPr>
      </w:pPr>
    </w:p>
    <w:p>
      <w:pPr>
        <w:pStyle w:val="Style_0"/>
        <w:bidi w:val="false"/>
        <w:spacing w:after="0" w:before="0" w:line="240" w:lineRule="auto"/>
        <w:ind w:right="0" w:firstLine="0" w:left="0"/>
        <w:jc w:val="both"/>
        <w:rPr>
          <w:rFonts w:ascii="Times New Roman" w:hAnsi="Times New Roman" w:eastAsia="Times New Roman" w:cs="Times New Roman"/>
          <w:color w:val="auto"/>
          <w:kern w:val="1"/>
          <w:sz w:val="28"/>
          <w:szCs w:val="28"/>
          <w:u w:val="none"/>
          <w:cs/>
          <w:lang w:val="ru-RU" w:bidi="ru-RU"/>
        </w:rPr>
      </w:pPr>
      <w:r>
        <w:rPr>
          <w:rFonts w:ascii="Times New Roman" w:hAnsi="Times New Roman" w:eastAsia="Times New Roman" w:cs="Times New Roman"/>
          <w:color w:val="auto"/>
          <w:kern w:val="1"/>
          <w:sz w:val="28"/>
          <w:szCs w:val="28"/>
          <w:u w:val="none"/>
          <w:cs/>
          <w:lang w:val="ru-RU" w:bidi="ru-RU"/>
        </w:rPr>
        <mc:AlternateContent>
          <mc:Choice Requires="wpg">
            <w:drawing>
              <wp:anchor xmlns:wp="http://schemas.openxmlformats.org/drawingml/2006/wordprocessingDrawing" xmlns:wp14="http://schemas.microsoft.com/office/word/2010/wordprocessingDrawing" distT="72390" distB="72390" distL="72390" distR="72390" simplePos="0" relativeHeight="2" behindDoc="1" locked="0" layoutInCell="1" allowOverlap="1">
                <wp:simplePos x="0" y="0"/>
                <wp:positionH relativeFrom="column">
                  <wp:posOffset>4000500</wp:posOffset>
                </wp:positionH>
                <wp:positionV relativeFrom="paragraph">
                  <wp:posOffset>0</wp:posOffset>
                </wp:positionV>
                <wp:extent cx="2400300" cy="914400"/>
                <wp:effectExtent l="0" t="0" r="0" b="0"/>
                <wp:wrapNone/>
                <wp:docPr id="3" name="_x0000_s3"/>
                <wp:cNvGraphicFramePr/>
                <a:graphic xmlns:a="http://schemas.openxmlformats.org/drawingml/2006/main">
                  <a:graphicData uri="http://schemas.microsoft.com/office/word/2010/wordprocessingShape">
                    <wps:wsp>
                      <wps:cNvPr id="0" name=""/>
                      <wps:cNvSpPr txBox="1"/>
                      <wps:spPr>
                        <a:xfrm>
                          <a:off x="4000500" y="0"/>
                          <a:ext cx="2400300" cy="914400"/>
                        </a:xfrm>
                        <a:prstGeom prst="rect">
                          <a:avLst/>
                        </a:prstGeom>
                        <a:noFill/>
                        <a:ln>
                          <a:noFill/>
                        </a:ln>
                      </wps:spPr>
                      <wps:txbx>
                        <w:txbxContent>
                          <w:p>
                            <w:pPr>
                              <w:pStyle w:val="Style_0"/>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Приложение </w:t>
                            </w:r>
                          </w:p>
                          <w:p>
                            <w:pPr>
                              <w:pStyle w:val="Style_0"/>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к решению Новоалтайского городского Собрания депутатов от 17.05. 2011  № 27</w:t>
                            </w:r>
                          </w:p>
                        </w:txbxContent>
                      </wps:txbx>
                      <wps:bodyPr wrap="square" lIns="88900" tIns="38100" rIns="88900" bIns="38100" upright="1"/>
                    </wps:wsp>
                  </a:graphicData>
                </a:graphic>
              </wp:anchor>
            </w:drawing>
          </mc:Choice>
          <mc:Fallback>
            <w:pict>
              <v:shape id="shape 2" o:spid="_x0000_s2" o:spt="202" type="#_x0000_t202" style="position:absolute;z-index:-2;o:allowoverlap:true;o:allowincell:true;mso-position-horizontal-relative:text;margin-left:315.00pt;mso-position-horizontal:absolute;mso-position-vertical-relative:text;margin-top:0.00pt;mso-position-vertical:absolute;width:189.00pt;height:72.00pt;mso-wrap-distance-left:5.70pt;mso-wrap-distance-top:5.70pt;mso-wrap-distance-right:5.70pt;mso-wrap-distance-bottom:5.70pt;visibility:visible;" filled="f" stroked="f">
                <v:textbox inset="0,0,0,0">
                  <w:txbxContent>
                    <w:p>
                      <w:pPr>
                        <w:pStyle w:val="Style_0"/>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Приложение </w:t>
                      </w:r>
                    </w:p>
                    <w:p>
                      <w:pPr>
                        <w:pStyle w:val="Style_0"/>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к решению Новоалтайского городского Собрания депутатов от 17.05. 2011  № 27</w:t>
                      </w:r>
                    </w:p>
                  </w:txbxContent>
                </v:textbox>
              </v:shape>
            </w:pict>
          </mc:Fallback>
        </mc:AlternateContent>
      </w:r>
    </w:p>
    <w:p>
      <w:pPr>
        <w:pStyle w:val="Style_0"/>
        <w:bidi w:val="false"/>
        <w:spacing w:after="0" w:before="0" w:line="240" w:lineRule="auto"/>
        <w:ind w:right="0" w:firstLine="0" w:left="0"/>
        <w:jc w:val="left"/>
        <w:rPr>
          <w:rFonts w:ascii="Times New Roman" w:hAnsi="Times New Roman" w:eastAsia="Times New Roman" w:cs="Times New Roman"/>
          <w:color w:val="auto"/>
          <w:kern w:val="1"/>
          <w:sz w:val="28"/>
          <w:szCs w:val="28"/>
          <w:u w:val="none"/>
          <w:cs/>
          <w:lang w:val="ru-RU" w:bidi="ru-RU"/>
        </w:rPr>
      </w:pPr>
    </w:p>
    <w:p>
      <w:pPr>
        <w:pStyle w:val="Style_0"/>
        <w:bidi w:val="false"/>
        <w:spacing w:after="0" w:before="0" w:line="240" w:lineRule="auto"/>
        <w:ind w:right="0" w:firstLine="0" w:left="0"/>
        <w:jc w:val="left"/>
        <w:rPr>
          <w:rFonts w:ascii="Times New Roman" w:hAnsi="Times New Roman" w:eastAsia="Times New Roman" w:cs="Times New Roman"/>
          <w:color w:val="auto"/>
          <w:kern w:val="1"/>
          <w:sz w:val="28"/>
          <w:szCs w:val="28"/>
          <w:u w:val="none"/>
          <w:cs/>
          <w:lang w:val="ru-RU" w:bidi="ru-RU"/>
        </w:rPr>
      </w:pPr>
    </w:p>
    <w:p>
      <w:pPr>
        <w:pStyle w:val="Style_0"/>
        <w:bidi w:val="false"/>
        <w:spacing w:after="0" w:before="0" w:line="240" w:lineRule="auto"/>
        <w:ind w:right="0" w:firstLine="0" w:left="0"/>
        <w:jc w:val="left"/>
        <w:rPr>
          <w:rFonts w:ascii="Times New Roman" w:hAnsi="Times New Roman" w:eastAsia="Times New Roman" w:cs="Times New Roman"/>
          <w:color w:val="auto"/>
          <w:kern w:val="1"/>
          <w:sz w:val="28"/>
          <w:szCs w:val="28"/>
          <w:u w:val="none"/>
          <w:cs/>
          <w:lang w:val="ru-RU" w:bidi="ru-RU"/>
        </w:rPr>
      </w:pPr>
    </w:p>
    <w:p>
      <w:pPr>
        <w:pStyle w:val="Style_0"/>
        <w:bidi w:val="false"/>
        <w:spacing w:after="0" w:before="0" w:line="240" w:lineRule="auto"/>
        <w:ind w:right="0" w:firstLine="0" w:left="0"/>
        <w:jc w:val="left"/>
        <w:rPr>
          <w:rFonts w:ascii="Times New Roman" w:hAnsi="Times New Roman" w:eastAsia="Times New Roman" w:cs="Times New Roman"/>
          <w:color w:val="auto"/>
          <w:kern w:val="1"/>
          <w:sz w:val="28"/>
          <w:szCs w:val="28"/>
          <w:u w:val="none"/>
          <w:cs/>
          <w:lang w:val="ru-RU" w:bidi="ru-RU"/>
        </w:rPr>
      </w:pPr>
    </w:p>
    <w:p>
      <w:pPr>
        <w:pStyle w:val="Style_0"/>
        <w:bidi w:val="false"/>
        <w:spacing w:after="0" w:before="0" w:line="240" w:lineRule="auto"/>
        <w:ind w:right="0" w:firstLine="0" w:left="0"/>
        <w:jc w:val="left"/>
        <w:rPr>
          <w:rFonts w:ascii="Times New Roman" w:hAnsi="Times New Roman" w:eastAsia="Times New Roman" w:cs="Times New Roman"/>
          <w:color w:val="auto"/>
          <w:kern w:val="1"/>
          <w:sz w:val="28"/>
          <w:szCs w:val="28"/>
          <w:u w:val="none"/>
          <w:cs/>
          <w:lang w:val="ru-RU" w:bidi="ru-RU"/>
        </w:rPr>
      </w:pPr>
    </w:p>
    <w:p>
      <w:pPr>
        <w:pStyle w:val="Style_0"/>
        <w:bidi w:val="false"/>
        <w:spacing w:after="0" w:before="0" w:line="240" w:lineRule="auto"/>
        <w:ind w:right="0" w:firstLine="0" w:left="0"/>
        <w:jc w:val="left"/>
        <w:rPr>
          <w:rFonts w:ascii="Times New Roman" w:hAnsi="Times New Roman" w:eastAsia="Times New Roman" w:cs="Times New Roman"/>
          <w:color w:val="auto"/>
          <w:kern w:val="1"/>
          <w:sz w:val="28"/>
          <w:szCs w:val="28"/>
          <w:u w:val="none"/>
          <w:cs/>
          <w:lang w:val="ru-RU" w:bidi="ru-RU"/>
        </w:rPr>
      </w:pPr>
    </w:p>
    <w:p>
      <w:pPr>
        <w:pStyle w:val="Style_0"/>
        <w:bidi w:val="false"/>
        <w:spacing w:after="0" w:before="0" w:line="240" w:lineRule="auto"/>
        <w:ind w:right="0" w:firstLine="0" w:left="0"/>
        <w:jc w:val="left"/>
        <w:rPr>
          <w:rFonts w:ascii="Times New Roman" w:hAnsi="Times New Roman" w:eastAsia="Times New Roman" w:cs="Times New Roman"/>
          <w:color w:val="auto"/>
          <w:kern w:val="1"/>
          <w:sz w:val="28"/>
          <w:szCs w:val="28"/>
          <w:u w:val="none"/>
          <w:cs/>
          <w:lang w:val="ru-RU" w:bidi="ru-RU"/>
        </w:rPr>
      </w:pPr>
    </w:p>
    <w:p>
      <w:pPr>
        <w:pStyle w:val="Style_0"/>
        <w:bidi w:val="false"/>
        <w:spacing w:after="0" w:before="0" w:line="240" w:lineRule="auto"/>
        <w:ind w:right="0" w:firstLine="0" w:left="0"/>
        <w:jc w:val="left"/>
        <w:rPr>
          <w:rFonts w:ascii="Times New Roman" w:hAnsi="Times New Roman" w:eastAsia="Times New Roman" w:cs="Times New Roman"/>
          <w:color w:val="auto"/>
          <w:kern w:val="1"/>
          <w:sz w:val="28"/>
          <w:szCs w:val="28"/>
          <w:u w:val="none"/>
          <w:cs/>
          <w:lang w:val="ru-RU" w:bidi="ru-RU"/>
        </w:rPr>
      </w:pPr>
    </w:p>
    <w:p>
      <w:pPr>
        <w:pStyle w:val="Style_0"/>
        <w:tabs>
          <w:tab w:val="left" w:pos="1080"/>
        </w:tabs>
        <w:bidi w:val="false"/>
        <w:spacing w:after="0" w:before="0" w:line="240" w:lineRule="auto"/>
        <w:ind w:right="0" w:firstLine="0" w:left="0"/>
        <w:jc w:val="center"/>
        <w:rPr>
          <w:rFonts w:ascii="Times New Roman" w:hAnsi="Times New Roman" w:eastAsia="Times New Roman" w:cs="Times New Roman"/>
          <w:color w:val="auto"/>
          <w:kern w:val="1"/>
          <w:sz w:val="40"/>
          <w:szCs w:val="40"/>
          <w:u w:val="none"/>
          <w:cs/>
          <w:lang w:val="ru-RU" w:bidi="ru-RU"/>
        </w:rPr>
      </w:pPr>
    </w:p>
    <w:p>
      <w:pPr>
        <w:pStyle w:val="Style_0"/>
        <w:tabs>
          <w:tab w:val="left" w:pos="1080"/>
        </w:tabs>
        <w:bidi w:val="false"/>
        <w:spacing w:after="0" w:before="0" w:line="240" w:lineRule="auto"/>
        <w:ind w:right="0" w:firstLine="0" w:left="0"/>
        <w:jc w:val="center"/>
        <w:rPr>
          <w:rFonts w:ascii="Times New Roman" w:hAnsi="Times New Roman" w:eastAsia="Times New Roman" w:cs="Times New Roman"/>
          <w:color w:val="auto"/>
          <w:kern w:val="1"/>
          <w:sz w:val="40"/>
          <w:szCs w:val="40"/>
          <w:u w:val="none"/>
          <w:cs/>
          <w:lang w:val="ru-RU" w:bidi="ru-RU"/>
        </w:rPr>
      </w:pPr>
    </w:p>
    <w:p>
      <w:pPr>
        <w:pStyle w:val="Style_0"/>
        <w:tabs>
          <w:tab w:val="left" w:pos="1080"/>
        </w:tabs>
        <w:bidi w:val="false"/>
        <w:spacing w:after="0" w:before="0" w:line="240" w:lineRule="auto"/>
        <w:ind w:right="0" w:firstLine="0" w:left="0"/>
        <w:jc w:val="center"/>
        <w:rPr>
          <w:rFonts w:ascii="Times New Roman" w:hAnsi="Times New Roman" w:eastAsia="Times New Roman" w:cs="Times New Roman"/>
          <w:color w:val="auto"/>
          <w:kern w:val="1"/>
          <w:sz w:val="40"/>
          <w:szCs w:val="40"/>
          <w:u w:val="none"/>
          <w:cs/>
          <w:lang w:val="ru-RU" w:bidi="ru-RU"/>
        </w:rPr>
      </w:pPr>
    </w:p>
    <w:p>
      <w:pPr>
        <w:pStyle w:val="Style_0"/>
        <w:tabs>
          <w:tab w:val="left" w:pos="1080"/>
        </w:tabs>
        <w:bidi w:val="false"/>
        <w:spacing w:after="0" w:before="0" w:line="240" w:lineRule="auto"/>
        <w:ind w:right="0" w:firstLine="0" w:left="0"/>
        <w:jc w:val="center"/>
        <w:rPr>
          <w:rFonts w:ascii="Times New Roman" w:hAnsi="Times New Roman" w:eastAsia="Times New Roman" w:cs="Times New Roman"/>
          <w:color w:val="auto"/>
          <w:kern w:val="1"/>
          <w:sz w:val="40"/>
          <w:szCs w:val="40"/>
          <w:u w:val="none"/>
          <w:cs/>
          <w:lang w:val="ru-RU" w:bidi="ru-RU"/>
        </w:rPr>
      </w:pPr>
    </w:p>
    <w:p>
      <w:pPr>
        <w:pStyle w:val="Style_0"/>
        <w:tabs>
          <w:tab w:val="left" w:pos="1080"/>
        </w:tabs>
        <w:bidi w:val="false"/>
        <w:spacing w:after="0" w:before="0" w:line="240" w:lineRule="auto"/>
        <w:ind w:right="0" w:firstLine="0" w:left="0"/>
        <w:jc w:val="center"/>
        <w:rPr>
          <w:rFonts w:ascii="Times New Roman" w:hAnsi="Times New Roman" w:eastAsia="Times New Roman" w:cs="Times New Roman"/>
          <w:color w:val="auto"/>
          <w:kern w:val="1"/>
          <w:sz w:val="40"/>
          <w:szCs w:val="40"/>
          <w:u w:val="none"/>
          <w:cs/>
          <w:lang w:val="ru-RU" w:bidi="ru-RU"/>
        </w:rPr>
      </w:pPr>
    </w:p>
    <w:p>
      <w:pPr>
        <w:pStyle w:val="Style_0"/>
        <w:tabs>
          <w:tab w:val="left" w:pos="1080"/>
        </w:tabs>
        <w:bidi w:val="false"/>
        <w:spacing w:after="0" w:before="0" w:line="240" w:lineRule="auto"/>
        <w:ind w:right="0" w:firstLine="0" w:left="0"/>
        <w:jc w:val="center"/>
        <w:rPr>
          <w:rFonts w:ascii="Times New Roman" w:hAnsi="Times New Roman" w:eastAsia="Times New Roman" w:cs="Times New Roman"/>
          <w:b/>
          <w:bCs/>
          <w:color w:val="auto"/>
          <w:kern w:val="1"/>
          <w:sz w:val="40"/>
          <w:szCs w:val="40"/>
          <w:u w:val="none"/>
          <w:cs/>
          <w:lang w:val="ru-RU" w:bidi="ru-RU"/>
        </w:rPr>
      </w:pPr>
      <w:r>
        <w:rPr>
          <w:rFonts w:ascii="Times New Roman" w:hAnsi="Times New Roman" w:eastAsia="Times New Roman" w:cs="Times New Roman"/>
          <w:b/>
          <w:bCs/>
          <w:color w:val="auto"/>
          <w:kern w:val="1"/>
          <w:sz w:val="40"/>
          <w:szCs w:val="40"/>
          <w:u w:val="none"/>
          <w:cs/>
          <w:lang w:val="ru-RU" w:bidi="ru-RU"/>
        </w:rPr>
        <w:t xml:space="preserve">ПРАВИЛА</w:t>
      </w:r>
    </w:p>
    <w:p>
      <w:pPr>
        <w:pStyle w:val="Style_0"/>
        <w:tabs>
          <w:tab w:val="left" w:pos="1080"/>
        </w:tabs>
        <w:bidi w:val="false"/>
        <w:spacing w:after="0" w:before="0" w:line="240" w:lineRule="auto"/>
        <w:ind w:right="0" w:firstLine="0" w:left="0"/>
        <w:jc w:val="center"/>
        <w:rPr>
          <w:rFonts w:ascii="Times New Roman" w:hAnsi="Times New Roman" w:eastAsia="Times New Roman" w:cs="Times New Roman"/>
          <w:b/>
          <w:bCs/>
          <w:color w:val="auto"/>
          <w:kern w:val="1"/>
          <w:sz w:val="40"/>
          <w:szCs w:val="40"/>
          <w:u w:val="none"/>
          <w:cs/>
          <w:lang w:val="ru-RU" w:bidi="ru-RU"/>
        </w:rPr>
      </w:pPr>
      <w:r>
        <w:rPr>
          <w:rFonts w:ascii="Times New Roman" w:hAnsi="Times New Roman" w:eastAsia="Times New Roman" w:cs="Times New Roman"/>
          <w:b/>
          <w:bCs/>
          <w:color w:val="auto"/>
          <w:kern w:val="1"/>
          <w:sz w:val="40"/>
          <w:szCs w:val="40"/>
          <w:u w:val="none"/>
          <w:cs/>
          <w:lang w:val="ru-RU" w:bidi="ru-RU"/>
        </w:rPr>
        <w:t xml:space="preserve">землепользования  и застройки</w:t>
      </w:r>
    </w:p>
    <w:p>
      <w:pPr>
        <w:pStyle w:val="Style_0"/>
        <w:tabs>
          <w:tab w:val="left" w:pos="1080"/>
        </w:tabs>
        <w:bidi w:val="false"/>
        <w:spacing w:after="0" w:before="0" w:line="240" w:lineRule="auto"/>
        <w:ind w:right="0" w:firstLine="0" w:left="0"/>
        <w:jc w:val="center"/>
        <w:rPr>
          <w:rFonts w:ascii="Times New Roman" w:hAnsi="Times New Roman" w:eastAsia="Times New Roman" w:cs="Times New Roman"/>
          <w:b/>
          <w:bCs/>
          <w:color w:val="auto"/>
          <w:kern w:val="1"/>
          <w:sz w:val="40"/>
          <w:szCs w:val="40"/>
          <w:u w:val="none"/>
          <w:cs/>
          <w:lang w:val="ru-RU" w:bidi="ru-RU"/>
        </w:rPr>
      </w:pPr>
      <w:r>
        <w:rPr>
          <w:rFonts w:ascii="Times New Roman" w:hAnsi="Times New Roman" w:eastAsia="Times New Roman" w:cs="Times New Roman"/>
          <w:b/>
          <w:bCs/>
          <w:color w:val="auto"/>
          <w:kern w:val="1"/>
          <w:sz w:val="40"/>
          <w:szCs w:val="40"/>
          <w:u w:val="none"/>
          <w:cs/>
          <w:lang w:val="ru-RU" w:bidi="ru-RU"/>
        </w:rPr>
        <w:t xml:space="preserve">муниципального образования</w:t>
      </w:r>
    </w:p>
    <w:p>
      <w:pPr>
        <w:pStyle w:val="Style_0"/>
        <w:tabs>
          <w:tab w:val="left" w:pos="1080"/>
        </w:tabs>
        <w:bidi w:val="false"/>
        <w:spacing w:after="0" w:before="0" w:line="240" w:lineRule="auto"/>
        <w:ind w:right="0" w:firstLine="0" w:left="0"/>
        <w:jc w:val="center"/>
        <w:rPr>
          <w:rFonts w:ascii="Times New Roman" w:hAnsi="Times New Roman" w:eastAsia="Times New Roman" w:cs="Times New Roman"/>
          <w:b/>
          <w:bCs/>
          <w:color w:val="auto"/>
          <w:kern w:val="1"/>
          <w:sz w:val="40"/>
          <w:szCs w:val="40"/>
          <w:u w:val="none"/>
          <w:cs/>
          <w:lang w:val="ru-RU" w:bidi="ru-RU"/>
        </w:rPr>
      </w:pPr>
      <w:r>
        <w:rPr>
          <w:rFonts w:ascii="Times New Roman" w:hAnsi="Times New Roman" w:eastAsia="Times New Roman" w:cs="Times New Roman"/>
          <w:b/>
          <w:bCs/>
          <w:color w:val="auto"/>
          <w:kern w:val="1"/>
          <w:sz w:val="40"/>
          <w:szCs w:val="40"/>
          <w:u w:val="none"/>
          <w:cs/>
          <w:lang w:val="ru-RU" w:bidi="ru-RU"/>
        </w:rPr>
        <w:t xml:space="preserve">городского округа </w:t>
      </w:r>
    </w:p>
    <w:p>
      <w:pPr>
        <w:pStyle w:val="Style_0"/>
        <w:bidi w:val="false"/>
        <w:spacing w:after="0" w:before="0" w:line="240" w:lineRule="auto"/>
        <w:ind w:right="0" w:firstLine="0" w:left="0"/>
        <w:jc w:val="center"/>
        <w:rPr>
          <w:rFonts w:ascii="Times New Roman" w:hAnsi="Times New Roman" w:eastAsia="Times New Roman" w:cs="Times New Roman"/>
          <w:b/>
          <w:bCs/>
          <w:color w:val="auto"/>
          <w:kern w:val="1"/>
          <w:sz w:val="40"/>
          <w:szCs w:val="40"/>
          <w:u w:val="none"/>
          <w:cs/>
          <w:lang w:val="ru-RU" w:bidi="ru-RU"/>
        </w:rPr>
      </w:pPr>
      <w:r>
        <w:rPr>
          <w:rFonts w:ascii="Times New Roman" w:hAnsi="Times New Roman" w:eastAsia="Times New Roman" w:cs="Times New Roman"/>
          <w:b/>
          <w:bCs/>
          <w:color w:val="auto"/>
          <w:kern w:val="1"/>
          <w:sz w:val="40"/>
          <w:szCs w:val="40"/>
          <w:u w:val="none"/>
          <w:cs/>
          <w:lang w:val="ru-RU" w:bidi="ru-RU"/>
        </w:rPr>
        <w:t xml:space="preserve">город Новоалтайск</w:t>
      </w:r>
    </w:p>
    <w:p>
      <w:pPr>
        <w:pStyle w:val="Style_0"/>
        <w:bidi w:val="false"/>
        <w:spacing w:after="0" w:before="0" w:line="240" w:lineRule="auto"/>
        <w:ind w:right="0" w:firstLine="0" w:left="0"/>
        <w:jc w:val="center"/>
        <w:rPr>
          <w:rFonts w:ascii="Times New Roman" w:hAnsi="Times New Roman" w:eastAsia="Times New Roman" w:cs="Times New Roman"/>
          <w:b/>
          <w:bCs/>
          <w:color w:val="auto"/>
          <w:kern w:val="1"/>
          <w:sz w:val="40"/>
          <w:szCs w:val="40"/>
          <w:u w:val="none"/>
          <w:cs/>
          <w:lang w:val="ru-RU" w:bidi="ru-RU"/>
        </w:rPr>
      </w:pPr>
    </w:p>
    <w:p>
      <w:pPr>
        <w:pStyle w:val="Style_0"/>
        <w:bidi w:val="false"/>
        <w:spacing w:after="0" w:before="0" w:line="240" w:lineRule="auto"/>
        <w:ind w:right="0" w:firstLine="0" w:left="0"/>
        <w:jc w:val="center"/>
        <w:rPr>
          <w:rFonts w:ascii="Times New Roman" w:hAnsi="Times New Roman" w:eastAsia="Times New Roman" w:cs="Times New Roman"/>
          <w:b/>
          <w:bCs/>
          <w:color w:val="auto"/>
          <w:kern w:val="1"/>
          <w:sz w:val="40"/>
          <w:szCs w:val="40"/>
          <w:u w:val="none"/>
          <w:cs/>
          <w:lang w:val="ru-RU" w:bidi="ru-RU"/>
        </w:rPr>
      </w:pPr>
    </w:p>
    <w:p>
      <w:pPr>
        <w:pStyle w:val="Style_0"/>
        <w:bidi w:val="false"/>
        <w:spacing w:after="0" w:before="0" w:line="240" w:lineRule="auto"/>
        <w:ind w:right="0" w:firstLine="0" w:left="0"/>
        <w:jc w:val="center"/>
        <w:rPr>
          <w:rFonts w:ascii="Times New Roman" w:hAnsi="Times New Roman" w:eastAsia="Times New Roman" w:cs="Times New Roman"/>
          <w:b/>
          <w:bCs/>
          <w:color w:val="auto"/>
          <w:kern w:val="1"/>
          <w:sz w:val="40"/>
          <w:szCs w:val="40"/>
          <w:u w:val="none"/>
          <w:cs/>
          <w:lang w:val="ru-RU" w:bidi="ru-RU"/>
        </w:rPr>
      </w:pPr>
    </w:p>
    <w:p>
      <w:pPr>
        <w:pStyle w:val="Style_0"/>
        <w:bidi w:val="false"/>
        <w:spacing w:after="0" w:before="0" w:line="240" w:lineRule="auto"/>
        <w:ind w:right="0" w:firstLine="0" w:left="0"/>
        <w:jc w:val="center"/>
        <w:rPr>
          <w:rFonts w:ascii="Times New Roman" w:hAnsi="Times New Roman" w:eastAsia="Times New Roman" w:cs="Times New Roman"/>
          <w:b/>
          <w:bCs/>
          <w:color w:val="auto"/>
          <w:kern w:val="1"/>
          <w:sz w:val="40"/>
          <w:szCs w:val="40"/>
          <w:u w:val="none"/>
          <w:cs/>
          <w:lang w:val="ru-RU" w:bidi="ru-RU"/>
        </w:rPr>
      </w:pPr>
    </w:p>
    <w:p>
      <w:pPr>
        <w:pStyle w:val="Style_0"/>
        <w:bidi w:val="false"/>
        <w:spacing w:after="0" w:before="0" w:line="240" w:lineRule="auto"/>
        <w:ind w:right="0" w:firstLine="0" w:left="0"/>
        <w:jc w:val="center"/>
        <w:rPr>
          <w:rFonts w:ascii="Times New Roman" w:hAnsi="Times New Roman" w:eastAsia="Times New Roman" w:cs="Times New Roman"/>
          <w:b/>
          <w:bCs/>
          <w:color w:val="auto"/>
          <w:kern w:val="1"/>
          <w:sz w:val="40"/>
          <w:szCs w:val="40"/>
          <w:u w:val="none"/>
          <w:cs/>
          <w:lang w:val="ru-RU" w:bidi="ru-RU"/>
        </w:rPr>
      </w:pPr>
    </w:p>
    <w:p>
      <w:pPr>
        <w:pStyle w:val="Style_0"/>
        <w:bidi w:val="false"/>
        <w:spacing w:after="0" w:before="0" w:line="240" w:lineRule="auto"/>
        <w:ind w:right="0" w:firstLine="0" w:left="0"/>
        <w:jc w:val="center"/>
        <w:rPr>
          <w:rFonts w:ascii="Times New Roman" w:hAnsi="Times New Roman" w:eastAsia="Times New Roman" w:cs="Times New Roman"/>
          <w:b/>
          <w:bCs/>
          <w:color w:val="auto"/>
          <w:kern w:val="1"/>
          <w:sz w:val="40"/>
          <w:szCs w:val="40"/>
          <w:u w:val="none"/>
          <w:cs/>
          <w:lang w:val="ru-RU" w:bidi="ru-RU"/>
        </w:rPr>
      </w:pPr>
    </w:p>
    <w:p>
      <w:pPr>
        <w:pStyle w:val="Style_0"/>
        <w:bidi w:val="false"/>
        <w:spacing w:after="0" w:before="0" w:line="240" w:lineRule="auto"/>
        <w:ind w:right="0" w:firstLine="0" w:left="0"/>
        <w:jc w:val="center"/>
        <w:rPr>
          <w:rFonts w:ascii="Times New Roman" w:hAnsi="Times New Roman" w:eastAsia="Times New Roman" w:cs="Times New Roman"/>
          <w:b/>
          <w:bCs/>
          <w:color w:val="auto"/>
          <w:kern w:val="1"/>
          <w:sz w:val="40"/>
          <w:szCs w:val="40"/>
          <w:u w:val="none"/>
          <w:cs/>
          <w:lang w:val="ru-RU" w:bidi="ru-RU"/>
        </w:rPr>
      </w:pPr>
    </w:p>
    <w:p>
      <w:pPr>
        <w:pStyle w:val="Style_0"/>
        <w:bidi w:val="false"/>
        <w:spacing w:after="0" w:before="0" w:line="240" w:lineRule="auto"/>
        <w:ind w:right="0" w:firstLine="0" w:left="0"/>
        <w:jc w:val="center"/>
        <w:rPr>
          <w:rFonts w:ascii="Times New Roman" w:hAnsi="Times New Roman" w:eastAsia="Times New Roman" w:cs="Times New Roman"/>
          <w:b/>
          <w:bCs/>
          <w:color w:val="auto"/>
          <w:kern w:val="1"/>
          <w:sz w:val="40"/>
          <w:szCs w:val="40"/>
          <w:u w:val="none"/>
          <w:cs/>
          <w:lang w:val="ru-RU" w:bidi="ru-RU"/>
        </w:rPr>
      </w:pPr>
    </w:p>
    <w:p>
      <w:pPr>
        <w:pStyle w:val="Style_0"/>
        <w:bidi w:val="false"/>
        <w:spacing w:after="0" w:before="0" w:line="240" w:lineRule="auto"/>
        <w:ind w:right="0" w:firstLine="0" w:left="0"/>
        <w:jc w:val="center"/>
        <w:rPr>
          <w:rFonts w:ascii="Times New Roman" w:hAnsi="Times New Roman" w:eastAsia="Times New Roman" w:cs="Times New Roman"/>
          <w:b/>
          <w:bCs/>
          <w:color w:val="auto"/>
          <w:kern w:val="1"/>
          <w:sz w:val="40"/>
          <w:szCs w:val="40"/>
          <w:u w:val="none"/>
          <w:cs/>
          <w:lang w:val="ru-RU" w:bidi="ru-RU"/>
        </w:rPr>
      </w:pPr>
    </w:p>
    <w:p>
      <w:pPr>
        <w:pStyle w:val="Style_0"/>
        <w:bidi w:val="false"/>
        <w:spacing w:after="0" w:before="0" w:line="240" w:lineRule="auto"/>
        <w:ind w:right="0" w:firstLine="0" w:left="0"/>
        <w:jc w:val="center"/>
        <w:rPr>
          <w:rFonts w:ascii="Times New Roman" w:hAnsi="Times New Roman" w:eastAsia="Times New Roman" w:cs="Times New Roman"/>
          <w:b/>
          <w:bCs/>
          <w:color w:val="auto"/>
          <w:kern w:val="1"/>
          <w:sz w:val="40"/>
          <w:szCs w:val="40"/>
          <w:u w:val="none"/>
          <w:cs/>
          <w:lang w:val="ru-RU" w:bidi="ru-RU"/>
        </w:rPr>
      </w:pPr>
    </w:p>
    <w:p>
      <w:pPr>
        <w:pStyle w:val="Style_0"/>
        <w:bidi w:val="false"/>
        <w:spacing w:after="0" w:before="0" w:line="240" w:lineRule="auto"/>
        <w:ind w:right="0" w:firstLine="0" w:left="0"/>
        <w:jc w:val="center"/>
        <w:rPr>
          <w:rFonts w:ascii="Times New Roman" w:hAnsi="Times New Roman" w:eastAsia="Times New Roman" w:cs="Times New Roman"/>
          <w:b/>
          <w:bCs/>
          <w:color w:val="auto"/>
          <w:kern w:val="1"/>
          <w:sz w:val="40"/>
          <w:szCs w:val="40"/>
          <w:u w:val="none"/>
          <w:cs/>
          <w:lang w:val="ru-RU" w:bidi="ru-RU"/>
        </w:rPr>
      </w:pPr>
    </w:p>
    <w:p>
      <w:pPr>
        <w:pStyle w:val="Style_0"/>
        <w:bidi w:val="false"/>
        <w:spacing w:after="0" w:before="0" w:line="240" w:lineRule="auto"/>
        <w:ind w:right="0" w:firstLine="0" w:left="0"/>
        <w:jc w:val="center"/>
        <w:rPr>
          <w:rFonts w:ascii="Times New Roman" w:hAnsi="Times New Roman" w:eastAsia="Times New Roman" w:cs="Times New Roman"/>
          <w:b/>
          <w:bCs/>
          <w:color w:val="auto"/>
          <w:kern w:val="1"/>
          <w:sz w:val="40"/>
          <w:szCs w:val="40"/>
          <w:u w:val="none"/>
          <w:cs/>
          <w:lang w:val="ru-RU" w:bidi="ru-RU"/>
        </w:rPr>
      </w:pPr>
    </w:p>
    <w:p>
      <w:pPr>
        <w:pStyle w:val="Style_0"/>
        <w:bidi w:val="false"/>
        <w:spacing w:after="0" w:before="0" w:line="240" w:lineRule="auto"/>
        <w:ind w:right="0" w:firstLine="0" w:left="0"/>
        <w:jc w:val="center"/>
        <w:rPr>
          <w:rFonts w:ascii="Times New Roman" w:hAnsi="Times New Roman" w:eastAsia="Times New Roman" w:cs="Times New Roman"/>
          <w:b/>
          <w:bCs/>
          <w:color w:val="auto"/>
          <w:kern w:val="1"/>
          <w:sz w:val="40"/>
          <w:szCs w:val="40"/>
          <w:u w:val="none"/>
          <w:cs/>
          <w:lang w:val="ru-RU" w:bidi="ru-RU"/>
        </w:rPr>
      </w:pPr>
    </w:p>
    <w:p>
      <w:pPr>
        <w:pStyle w:val="Style_0"/>
        <w:bidi w:val="false"/>
        <w:spacing w:after="0" w:before="0" w:line="240" w:lineRule="auto"/>
        <w:ind w:right="0" w:firstLine="0" w:left="0"/>
        <w:jc w:val="center"/>
        <w:rPr>
          <w:rFonts w:ascii="Times New Roman" w:hAnsi="Times New Roman" w:eastAsia="Times New Roman" w:cs="Times New Roman"/>
          <w:b/>
          <w:bCs/>
          <w:color w:val="auto"/>
          <w:kern w:val="1"/>
          <w:sz w:val="40"/>
          <w:szCs w:val="40"/>
          <w:u w:val="none"/>
          <w:cs/>
          <w:lang w:val="ru-RU" w:bidi="ru-RU"/>
        </w:rPr>
      </w:pPr>
    </w:p>
    <w:p>
      <w:pPr>
        <w:pStyle w:val="Style_0"/>
        <w:bidi w:val="false"/>
        <w:spacing w:after="0" w:before="0" w:line="240" w:lineRule="auto"/>
        <w:ind w:right="0" w:firstLine="0" w:left="0"/>
        <w:jc w:val="center"/>
        <w:rPr>
          <w:rFonts w:ascii="Times New Roman" w:hAnsi="Times New Roman" w:eastAsia="Times New Roman" w:cs="Times New Roman"/>
          <w:b/>
          <w:bCs/>
          <w:color w:val="auto"/>
          <w:kern w:val="1"/>
          <w:sz w:val="40"/>
          <w:szCs w:val="40"/>
          <w:u w:val="none"/>
          <w:cs/>
          <w:lang w:val="ru-RU" w:bidi="ru-RU"/>
        </w:rPr>
      </w:pPr>
    </w:p>
    <w:p>
      <w:pPr>
        <w:pStyle w:val="Style_0"/>
        <w:pageBreakBefore w:val="true"/>
        <w:tabs>
          <w:tab w:val="left" w:pos="0"/>
        </w:tabs>
        <w:bidi w:val="false"/>
        <w:spacing w:after="0" w:before="0" w:line="240" w:lineRule="auto"/>
        <w:ind w:right="0" w:firstLine="0" w:left="0"/>
        <w:jc w:val="center"/>
        <w:rPr>
          <w:rFonts w:ascii="Times New Roman" w:hAnsi="Times New Roman" w:eastAsia="Times New Roman" w:cs="Times New Roman"/>
          <w:b/>
          <w:bCs/>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Глава 1. Общие положения.</w:t>
      </w:r>
    </w:p>
    <w:p>
      <w:pPr>
        <w:pStyle w:val="Style_0"/>
        <w:tabs>
          <w:tab w:val="left" w:pos="0"/>
        </w:tabs>
        <w:bidi w:val="false"/>
        <w:spacing w:after="0" w:before="0" w:line="240" w:lineRule="auto"/>
        <w:ind w:right="0" w:firstLine="0" w:left="0"/>
        <w:jc w:val="center"/>
        <w:rPr>
          <w:rFonts w:ascii="Times New Roman" w:hAnsi="Times New Roman" w:eastAsia="Times New Roman" w:cs="Times New Roman"/>
          <w:b/>
          <w:bCs/>
          <w:i/>
          <w:iCs/>
          <w:color w:val="auto"/>
          <w:kern w:val="1"/>
          <w:sz w:val="24"/>
          <w:szCs w:val="24"/>
          <w:u w:val="none"/>
          <w:cs/>
          <w:lang w:val="ru-RU" w:bidi="ru-RU"/>
        </w:rPr>
      </w:pPr>
      <w:r>
        <w:rPr>
          <w:rFonts w:ascii="Times New Roman" w:hAnsi="Times New Roman" w:eastAsia="Times New Roman" w:cs="Times New Roman"/>
          <w:b/>
          <w:bCs/>
          <w:i/>
          <w:iCs/>
          <w:color w:val="auto"/>
          <w:kern w:val="1"/>
          <w:sz w:val="24"/>
          <w:szCs w:val="24"/>
          <w:u w:val="none"/>
          <w:cs/>
          <w:lang w:val="ru-RU" w:bidi="ru-RU"/>
        </w:rPr>
        <w:t xml:space="preserve">Статья 1.  Основные понятия.</w:t>
      </w:r>
    </w:p>
    <w:p>
      <w:pPr>
        <w:pStyle w:val="Style_0"/>
        <w:tabs>
          <w:tab w:val="left" w:pos="0"/>
        </w:tabs>
        <w:bidi w:val="false"/>
        <w:spacing w:after="0" w:before="0" w:line="240" w:lineRule="auto"/>
        <w:ind w:right="0" w:firstLine="0" w:left="0"/>
        <w:jc w:val="center"/>
        <w:rPr>
          <w:rFonts w:ascii="Times New Roman" w:hAnsi="Times New Roman" w:eastAsia="Times New Roman" w:cs="Times New Roman"/>
          <w:b/>
          <w:bCs/>
          <w:i/>
          <w:iCs/>
          <w:color w:val="auto"/>
          <w:kern w:val="1"/>
          <w:sz w:val="24"/>
          <w:szCs w:val="24"/>
          <w:u w:val="none"/>
          <w:cs/>
          <w:lang w:val="ru-RU" w:bidi="ru-RU"/>
        </w:rPr>
      </w:pP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        </w:t>
      </w:r>
      <w:r>
        <w:rPr>
          <w:rFonts w:ascii="Times New Roman" w:hAnsi="Times New Roman" w:eastAsia="Times New Roman" w:cs="Times New Roman"/>
          <w:b/>
          <w:bCs/>
          <w:color w:val="auto"/>
          <w:kern w:val="1"/>
          <w:sz w:val="24"/>
          <w:szCs w:val="24"/>
          <w:u w:val="none"/>
          <w:cs/>
          <w:lang w:val="ru-RU" w:bidi="ru-RU"/>
        </w:rPr>
        <w:t xml:space="preserve">Зонирование территорий</w:t>
      </w:r>
      <w:r>
        <w:rPr>
          <w:rFonts w:ascii="Times New Roman" w:hAnsi="Times New Roman" w:eastAsia="Times New Roman" w:cs="Times New Roman"/>
          <w:color w:val="auto"/>
          <w:kern w:val="1"/>
          <w:sz w:val="24"/>
          <w:szCs w:val="24"/>
          <w:u w:val="none"/>
          <w:cs/>
          <w:lang w:val="ru-RU" w:bidi="ru-RU"/>
        </w:rPr>
        <w:t xml:space="preserve"> – деление планируемой территории на территориальные зоны с определением для каждой из них границ, целевого назначения и режима осуществления градостроительной деятельности.  </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        </w:t>
      </w:r>
      <w:r>
        <w:rPr>
          <w:rFonts w:ascii="Times New Roman" w:hAnsi="Times New Roman" w:eastAsia="Times New Roman" w:cs="Times New Roman"/>
          <w:b/>
          <w:bCs/>
          <w:color w:val="auto"/>
          <w:kern w:val="1"/>
          <w:sz w:val="24"/>
          <w:szCs w:val="24"/>
          <w:u w:val="none"/>
          <w:cs/>
          <w:lang w:val="ru-RU" w:bidi="ru-RU"/>
        </w:rPr>
        <w:t xml:space="preserve">Зоны</w:t>
      </w:r>
      <w:r>
        <w:rPr>
          <w:rFonts w:ascii="Times New Roman" w:hAnsi="Times New Roman" w:eastAsia="Times New Roman" w:cs="Times New Roman"/>
          <w:color w:val="auto"/>
          <w:kern w:val="1"/>
          <w:sz w:val="24"/>
          <w:szCs w:val="24"/>
          <w:u w:val="none"/>
          <w:cs/>
          <w:lang w:val="ru-RU" w:bidi="ru-RU"/>
        </w:rPr>
        <w:t xml:space="preserve"> – участки территории с установленными границами и утвержденными градостроительными регламентами.</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        </w:t>
      </w:r>
      <w:r>
        <w:rPr>
          <w:rFonts w:ascii="Times New Roman" w:hAnsi="Times New Roman" w:eastAsia="Times New Roman" w:cs="Times New Roman"/>
          <w:b/>
          <w:bCs/>
          <w:color w:val="auto"/>
          <w:kern w:val="1"/>
          <w:sz w:val="24"/>
          <w:szCs w:val="24"/>
          <w:u w:val="none"/>
          <w:cs/>
          <w:lang w:val="ru-RU" w:bidi="ru-RU"/>
        </w:rPr>
        <w:t xml:space="preserve">Земельный участок</w:t>
      </w:r>
      <w:r>
        <w:rPr>
          <w:rFonts w:ascii="Times New Roman" w:hAnsi="Times New Roman" w:eastAsia="Times New Roman" w:cs="Times New Roman"/>
          <w:color w:val="auto"/>
          <w:kern w:val="1"/>
          <w:sz w:val="24"/>
          <w:szCs w:val="24"/>
          <w:u w:val="none"/>
          <w:cs/>
          <w:lang w:val="ru-RU" w:bidi="ru-RU"/>
        </w:rPr>
        <w:t xml:space="preserve"> – часть поверхности земли, имеющая фиксированные границы, площадь, местоположение, правовой статус и другие характеристики, отражаемые в земельном кадастре и документах государственной регистрации.</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        </w:t>
      </w:r>
      <w:r>
        <w:rPr>
          <w:rFonts w:ascii="Times New Roman" w:hAnsi="Times New Roman" w:eastAsia="Times New Roman" w:cs="Times New Roman"/>
          <w:b/>
          <w:bCs/>
          <w:color w:val="auto"/>
          <w:kern w:val="1"/>
          <w:sz w:val="24"/>
          <w:szCs w:val="24"/>
          <w:u w:val="none"/>
          <w:cs/>
          <w:lang w:val="ru-RU" w:bidi="ru-RU"/>
        </w:rPr>
        <w:t xml:space="preserve">Разрешенное использование земельных участков</w:t>
      </w:r>
      <w:r>
        <w:rPr>
          <w:rFonts w:ascii="Times New Roman" w:hAnsi="Times New Roman" w:eastAsia="Times New Roman" w:cs="Times New Roman"/>
          <w:color w:val="auto"/>
          <w:kern w:val="1"/>
          <w:sz w:val="24"/>
          <w:szCs w:val="24"/>
          <w:u w:val="none"/>
          <w:cs/>
          <w:lang w:val="ru-RU" w:bidi="ru-RU"/>
        </w:rPr>
        <w:t xml:space="preserve"> – использование объекта в соответствии с его целевым назначением с учетом установленных ограничений, сервитутов и обременений. </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        </w:t>
      </w:r>
      <w:r>
        <w:rPr>
          <w:rFonts w:ascii="Times New Roman" w:hAnsi="Times New Roman" w:eastAsia="Times New Roman" w:cs="Times New Roman"/>
          <w:b/>
          <w:bCs/>
          <w:color w:val="auto"/>
          <w:kern w:val="1"/>
          <w:sz w:val="24"/>
          <w:szCs w:val="24"/>
          <w:u w:val="none"/>
          <w:cs/>
          <w:lang w:val="ru-RU" w:bidi="ru-RU"/>
        </w:rPr>
        <w:t xml:space="preserve">Границы земельного участка</w:t>
      </w:r>
      <w:r>
        <w:rPr>
          <w:rFonts w:ascii="Times New Roman" w:hAnsi="Times New Roman" w:eastAsia="Times New Roman" w:cs="Times New Roman"/>
          <w:color w:val="auto"/>
          <w:kern w:val="1"/>
          <w:sz w:val="24"/>
          <w:szCs w:val="24"/>
          <w:u w:val="none"/>
          <w:cs/>
          <w:lang w:val="ru-RU" w:bidi="ru-RU"/>
        </w:rPr>
        <w:t xml:space="preserve"> – замкнутый контур, территориально ограниченный красными линиями застройки или межевыми знаками, установленными на плане и (или) в натуре.</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        </w:t>
      </w:r>
      <w:r>
        <w:rPr>
          <w:rFonts w:ascii="Times New Roman" w:hAnsi="Times New Roman" w:eastAsia="Times New Roman" w:cs="Times New Roman"/>
          <w:b/>
          <w:bCs/>
          <w:color w:val="auto"/>
          <w:kern w:val="1"/>
          <w:sz w:val="24"/>
          <w:szCs w:val="24"/>
          <w:u w:val="none"/>
          <w:cs/>
          <w:lang w:val="ru-RU" w:bidi="ru-RU"/>
        </w:rPr>
        <w:t xml:space="preserve">Красные линии</w:t>
      </w:r>
      <w:r>
        <w:rPr>
          <w:rFonts w:ascii="Times New Roman" w:hAnsi="Times New Roman" w:eastAsia="Times New Roman" w:cs="Times New Roman"/>
          <w:color w:val="auto"/>
          <w:kern w:val="1"/>
          <w:sz w:val="24"/>
          <w:szCs w:val="24"/>
          <w:u w:val="none"/>
          <w:cs/>
          <w:lang w:val="ru-RU" w:bidi="ru-RU"/>
        </w:rPr>
        <w:t xml:space="preserve"> – границы, отделяющие территорию квартала от улицы в населенных пунктах, закрепляемые утвержденной в установленном порядке градостроительной документацией.</w:t>
      </w:r>
    </w:p>
    <w:p>
      <w:pPr>
        <w:pStyle w:val="Style_0"/>
        <w:tabs>
          <w:tab w:val="left" w:pos="0"/>
        </w:tabs>
        <w:bidi w:val="false"/>
        <w:spacing w:after="0" w:before="0" w:line="240" w:lineRule="auto"/>
        <w:ind w:right="0" w:firstLine="30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  Акт приемки</w:t>
      </w:r>
      <w:r>
        <w:rPr>
          <w:rFonts w:ascii="Times New Roman" w:hAnsi="Times New Roman" w:eastAsia="Times New Roman" w:cs="Times New Roman"/>
          <w:color w:val="auto"/>
          <w:kern w:val="1"/>
          <w:sz w:val="24"/>
          <w:szCs w:val="24"/>
          <w:u w:val="none"/>
          <w:cs/>
          <w:lang w:val="ru-RU" w:bidi="ru-RU"/>
        </w:rPr>
        <w:t xml:space="preserve"> - оформленный в соответствии с требованиями гражданского законодательства документ, подписанный застройщиком (заказчиком) и исполнителем (подрядчиком, генеральным подрядчиком) работ по строительству, реконструкции, капитальному ремонту объекта капитального строительства, удостоверяющий, что обязательства исполнителя перед застройщиком (заказчиком) выполнены, результаты работ соответствуют градостроительному плану земельного участка, утвержденной проектной документации, требованиям технических регламентов, иным условиям договора и застройщик (заказчик) принимает выполненные исполнителем работы.</w:t>
      </w:r>
    </w:p>
    <w:p>
      <w:pPr>
        <w:pStyle w:val="Style_0"/>
        <w:tabs>
          <w:tab w:val="left" w:pos="0"/>
        </w:tabs>
        <w:bidi w:val="false"/>
        <w:spacing w:after="0" w:before="0" w:line="240" w:lineRule="auto"/>
        <w:ind w:right="0" w:firstLine="30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    Арендаторы земельных участков</w:t>
      </w:r>
      <w:r>
        <w:rPr>
          <w:rFonts w:ascii="Times New Roman" w:hAnsi="Times New Roman" w:eastAsia="Times New Roman" w:cs="Times New Roman"/>
          <w:color w:val="auto"/>
          <w:kern w:val="1"/>
          <w:sz w:val="24"/>
          <w:szCs w:val="24"/>
          <w:u w:val="none"/>
          <w:cs/>
          <w:lang w:val="ru-RU" w:bidi="ru-RU"/>
        </w:rPr>
        <w:t xml:space="preserve"> - лица, владеющие и пользующиеся земельными участками по договору аренды, договору субаренды;  </w:t>
      </w:r>
    </w:p>
    <w:p>
      <w:pPr>
        <w:pStyle w:val="Style_0"/>
        <w:tabs>
          <w:tab w:val="left" w:pos="0"/>
        </w:tabs>
        <w:bidi w:val="false"/>
        <w:spacing w:after="0" w:before="0" w:line="240" w:lineRule="auto"/>
        <w:ind w:right="0" w:firstLine="30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   </w:t>
      </w:r>
      <w:r>
        <w:rPr>
          <w:rFonts w:ascii="Times New Roman" w:hAnsi="Times New Roman" w:eastAsia="Times New Roman" w:cs="Times New Roman"/>
          <w:b/>
          <w:bCs/>
          <w:color w:val="auto"/>
          <w:kern w:val="1"/>
          <w:sz w:val="24"/>
          <w:szCs w:val="24"/>
          <w:u w:val="none"/>
          <w:cs/>
          <w:lang w:val="ru-RU" w:bidi="ru-RU"/>
        </w:rPr>
        <w:tab/>
      </w:r>
      <w:r>
        <w:rPr>
          <w:rFonts w:ascii="Times New Roman" w:hAnsi="Times New Roman" w:eastAsia="Times New Roman" w:cs="Times New Roman"/>
          <w:b/>
          <w:bCs/>
          <w:color w:val="auto"/>
          <w:kern w:val="1"/>
          <w:sz w:val="24"/>
          <w:szCs w:val="24"/>
          <w:u w:val="none"/>
          <w:cs/>
          <w:lang w:val="ru-RU" w:bidi="ru-RU"/>
        </w:rPr>
        <w:t xml:space="preserve">Блокированный жилой дом</w:t>
      </w:r>
      <w:r>
        <w:rPr>
          <w:rFonts w:ascii="Times New Roman" w:hAnsi="Times New Roman" w:eastAsia="Times New Roman" w:cs="Times New Roman"/>
          <w:color w:val="auto"/>
          <w:kern w:val="1"/>
          <w:sz w:val="24"/>
          <w:szCs w:val="24"/>
          <w:u w:val="none"/>
          <w:cs/>
          <w:lang w:val="ru-RU" w:bidi="ru-RU"/>
        </w:rPr>
        <w:t xml:space="preserve"> - здание квартирного типа, состоящее из двух и более квартир, разделенных между собой стенами без проемов, каждая из которых имеет непосредственный выход на при квартирный участок;</w:t>
      </w:r>
    </w:p>
    <w:p>
      <w:pPr>
        <w:pStyle w:val="Style_0"/>
        <w:tabs>
          <w:tab w:val="left" w:pos="0"/>
        </w:tabs>
        <w:bidi w:val="false"/>
        <w:spacing w:after="0" w:before="0" w:line="240" w:lineRule="auto"/>
        <w:ind w:right="0" w:firstLine="30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   </w:t>
      </w:r>
      <w:r>
        <w:rPr>
          <w:rFonts w:ascii="Times New Roman" w:hAnsi="Times New Roman" w:eastAsia="Times New Roman" w:cs="Times New Roman"/>
          <w:b/>
          <w:bCs/>
          <w:color w:val="auto"/>
          <w:kern w:val="1"/>
          <w:sz w:val="24"/>
          <w:szCs w:val="24"/>
          <w:u w:val="none"/>
          <w:cs/>
          <w:lang w:val="ru-RU" w:bidi="ru-RU"/>
        </w:rPr>
        <w:tab/>
      </w:r>
      <w:r>
        <w:rPr>
          <w:rFonts w:ascii="Times New Roman" w:hAnsi="Times New Roman" w:eastAsia="Times New Roman" w:cs="Times New Roman"/>
          <w:b/>
          <w:bCs/>
          <w:color w:val="auto"/>
          <w:kern w:val="1"/>
          <w:sz w:val="24"/>
          <w:szCs w:val="24"/>
          <w:u w:val="none"/>
          <w:cs/>
          <w:lang w:val="ru-RU" w:bidi="ru-RU"/>
        </w:rPr>
        <w:t xml:space="preserve">Виды разрешенного использования</w:t>
      </w:r>
      <w:r>
        <w:rPr>
          <w:rFonts w:ascii="Times New Roman" w:hAnsi="Times New Roman" w:eastAsia="Times New Roman" w:cs="Times New Roman"/>
          <w:color w:val="auto"/>
          <w:kern w:val="1"/>
          <w:sz w:val="24"/>
          <w:szCs w:val="24"/>
          <w:u w:val="none"/>
          <w:cs/>
          <w:lang w:val="ru-RU" w:bidi="ru-RU"/>
        </w:rPr>
        <w:t xml:space="preserve"> </w:t>
      </w:r>
      <w:r>
        <w:rPr>
          <w:rFonts w:ascii="Times New Roman" w:hAnsi="Times New Roman" w:eastAsia="Times New Roman" w:cs="Times New Roman"/>
          <w:b/>
          <w:bCs/>
          <w:color w:val="auto"/>
          <w:kern w:val="1"/>
          <w:sz w:val="24"/>
          <w:szCs w:val="24"/>
          <w:u w:val="none"/>
          <w:cs/>
          <w:lang w:val="ru-RU" w:bidi="ru-RU"/>
        </w:rPr>
        <w:t xml:space="preserve">недвижимости</w:t>
      </w:r>
      <w:r>
        <w:rPr>
          <w:rFonts w:ascii="Times New Roman" w:hAnsi="Times New Roman" w:eastAsia="Times New Roman" w:cs="Times New Roman"/>
          <w:color w:val="auto"/>
          <w:kern w:val="1"/>
          <w:sz w:val="24"/>
          <w:szCs w:val="24"/>
          <w:u w:val="none"/>
          <w:cs/>
          <w:lang w:val="ru-RU" w:bidi="ru-RU"/>
        </w:rPr>
        <w:t xml:space="preserve"> - виды деятельности, объекты, осуществлять и размещать которые на земельных участках разрешено в силу включения этих видов деятельности и объектов, как разрешенных, в настоящие Правила при условии обязательного соблюдения технических и  градостроительных регламентов и требований, установленных законодательством, настоящими Правилами, иными нормативными правовыми актами;   </w:t>
      </w:r>
    </w:p>
    <w:p>
      <w:pPr>
        <w:pStyle w:val="Style_0"/>
        <w:tabs>
          <w:tab w:val="left" w:pos="0"/>
        </w:tabs>
        <w:bidi w:val="false"/>
        <w:spacing w:after="0" w:before="0" w:line="240" w:lineRule="auto"/>
        <w:ind w:right="0" w:firstLine="30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   </w:t>
      </w:r>
      <w:r>
        <w:rPr>
          <w:rFonts w:ascii="Times New Roman" w:hAnsi="Times New Roman" w:eastAsia="Times New Roman" w:cs="Times New Roman"/>
          <w:color w:val="auto"/>
          <w:kern w:val="1"/>
          <w:sz w:val="24"/>
          <w:szCs w:val="24"/>
          <w:u w:val="none"/>
          <w:cs/>
          <w:lang w:val="ru-RU" w:bidi="ru-RU"/>
        </w:rPr>
        <w:tab/>
      </w:r>
      <w:r>
        <w:rPr>
          <w:rFonts w:ascii="Times New Roman" w:hAnsi="Times New Roman" w:eastAsia="Times New Roman" w:cs="Times New Roman"/>
          <w:b/>
          <w:bCs/>
          <w:color w:val="auto"/>
          <w:kern w:val="1"/>
          <w:sz w:val="24"/>
          <w:szCs w:val="24"/>
          <w:u w:val="none"/>
          <w:cs/>
          <w:lang w:val="ru-RU" w:bidi="ru-RU"/>
        </w:rPr>
        <w:t xml:space="preserve">Водоохранная зона</w:t>
      </w:r>
      <w:r>
        <w:rPr>
          <w:rFonts w:ascii="Times New Roman" w:hAnsi="Times New Roman" w:eastAsia="Times New Roman" w:cs="Times New Roman"/>
          <w:color w:val="auto"/>
          <w:kern w:val="1"/>
          <w:sz w:val="24"/>
          <w:szCs w:val="24"/>
          <w:u w:val="none"/>
          <w:cs/>
          <w:lang w:val="ru-RU" w:bidi="ru-RU"/>
        </w:rPr>
        <w:t xml:space="preserve"> - вид зоны с особыми условиями использования территории, устанавливаемый в соответствии с законодательством Российской Федерации, являющийся территорией, примыкающей к акваториям рек, озёр, водохранилищ и других поверхностных водных объектов, применительно к которой установлен специальный режим ограничения хозяйственной и иной деятельности для предотвращения загрязнения, заиления и истощения водных объектов, сохранения среды обитания объектов животного и растительного мира;</w:t>
      </w:r>
    </w:p>
    <w:p>
      <w:pPr>
        <w:pStyle w:val="Style_0"/>
        <w:tabs>
          <w:tab w:val="left" w:pos="0"/>
        </w:tabs>
        <w:bidi w:val="false"/>
        <w:spacing w:after="0" w:before="0" w:line="240" w:lineRule="auto"/>
        <w:ind w:right="0" w:firstLine="30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   </w:t>
      </w:r>
      <w:r>
        <w:rPr>
          <w:rFonts w:ascii="Times New Roman" w:hAnsi="Times New Roman" w:eastAsia="Times New Roman" w:cs="Times New Roman"/>
          <w:b/>
          <w:bCs/>
          <w:color w:val="auto"/>
          <w:kern w:val="1"/>
          <w:sz w:val="24"/>
          <w:szCs w:val="24"/>
          <w:u w:val="none"/>
          <w:cs/>
          <w:lang w:val="ru-RU" w:bidi="ru-RU"/>
        </w:rPr>
        <w:tab/>
      </w:r>
      <w:r>
        <w:rPr>
          <w:rFonts w:ascii="Times New Roman" w:hAnsi="Times New Roman" w:eastAsia="Times New Roman" w:cs="Times New Roman"/>
          <w:b/>
          <w:bCs/>
          <w:color w:val="auto"/>
          <w:kern w:val="1"/>
          <w:sz w:val="24"/>
          <w:szCs w:val="24"/>
          <w:u w:val="none"/>
          <w:cs/>
          <w:lang w:val="ru-RU" w:bidi="ru-RU"/>
        </w:rPr>
        <w:t xml:space="preserve">Временный объект</w:t>
      </w:r>
      <w:r>
        <w:rPr>
          <w:rFonts w:ascii="Times New Roman" w:hAnsi="Times New Roman" w:eastAsia="Times New Roman" w:cs="Times New Roman"/>
          <w:color w:val="auto"/>
          <w:kern w:val="1"/>
          <w:sz w:val="24"/>
          <w:szCs w:val="24"/>
          <w:u w:val="none"/>
          <w:cs/>
          <w:lang w:val="ru-RU" w:bidi="ru-RU"/>
        </w:rPr>
        <w:t xml:space="preserve"> (постройка, киоск, навес, торговый павильон, контейнерная АЗС, открытая автомобильная стоянка) - сооружение из быстровозводимых сборно-разборных конструкций, не связанное прочно с землей, перемещение которого возможно без причинения ущерба его назначению (перечень временных сооружений устанавливается правилами благоустройства города);</w:t>
      </w:r>
    </w:p>
    <w:p>
      <w:pPr>
        <w:pStyle w:val="Style_0"/>
        <w:tabs>
          <w:tab w:val="left" w:pos="0"/>
        </w:tabs>
        <w:bidi w:val="false"/>
        <w:spacing w:after="0" w:before="0" w:line="240" w:lineRule="auto"/>
        <w:ind w:right="0" w:firstLine="30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   </w:t>
      </w:r>
      <w:r>
        <w:rPr>
          <w:rFonts w:ascii="Times New Roman" w:hAnsi="Times New Roman" w:eastAsia="Times New Roman" w:cs="Times New Roman"/>
          <w:b/>
          <w:bCs/>
          <w:color w:val="auto"/>
          <w:kern w:val="1"/>
          <w:sz w:val="24"/>
          <w:szCs w:val="24"/>
          <w:u w:val="none"/>
          <w:cs/>
          <w:lang w:val="ru-RU" w:bidi="ru-RU"/>
        </w:rPr>
        <w:tab/>
      </w:r>
      <w:r>
        <w:rPr>
          <w:rFonts w:ascii="Times New Roman" w:hAnsi="Times New Roman" w:eastAsia="Times New Roman" w:cs="Times New Roman"/>
          <w:b/>
          <w:bCs/>
          <w:color w:val="auto"/>
          <w:kern w:val="1"/>
          <w:sz w:val="24"/>
          <w:szCs w:val="24"/>
          <w:u w:val="none"/>
          <w:cs/>
          <w:lang w:val="ru-RU" w:bidi="ru-RU"/>
        </w:rPr>
        <w:t xml:space="preserve">Встроенные (встроено-пристроенные) нежилые помещения</w:t>
      </w:r>
      <w:r>
        <w:rPr>
          <w:rFonts w:ascii="Times New Roman" w:hAnsi="Times New Roman" w:eastAsia="Times New Roman" w:cs="Times New Roman"/>
          <w:color w:val="auto"/>
          <w:kern w:val="1"/>
          <w:sz w:val="24"/>
          <w:szCs w:val="24"/>
          <w:u w:val="none"/>
          <w:cs/>
          <w:lang w:val="ru-RU" w:bidi="ru-RU"/>
        </w:rPr>
        <w:t xml:space="preserve"> - объекты культурно-бытового, торгового, медицинского и другого вида назначения, имеющие помещения, входящие в состав здания жилого дома, имеющие общий с многоквартирным жилым домом земельный участок или часть общей площади земельного участка;</w:t>
      </w:r>
    </w:p>
    <w:p>
      <w:pPr>
        <w:pStyle w:val="Style_0"/>
        <w:tabs>
          <w:tab w:val="left" w:pos="0"/>
        </w:tabs>
        <w:bidi w:val="false"/>
        <w:spacing w:after="0" w:before="0" w:line="240" w:lineRule="auto"/>
        <w:ind w:right="0" w:firstLine="30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   </w:t>
      </w:r>
      <w:r>
        <w:rPr>
          <w:rFonts w:ascii="Times New Roman" w:hAnsi="Times New Roman" w:eastAsia="Times New Roman" w:cs="Times New Roman"/>
          <w:b/>
          <w:bCs/>
          <w:color w:val="auto"/>
          <w:kern w:val="1"/>
          <w:sz w:val="24"/>
          <w:szCs w:val="24"/>
          <w:u w:val="none"/>
          <w:cs/>
          <w:lang w:val="ru-RU" w:bidi="ru-RU"/>
        </w:rPr>
        <w:tab/>
      </w:r>
      <w:r>
        <w:rPr>
          <w:rFonts w:ascii="Times New Roman" w:hAnsi="Times New Roman" w:eastAsia="Times New Roman" w:cs="Times New Roman"/>
          <w:b/>
          <w:bCs/>
          <w:color w:val="auto"/>
          <w:kern w:val="1"/>
          <w:sz w:val="24"/>
          <w:szCs w:val="24"/>
          <w:u w:val="none"/>
          <w:cs/>
          <w:lang w:val="ru-RU" w:bidi="ru-RU"/>
        </w:rPr>
        <w:t xml:space="preserve">Высота здания, строения, сооружения </w:t>
      </w:r>
      <w:r>
        <w:rPr>
          <w:rFonts w:ascii="Times New Roman" w:hAnsi="Times New Roman" w:eastAsia="Times New Roman" w:cs="Times New Roman"/>
          <w:color w:val="auto"/>
          <w:kern w:val="1"/>
          <w:sz w:val="24"/>
          <w:szCs w:val="24"/>
          <w:u w:val="none"/>
          <w:cs/>
          <w:lang w:val="ru-RU" w:bidi="ru-RU"/>
        </w:rPr>
        <w:t xml:space="preserve">- расстояние по вертикали, измеренное от среднего уровня естественной поверхности земли на участке до наивысшей точки плоской крыши здания или до наивысшей точки конька скатной крыши здания; </w:t>
      </w:r>
    </w:p>
    <w:p>
      <w:pPr>
        <w:pStyle w:val="Style_0"/>
        <w:tabs>
          <w:tab w:val="left" w:pos="0"/>
        </w:tabs>
        <w:bidi w:val="false"/>
        <w:spacing w:after="0" w:before="0" w:line="240" w:lineRule="auto"/>
        <w:ind w:right="0" w:firstLine="30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   </w:t>
      </w:r>
      <w:r>
        <w:rPr>
          <w:rFonts w:ascii="Times New Roman" w:hAnsi="Times New Roman" w:eastAsia="Times New Roman" w:cs="Times New Roman"/>
          <w:b/>
          <w:bCs/>
          <w:color w:val="auto"/>
          <w:kern w:val="1"/>
          <w:sz w:val="24"/>
          <w:szCs w:val="24"/>
          <w:u w:val="none"/>
          <w:cs/>
          <w:lang w:val="ru-RU" w:bidi="ru-RU"/>
        </w:rPr>
        <w:tab/>
      </w:r>
      <w:r>
        <w:rPr>
          <w:rFonts w:ascii="Times New Roman" w:hAnsi="Times New Roman" w:eastAsia="Times New Roman" w:cs="Times New Roman"/>
          <w:b/>
          <w:bCs/>
          <w:color w:val="auto"/>
          <w:kern w:val="1"/>
          <w:sz w:val="24"/>
          <w:szCs w:val="24"/>
          <w:u w:val="none"/>
          <w:cs/>
          <w:lang w:val="ru-RU" w:bidi="ru-RU"/>
        </w:rPr>
        <w:t xml:space="preserve">Градостроительная деятельность</w:t>
      </w:r>
      <w:r>
        <w:rPr>
          <w:rFonts w:ascii="Times New Roman" w:hAnsi="Times New Roman" w:eastAsia="Times New Roman" w:cs="Times New Roman"/>
          <w:color w:val="auto"/>
          <w:kern w:val="1"/>
          <w:sz w:val="24"/>
          <w:szCs w:val="24"/>
          <w:u w:val="none"/>
          <w:cs/>
          <w:lang w:val="ru-RU" w:bidi="ru-RU"/>
        </w:rPr>
        <w:t xml:space="preserve"> -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территорий, архитектурно-строительного проектирования, строительства, капитального ремонта и реконструкции объектов капитального строительства;</w:t>
      </w:r>
    </w:p>
    <w:p>
      <w:pPr>
        <w:pStyle w:val="Style_0"/>
        <w:tabs>
          <w:tab w:val="left" w:pos="0"/>
        </w:tabs>
        <w:bidi w:val="false"/>
        <w:spacing w:after="0" w:before="0" w:line="240" w:lineRule="auto"/>
        <w:ind w:right="0" w:firstLine="30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   </w:t>
      </w:r>
      <w:r>
        <w:rPr>
          <w:rFonts w:ascii="Times New Roman" w:hAnsi="Times New Roman" w:eastAsia="Times New Roman" w:cs="Times New Roman"/>
          <w:color w:val="auto"/>
          <w:kern w:val="1"/>
          <w:sz w:val="24"/>
          <w:szCs w:val="24"/>
          <w:u w:val="none"/>
          <w:cs/>
          <w:lang w:val="ru-RU" w:bidi="ru-RU"/>
        </w:rPr>
        <w:tab/>
      </w:r>
      <w:r>
        <w:rPr>
          <w:rFonts w:ascii="Times New Roman" w:hAnsi="Times New Roman" w:eastAsia="Times New Roman" w:cs="Times New Roman"/>
          <w:color w:val="auto"/>
          <w:kern w:val="1"/>
          <w:sz w:val="24"/>
          <w:szCs w:val="24"/>
          <w:u w:val="none"/>
          <w:cs/>
          <w:lang w:val="ru-RU" w:bidi="ru-RU"/>
        </w:rPr>
        <w:t xml:space="preserve">Г</w:t>
      </w:r>
      <w:r>
        <w:rPr>
          <w:rFonts w:ascii="Times New Roman" w:hAnsi="Times New Roman" w:eastAsia="Times New Roman" w:cs="Times New Roman"/>
          <w:b/>
          <w:bCs/>
          <w:color w:val="auto"/>
          <w:kern w:val="1"/>
          <w:sz w:val="24"/>
          <w:szCs w:val="24"/>
          <w:u w:val="none"/>
          <w:cs/>
          <w:lang w:val="ru-RU" w:bidi="ru-RU"/>
        </w:rPr>
        <w:t xml:space="preserve">радостроительное зонирование</w:t>
      </w:r>
      <w:r>
        <w:rPr>
          <w:rFonts w:ascii="Times New Roman" w:hAnsi="Times New Roman" w:eastAsia="Times New Roman" w:cs="Times New Roman"/>
          <w:color w:val="auto"/>
          <w:kern w:val="1"/>
          <w:sz w:val="24"/>
          <w:szCs w:val="24"/>
          <w:u w:val="none"/>
          <w:cs/>
          <w:lang w:val="ru-RU" w:bidi="ru-RU"/>
        </w:rPr>
        <w:t xml:space="preserve"> - зонирование территорий муниципальных образований в целях определения территориальных зон и установления градостроительных регламентов;</w:t>
      </w:r>
    </w:p>
    <w:p>
      <w:pPr>
        <w:pStyle w:val="Style_0"/>
        <w:tabs>
          <w:tab w:val="left" w:pos="0"/>
        </w:tabs>
        <w:bidi w:val="false"/>
        <w:spacing w:after="0" w:before="0" w:line="240" w:lineRule="auto"/>
        <w:ind w:right="0" w:firstLine="30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   </w:t>
      </w:r>
      <w:r>
        <w:rPr>
          <w:rFonts w:ascii="Times New Roman" w:hAnsi="Times New Roman" w:eastAsia="Times New Roman" w:cs="Times New Roman"/>
          <w:b/>
          <w:bCs/>
          <w:color w:val="auto"/>
          <w:kern w:val="1"/>
          <w:sz w:val="24"/>
          <w:szCs w:val="24"/>
          <w:u w:val="none"/>
          <w:cs/>
          <w:lang w:val="ru-RU" w:bidi="ru-RU"/>
        </w:rPr>
        <w:tab/>
      </w:r>
      <w:r>
        <w:rPr>
          <w:rFonts w:ascii="Times New Roman" w:hAnsi="Times New Roman" w:eastAsia="Times New Roman" w:cs="Times New Roman"/>
          <w:b/>
          <w:bCs/>
          <w:color w:val="auto"/>
          <w:kern w:val="1"/>
          <w:sz w:val="24"/>
          <w:szCs w:val="24"/>
          <w:u w:val="none"/>
          <w:cs/>
          <w:lang w:val="ru-RU" w:bidi="ru-RU"/>
        </w:rPr>
        <w:t xml:space="preserve">Градостроительный план земельного участка </w:t>
      </w:r>
      <w:r>
        <w:rPr>
          <w:rFonts w:ascii="Times New Roman" w:hAnsi="Times New Roman" w:eastAsia="Times New Roman" w:cs="Times New Roman"/>
          <w:color w:val="auto"/>
          <w:kern w:val="1"/>
          <w:sz w:val="24"/>
          <w:szCs w:val="24"/>
          <w:u w:val="none"/>
          <w:cs/>
          <w:lang w:val="ru-RU" w:bidi="ru-RU"/>
        </w:rPr>
        <w:t xml:space="preserve">(ГПЗУ) - документ, содержащий информацию о границах и разрешенном использовании земельного участка. ГПЗУ используется для:</w:t>
      </w:r>
    </w:p>
    <w:p>
      <w:pPr>
        <w:pStyle w:val="Style_0"/>
        <w:tabs>
          <w:tab w:val="left" w:pos="0"/>
        </w:tabs>
        <w:bidi w:val="false"/>
        <w:spacing w:after="0" w:before="0" w:line="240" w:lineRule="auto"/>
        <w:ind w:right="0" w:firstLine="30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   </w:t>
      </w:r>
      <w:r>
        <w:rPr>
          <w:rFonts w:ascii="Times New Roman" w:hAnsi="Times New Roman" w:eastAsia="Times New Roman" w:cs="Times New Roman"/>
          <w:color w:val="auto"/>
          <w:kern w:val="1"/>
          <w:sz w:val="24"/>
          <w:szCs w:val="24"/>
          <w:u w:val="none"/>
          <w:cs/>
          <w:lang w:val="ru-RU" w:bidi="ru-RU"/>
        </w:rPr>
        <w:tab/>
      </w:r>
      <w:r>
        <w:rPr>
          <w:rFonts w:ascii="Times New Roman" w:hAnsi="Times New Roman" w:eastAsia="Times New Roman" w:cs="Times New Roman"/>
          <w:color w:val="auto"/>
          <w:kern w:val="1"/>
          <w:sz w:val="24"/>
          <w:szCs w:val="24"/>
          <w:u w:val="none"/>
          <w:cs/>
          <w:lang w:val="ru-RU" w:bidi="ru-RU"/>
        </w:rPr>
        <w:t xml:space="preserve">- установления на местности границ земельного участка,  выделенного впервые посредством планировки территории из состава государственных или муниципальных земель; </w:t>
      </w:r>
    </w:p>
    <w:p>
      <w:pPr>
        <w:pStyle w:val="Style_0"/>
        <w:tabs>
          <w:tab w:val="left" w:pos="0"/>
        </w:tabs>
        <w:bidi w:val="false"/>
        <w:spacing w:after="0" w:before="0" w:line="240" w:lineRule="auto"/>
        <w:ind w:right="0" w:firstLine="30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   </w:t>
      </w:r>
      <w:r>
        <w:rPr>
          <w:rFonts w:ascii="Times New Roman" w:hAnsi="Times New Roman" w:eastAsia="Times New Roman" w:cs="Times New Roman"/>
          <w:color w:val="auto"/>
          <w:kern w:val="1"/>
          <w:sz w:val="24"/>
          <w:szCs w:val="24"/>
          <w:u w:val="none"/>
          <w:cs/>
          <w:lang w:val="ru-RU" w:bidi="ru-RU"/>
        </w:rPr>
        <w:tab/>
      </w:r>
      <w:r>
        <w:rPr>
          <w:rFonts w:ascii="Times New Roman" w:hAnsi="Times New Roman" w:eastAsia="Times New Roman" w:cs="Times New Roman"/>
          <w:color w:val="auto"/>
          <w:kern w:val="1"/>
          <w:sz w:val="24"/>
          <w:szCs w:val="24"/>
          <w:u w:val="none"/>
          <w:cs/>
          <w:lang w:val="ru-RU" w:bidi="ru-RU"/>
        </w:rPr>
        <w:t xml:space="preserve">- принятия решений (при наличии предварительно утвержденного проекта границ земельного участка) о предоставлении физическим и юридическим лицам прав на земельный участок, об изъятии, в том числе путем выкупа земельного участка, о резервировании земельного участка или его части для государственных, либо муниципальных нужд;</w:t>
      </w:r>
    </w:p>
    <w:p>
      <w:pPr>
        <w:pStyle w:val="Style_0"/>
        <w:tabs>
          <w:tab w:val="left" w:pos="0"/>
        </w:tabs>
        <w:bidi w:val="false"/>
        <w:spacing w:after="0" w:before="0" w:line="240" w:lineRule="auto"/>
        <w:ind w:right="0" w:firstLine="30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   </w:t>
      </w:r>
      <w:r>
        <w:rPr>
          <w:rFonts w:ascii="Times New Roman" w:hAnsi="Times New Roman" w:eastAsia="Times New Roman" w:cs="Times New Roman"/>
          <w:color w:val="auto"/>
          <w:kern w:val="1"/>
          <w:sz w:val="24"/>
          <w:szCs w:val="24"/>
          <w:u w:val="none"/>
          <w:cs/>
          <w:lang w:val="ru-RU" w:bidi="ru-RU"/>
        </w:rPr>
        <w:tab/>
      </w:r>
      <w:r>
        <w:rPr>
          <w:rFonts w:ascii="Times New Roman" w:hAnsi="Times New Roman" w:eastAsia="Times New Roman" w:cs="Times New Roman"/>
          <w:color w:val="auto"/>
          <w:kern w:val="1"/>
          <w:sz w:val="24"/>
          <w:szCs w:val="24"/>
          <w:u w:val="none"/>
          <w:cs/>
          <w:lang w:val="ru-RU" w:bidi="ru-RU"/>
        </w:rPr>
        <w:t xml:space="preserve">- разработки проектной документации для строительства и выдачи разрешений на строительство, на ввод объекта в эксплуатацию. </w:t>
      </w:r>
    </w:p>
    <w:p>
      <w:pPr>
        <w:pStyle w:val="Style_818"/>
        <w:tabs>
          <w:tab w:val="left" w:pos="0"/>
        </w:tabs>
        <w:bidi w:val="false"/>
        <w:spacing w:after="0" w:before="0" w:line="240" w:lineRule="auto"/>
        <w:ind w:right="0" w:firstLine="0" w:left="0"/>
        <w:jc w:val="both"/>
        <w:rPr>
          <w:rFonts w:ascii="Times New Roman" w:hAnsi="Times New Roman" w:eastAsia="Times New Roman" w:cs="Times New Roman"/>
          <w:b/>
          <w:bCs/>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 xml:space="preserve">        Градостроительный регламент:</w:t>
      </w:r>
    </w:p>
    <w:p>
      <w:pPr>
        <w:pStyle w:val="Style_818"/>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 xml:space="preserve">        </w:t>
      </w:r>
      <w:r>
        <w:rPr>
          <w:rFonts w:ascii="Times New Roman" w:hAnsi="Times New Roman" w:eastAsia="Times New Roman" w:cs="Times New Roman"/>
          <w:b/>
          <w:bCs/>
          <w:color w:val="auto"/>
          <w:kern w:val="1"/>
          <w:sz w:val="20"/>
          <w:szCs w:val="20"/>
          <w:u w:val="none"/>
          <w:cs/>
          <w:lang w:val="ru-RU" w:bidi="ru-RU"/>
        </w:rPr>
        <w:tab/>
      </w:r>
      <w:r>
        <w:rPr>
          <w:rFonts w:ascii="Times New Roman" w:hAnsi="Times New Roman" w:eastAsia="Times New Roman" w:cs="Times New Roman"/>
          <w:color w:val="auto"/>
          <w:kern w:val="1"/>
          <w:sz w:val="20"/>
          <w:szCs w:val="20"/>
          <w:u w:val="none"/>
          <w:cs/>
          <w:lang w:val="ru-RU" w:bidi="ru-RU"/>
        </w:rPr>
        <w:t xml:space="preserve">- виды разрешенного использования земельных участков, объектов капитального строительства (виды разрешенного использования  объектов недвижимости) равно как всего, что находится над и под поверхностью земельных участков;</w:t>
      </w:r>
    </w:p>
    <w:p>
      <w:pPr>
        <w:pStyle w:val="Style_818"/>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        </w:t>
      </w:r>
      <w:r>
        <w:rPr>
          <w:rFonts w:ascii="Times New Roman" w:hAnsi="Times New Roman" w:eastAsia="Times New Roman" w:cs="Times New Roman"/>
          <w:color w:val="auto"/>
          <w:kern w:val="1"/>
          <w:sz w:val="20"/>
          <w:szCs w:val="20"/>
          <w:u w:val="none"/>
          <w:cs/>
          <w:lang w:val="ru-RU" w:bidi="ru-RU"/>
        </w:rPr>
        <w:tab/>
      </w:r>
      <w:r>
        <w:rPr>
          <w:rFonts w:ascii="Times New Roman" w:hAnsi="Times New Roman" w:eastAsia="Times New Roman" w:cs="Times New Roman"/>
          <w:color w:val="auto"/>
          <w:kern w:val="1"/>
          <w:sz w:val="20"/>
          <w:szCs w:val="20"/>
          <w:u w:val="none"/>
          <w:cs/>
          <w:lang w:val="ru-RU" w:bidi="ru-RU"/>
        </w:rPr>
        <w:t xml:space="preserve">- предельные параметры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а также ограничения использования земельных участков и объектов капитального строительств (предельные параметры объектов недвижимости);</w:t>
      </w:r>
    </w:p>
    <w:p>
      <w:pPr>
        <w:pStyle w:val="Style_0"/>
        <w:tabs>
          <w:tab w:val="left" w:pos="0"/>
        </w:tabs>
        <w:bidi w:val="false"/>
        <w:spacing w:after="0" w:before="0" w:line="240" w:lineRule="auto"/>
        <w:ind w:right="0" w:firstLine="30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   </w:t>
      </w:r>
      <w:r>
        <w:rPr>
          <w:rFonts w:ascii="Times New Roman" w:hAnsi="Times New Roman" w:eastAsia="Times New Roman" w:cs="Times New Roman"/>
          <w:b/>
          <w:bCs/>
          <w:color w:val="auto"/>
          <w:kern w:val="1"/>
          <w:sz w:val="24"/>
          <w:szCs w:val="24"/>
          <w:u w:val="none"/>
          <w:cs/>
          <w:lang w:val="ru-RU" w:bidi="ru-RU"/>
        </w:rPr>
        <w:tab/>
      </w:r>
      <w:r>
        <w:rPr>
          <w:rFonts w:ascii="Times New Roman" w:hAnsi="Times New Roman" w:eastAsia="Times New Roman" w:cs="Times New Roman"/>
          <w:b/>
          <w:bCs/>
          <w:color w:val="auto"/>
          <w:kern w:val="1"/>
          <w:sz w:val="24"/>
          <w:szCs w:val="24"/>
          <w:u w:val="none"/>
          <w:cs/>
          <w:lang w:val="ru-RU" w:bidi="ru-RU"/>
        </w:rPr>
        <w:t xml:space="preserve">Застройщик </w:t>
      </w:r>
      <w:r>
        <w:rPr>
          <w:rFonts w:ascii="Times New Roman" w:hAnsi="Times New Roman" w:eastAsia="Times New Roman" w:cs="Times New Roman"/>
          <w:color w:val="auto"/>
          <w:kern w:val="1"/>
          <w:sz w:val="24"/>
          <w:szCs w:val="24"/>
          <w:u w:val="none"/>
          <w:cs/>
          <w:lang w:val="ru-RU" w:bidi="ru-RU"/>
        </w:rPr>
        <w:t xml:space="preserve">- физическое или юридическое лицо, обеспечивающее на предоставленном ему на определенном праве земельном участке строительство, реконструкцию, капитальный ремонт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w:t>
      </w:r>
    </w:p>
    <w:p>
      <w:pPr>
        <w:pStyle w:val="Style_0"/>
        <w:tabs>
          <w:tab w:val="left" w:pos="0"/>
        </w:tabs>
        <w:bidi w:val="false"/>
        <w:spacing w:after="0" w:before="0" w:line="240" w:lineRule="auto"/>
        <w:ind w:right="0" w:firstLine="30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   </w:t>
      </w:r>
      <w:r>
        <w:rPr>
          <w:rFonts w:ascii="Times New Roman" w:hAnsi="Times New Roman" w:eastAsia="Times New Roman" w:cs="Times New Roman"/>
          <w:b/>
          <w:bCs/>
          <w:color w:val="auto"/>
          <w:kern w:val="1"/>
          <w:sz w:val="24"/>
          <w:szCs w:val="24"/>
          <w:u w:val="none"/>
          <w:cs/>
          <w:lang w:val="ru-RU" w:bidi="ru-RU"/>
        </w:rPr>
        <w:tab/>
      </w:r>
      <w:r>
        <w:rPr>
          <w:rFonts w:ascii="Times New Roman" w:hAnsi="Times New Roman" w:eastAsia="Times New Roman" w:cs="Times New Roman"/>
          <w:b/>
          <w:bCs/>
          <w:color w:val="auto"/>
          <w:kern w:val="1"/>
          <w:sz w:val="24"/>
          <w:szCs w:val="24"/>
          <w:u w:val="none"/>
          <w:cs/>
          <w:lang w:val="ru-RU" w:bidi="ru-RU"/>
        </w:rPr>
        <w:t xml:space="preserve">Заказчик </w:t>
      </w:r>
      <w:r>
        <w:rPr>
          <w:rFonts w:ascii="Times New Roman" w:hAnsi="Times New Roman" w:eastAsia="Times New Roman" w:cs="Times New Roman"/>
          <w:color w:val="auto"/>
          <w:kern w:val="1"/>
          <w:sz w:val="24"/>
          <w:szCs w:val="24"/>
          <w:u w:val="none"/>
          <w:cs/>
          <w:lang w:val="ru-RU" w:bidi="ru-RU"/>
        </w:rPr>
        <w:t xml:space="preserve">- физическое или юридическое лицо, которое уполномочено застройщиком представлять его интересы при подготовке и осуществлении строительства, реконструкции, в том числе обеспечивающее от имени застройщика заключение договоров с исполнителями, подрядчиками, осуществление контроля на стадии выполнения и приемки работ;</w:t>
      </w:r>
    </w:p>
    <w:p>
      <w:pPr>
        <w:pStyle w:val="Style_0"/>
        <w:tabs>
          <w:tab w:val="left" w:pos="0"/>
        </w:tabs>
        <w:bidi w:val="false"/>
        <w:spacing w:after="0" w:before="0" w:line="240" w:lineRule="auto"/>
        <w:ind w:right="0" w:firstLine="30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   </w:t>
      </w:r>
      <w:r>
        <w:rPr>
          <w:rFonts w:ascii="Times New Roman" w:hAnsi="Times New Roman" w:eastAsia="Times New Roman" w:cs="Times New Roman"/>
          <w:b/>
          <w:bCs/>
          <w:color w:val="auto"/>
          <w:kern w:val="1"/>
          <w:sz w:val="24"/>
          <w:szCs w:val="24"/>
          <w:u w:val="none"/>
          <w:cs/>
          <w:lang w:val="ru-RU" w:bidi="ru-RU"/>
        </w:rPr>
        <w:tab/>
      </w:r>
      <w:r>
        <w:rPr>
          <w:rFonts w:ascii="Times New Roman" w:hAnsi="Times New Roman" w:eastAsia="Times New Roman" w:cs="Times New Roman"/>
          <w:b/>
          <w:bCs/>
          <w:color w:val="auto"/>
          <w:kern w:val="1"/>
          <w:sz w:val="24"/>
          <w:szCs w:val="24"/>
          <w:u w:val="none"/>
          <w:cs/>
          <w:lang w:val="ru-RU" w:bidi="ru-RU"/>
        </w:rPr>
        <w:t xml:space="preserve">Здание </w:t>
      </w:r>
      <w:r>
        <w:rPr>
          <w:rFonts w:ascii="Times New Roman" w:hAnsi="Times New Roman" w:eastAsia="Times New Roman" w:cs="Times New Roman"/>
          <w:color w:val="auto"/>
          <w:kern w:val="1"/>
          <w:sz w:val="24"/>
          <w:szCs w:val="24"/>
          <w:u w:val="none"/>
          <w:cs/>
          <w:lang w:val="ru-RU" w:bidi="ru-RU"/>
        </w:rPr>
        <w:t xml:space="preserve">- строение, состоящее из несущих и ограждающих или совмещенных (несущих и ограждающих) конструкций, образующих наземный замкнутый объем, предназначенный для проживания или для пребывания людей с целью выполнения различного вида производственных процессов в зависимости от функционального назначения;</w:t>
      </w:r>
    </w:p>
    <w:p>
      <w:pPr>
        <w:pStyle w:val="Style_0"/>
        <w:tabs>
          <w:tab w:val="left" w:pos="0"/>
        </w:tabs>
        <w:bidi w:val="false"/>
        <w:spacing w:after="0" w:before="0" w:line="240" w:lineRule="auto"/>
        <w:ind w:right="0" w:firstLine="30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   </w:t>
      </w:r>
      <w:r>
        <w:rPr>
          <w:rFonts w:ascii="Times New Roman" w:hAnsi="Times New Roman" w:eastAsia="Times New Roman" w:cs="Times New Roman"/>
          <w:b/>
          <w:bCs/>
          <w:color w:val="auto"/>
          <w:kern w:val="1"/>
          <w:sz w:val="24"/>
          <w:szCs w:val="24"/>
          <w:u w:val="none"/>
          <w:cs/>
          <w:lang w:val="ru-RU" w:bidi="ru-RU"/>
        </w:rPr>
        <w:tab/>
      </w:r>
      <w:r>
        <w:rPr>
          <w:rFonts w:ascii="Times New Roman" w:hAnsi="Times New Roman" w:eastAsia="Times New Roman" w:cs="Times New Roman"/>
          <w:b/>
          <w:bCs/>
          <w:color w:val="auto"/>
          <w:kern w:val="1"/>
          <w:sz w:val="24"/>
          <w:szCs w:val="24"/>
          <w:u w:val="none"/>
          <w:cs/>
          <w:lang w:val="ru-RU" w:bidi="ru-RU"/>
        </w:rPr>
        <w:t xml:space="preserve">Землевладельцы</w:t>
      </w:r>
      <w:r>
        <w:rPr>
          <w:rFonts w:ascii="Times New Roman" w:hAnsi="Times New Roman" w:eastAsia="Times New Roman" w:cs="Times New Roman"/>
          <w:color w:val="auto"/>
          <w:kern w:val="1"/>
          <w:sz w:val="24"/>
          <w:szCs w:val="24"/>
          <w:u w:val="none"/>
          <w:cs/>
          <w:lang w:val="ru-RU" w:bidi="ru-RU"/>
        </w:rPr>
        <w:t xml:space="preserve"> - лица, владеющие и пользующиеся земельными участками на праве пожизненного наследуемого владения;</w:t>
      </w:r>
    </w:p>
    <w:p>
      <w:pPr>
        <w:pStyle w:val="Style_0"/>
        <w:tabs>
          <w:tab w:val="left" w:pos="0"/>
        </w:tabs>
        <w:bidi w:val="false"/>
        <w:spacing w:after="0" w:before="0" w:line="240" w:lineRule="auto"/>
        <w:ind w:right="0" w:firstLine="30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   </w:t>
      </w:r>
      <w:r>
        <w:rPr>
          <w:rFonts w:ascii="Times New Roman" w:hAnsi="Times New Roman" w:eastAsia="Times New Roman" w:cs="Times New Roman"/>
          <w:b/>
          <w:bCs/>
          <w:color w:val="auto"/>
          <w:kern w:val="1"/>
          <w:sz w:val="24"/>
          <w:szCs w:val="24"/>
          <w:u w:val="none"/>
          <w:cs/>
          <w:lang w:val="ru-RU" w:bidi="ru-RU"/>
        </w:rPr>
        <w:tab/>
      </w:r>
      <w:r>
        <w:rPr>
          <w:rFonts w:ascii="Times New Roman" w:hAnsi="Times New Roman" w:eastAsia="Times New Roman" w:cs="Times New Roman"/>
          <w:b/>
          <w:bCs/>
          <w:color w:val="auto"/>
          <w:kern w:val="1"/>
          <w:sz w:val="24"/>
          <w:szCs w:val="24"/>
          <w:u w:val="none"/>
          <w:cs/>
          <w:lang w:val="ru-RU" w:bidi="ru-RU"/>
        </w:rPr>
        <w:t xml:space="preserve">Землепользователи</w:t>
      </w:r>
      <w:r>
        <w:rPr>
          <w:rFonts w:ascii="Times New Roman" w:hAnsi="Times New Roman" w:eastAsia="Times New Roman" w:cs="Times New Roman"/>
          <w:color w:val="auto"/>
          <w:kern w:val="1"/>
          <w:sz w:val="24"/>
          <w:szCs w:val="24"/>
          <w:u w:val="none"/>
          <w:cs/>
          <w:lang w:val="ru-RU" w:bidi="ru-RU"/>
        </w:rPr>
        <w:t xml:space="preserve"> - лица, владеющие и пользующиеся земельными участками на праве постоянного (бессрочного) пользования или на праве безвозмездного срочного пользования;</w:t>
      </w:r>
    </w:p>
    <w:p>
      <w:pPr>
        <w:pStyle w:val="Style_0"/>
        <w:tabs>
          <w:tab w:val="left" w:pos="0"/>
        </w:tabs>
        <w:bidi w:val="false"/>
        <w:spacing w:after="0" w:before="0" w:line="240" w:lineRule="auto"/>
        <w:ind w:right="0" w:firstLine="30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   </w:t>
      </w:r>
      <w:r>
        <w:rPr>
          <w:rFonts w:ascii="Times New Roman" w:hAnsi="Times New Roman" w:eastAsia="Times New Roman" w:cs="Times New Roman"/>
          <w:color w:val="auto"/>
          <w:kern w:val="1"/>
          <w:sz w:val="24"/>
          <w:szCs w:val="24"/>
          <w:u w:val="none"/>
          <w:cs/>
          <w:lang w:val="ru-RU" w:bidi="ru-RU"/>
        </w:rPr>
        <w:tab/>
      </w:r>
      <w:r>
        <w:rPr>
          <w:rFonts w:ascii="Times New Roman" w:hAnsi="Times New Roman" w:eastAsia="Times New Roman" w:cs="Times New Roman"/>
          <w:color w:val="auto"/>
          <w:kern w:val="1"/>
          <w:sz w:val="24"/>
          <w:szCs w:val="24"/>
          <w:u w:val="none"/>
          <w:cs/>
          <w:lang w:val="ru-RU" w:bidi="ru-RU"/>
        </w:rPr>
        <w:t xml:space="preserve">З</w:t>
      </w:r>
      <w:r>
        <w:rPr>
          <w:rFonts w:ascii="Times New Roman" w:hAnsi="Times New Roman" w:eastAsia="Times New Roman" w:cs="Times New Roman"/>
          <w:b/>
          <w:bCs/>
          <w:color w:val="auto"/>
          <w:kern w:val="1"/>
          <w:sz w:val="24"/>
          <w:szCs w:val="24"/>
          <w:u w:val="none"/>
          <w:cs/>
          <w:lang w:val="ru-RU" w:bidi="ru-RU"/>
        </w:rPr>
        <w:t xml:space="preserve">оны с особыми условиями использования территорий</w:t>
      </w:r>
      <w:r>
        <w:rPr>
          <w:rFonts w:ascii="Times New Roman" w:hAnsi="Times New Roman" w:eastAsia="Times New Roman" w:cs="Times New Roman"/>
          <w:color w:val="auto"/>
          <w:kern w:val="1"/>
          <w:sz w:val="24"/>
          <w:szCs w:val="24"/>
          <w:u w:val="none"/>
          <w:cs/>
          <w:lang w:val="ru-RU" w:bidi="ru-RU"/>
        </w:rPr>
        <w:t xml:space="preserve">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водоохранные зоны, зоны охраны источников питьевого водоснабжения, зоны охраняемых объектов, иные зоны, устанавливаемые в соответствии с законодательством Российской Федерации;</w:t>
      </w:r>
    </w:p>
    <w:p>
      <w:pPr>
        <w:pStyle w:val="Style_0"/>
        <w:tabs>
          <w:tab w:val="left" w:pos="0"/>
        </w:tabs>
        <w:bidi w:val="false"/>
        <w:spacing w:after="0" w:before="0" w:line="240" w:lineRule="auto"/>
        <w:ind w:right="0" w:firstLine="30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   </w:t>
      </w:r>
      <w:r>
        <w:rPr>
          <w:rFonts w:ascii="Times New Roman" w:hAnsi="Times New Roman" w:eastAsia="Times New Roman" w:cs="Times New Roman"/>
          <w:b/>
          <w:bCs/>
          <w:color w:val="auto"/>
          <w:kern w:val="1"/>
          <w:sz w:val="24"/>
          <w:szCs w:val="24"/>
          <w:u w:val="none"/>
          <w:cs/>
          <w:lang w:val="ru-RU" w:bidi="ru-RU"/>
        </w:rPr>
        <w:tab/>
      </w:r>
      <w:r>
        <w:rPr>
          <w:rFonts w:ascii="Times New Roman" w:hAnsi="Times New Roman" w:eastAsia="Times New Roman" w:cs="Times New Roman"/>
          <w:b/>
          <w:bCs/>
          <w:color w:val="auto"/>
          <w:kern w:val="1"/>
          <w:sz w:val="24"/>
          <w:szCs w:val="24"/>
          <w:u w:val="none"/>
          <w:cs/>
          <w:lang w:val="ru-RU" w:bidi="ru-RU"/>
        </w:rPr>
        <w:t xml:space="preserve">Изменение недвижимости</w:t>
      </w:r>
      <w:r>
        <w:rPr>
          <w:rFonts w:ascii="Times New Roman" w:hAnsi="Times New Roman" w:eastAsia="Times New Roman" w:cs="Times New Roman"/>
          <w:color w:val="auto"/>
          <w:kern w:val="1"/>
          <w:sz w:val="24"/>
          <w:szCs w:val="24"/>
          <w:u w:val="none"/>
          <w:cs/>
          <w:lang w:val="ru-RU" w:bidi="ru-RU"/>
        </w:rPr>
        <w:t xml:space="preserve"> - изменение вида (видов) использования земельного участка или зданий, строений, сооружений на нем, а также изменение их параметров (включая изменение размеров земельного участка) при подготовке и осуществлении строительства, реконструкции, перемещения или сноса существующих зданий, строений, сооружений;</w:t>
      </w:r>
    </w:p>
    <w:p>
      <w:pPr>
        <w:pStyle w:val="Style_0"/>
        <w:tabs>
          <w:tab w:val="left" w:pos="0"/>
        </w:tabs>
        <w:bidi w:val="false"/>
        <w:spacing w:after="0" w:before="0" w:line="240" w:lineRule="auto"/>
        <w:ind w:right="0" w:firstLine="30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   </w:t>
      </w:r>
      <w:r>
        <w:rPr>
          <w:rFonts w:ascii="Times New Roman" w:hAnsi="Times New Roman" w:eastAsia="Times New Roman" w:cs="Times New Roman"/>
          <w:b/>
          <w:bCs/>
          <w:color w:val="auto"/>
          <w:kern w:val="1"/>
          <w:sz w:val="24"/>
          <w:szCs w:val="24"/>
          <w:u w:val="none"/>
          <w:cs/>
          <w:lang w:val="ru-RU" w:bidi="ru-RU"/>
        </w:rPr>
        <w:tab/>
      </w:r>
      <w:r>
        <w:rPr>
          <w:rFonts w:ascii="Times New Roman" w:hAnsi="Times New Roman" w:eastAsia="Times New Roman" w:cs="Times New Roman"/>
          <w:b/>
          <w:bCs/>
          <w:color w:val="auto"/>
          <w:kern w:val="1"/>
          <w:sz w:val="24"/>
          <w:szCs w:val="24"/>
          <w:u w:val="none"/>
          <w:cs/>
          <w:lang w:val="ru-RU" w:bidi="ru-RU"/>
        </w:rPr>
        <w:t xml:space="preserve">Индивидуальный (усадебный) жилой дом</w:t>
      </w:r>
      <w:r>
        <w:rPr>
          <w:rFonts w:ascii="Times New Roman" w:hAnsi="Times New Roman" w:eastAsia="Times New Roman" w:cs="Times New Roman"/>
          <w:color w:val="auto"/>
          <w:kern w:val="1"/>
          <w:sz w:val="24"/>
          <w:szCs w:val="24"/>
          <w:u w:val="none"/>
          <w:cs/>
          <w:lang w:val="ru-RU" w:bidi="ru-RU"/>
        </w:rPr>
        <w:t xml:space="preserve"> - жилое здание на 1-2 квартиры с приусадебным земельным участком;</w:t>
      </w:r>
    </w:p>
    <w:p>
      <w:pPr>
        <w:pStyle w:val="Style_0"/>
        <w:tabs>
          <w:tab w:val="left" w:pos="0"/>
        </w:tabs>
        <w:bidi w:val="false"/>
        <w:spacing w:after="0" w:before="0" w:line="240" w:lineRule="auto"/>
        <w:ind w:right="0" w:firstLine="30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   </w:t>
      </w:r>
      <w:r>
        <w:rPr>
          <w:rFonts w:ascii="Times New Roman" w:hAnsi="Times New Roman" w:eastAsia="Times New Roman" w:cs="Times New Roman"/>
          <w:b/>
          <w:bCs/>
          <w:color w:val="auto"/>
          <w:kern w:val="1"/>
          <w:sz w:val="24"/>
          <w:szCs w:val="24"/>
          <w:u w:val="none"/>
          <w:cs/>
          <w:lang w:val="ru-RU" w:bidi="ru-RU"/>
        </w:rPr>
        <w:tab/>
      </w:r>
      <w:r>
        <w:rPr>
          <w:rFonts w:ascii="Times New Roman" w:hAnsi="Times New Roman" w:eastAsia="Times New Roman" w:cs="Times New Roman"/>
          <w:b/>
          <w:bCs/>
          <w:color w:val="auto"/>
          <w:kern w:val="1"/>
          <w:sz w:val="24"/>
          <w:szCs w:val="24"/>
          <w:u w:val="none"/>
          <w:cs/>
          <w:lang w:val="ru-RU" w:bidi="ru-RU"/>
        </w:rPr>
        <w:t xml:space="preserve">Инженерная, транспортная и социальная инфраструктуры</w:t>
      </w:r>
      <w:r>
        <w:rPr>
          <w:rFonts w:ascii="Times New Roman" w:hAnsi="Times New Roman" w:eastAsia="Times New Roman" w:cs="Times New Roman"/>
          <w:color w:val="auto"/>
          <w:kern w:val="1"/>
          <w:sz w:val="24"/>
          <w:szCs w:val="24"/>
          <w:u w:val="none"/>
          <w:cs/>
          <w:lang w:val="ru-RU" w:bidi="ru-RU"/>
        </w:rPr>
        <w:t xml:space="preserve"> - комплекс сооружений и коммуникаций транспорта, связи, инженерного оборудования, а также объектов социального и культурно-бытового обслуживания населения, обеспечивающий устойчивое развитие и функционирование города;</w:t>
      </w:r>
    </w:p>
    <w:p>
      <w:pPr>
        <w:pStyle w:val="Style_818"/>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 xml:space="preserve">         Капитальный ремонт</w:t>
      </w:r>
      <w:r>
        <w:rPr>
          <w:rFonts w:ascii="Times New Roman" w:hAnsi="Times New Roman" w:eastAsia="Times New Roman" w:cs="Times New Roman"/>
          <w:color w:val="auto"/>
          <w:kern w:val="1"/>
          <w:sz w:val="20"/>
          <w:szCs w:val="20"/>
          <w:u w:val="none"/>
          <w:cs/>
          <w:lang w:val="ru-RU" w:bidi="ru-RU"/>
        </w:rPr>
        <w:t xml:space="preserve"> - ремонт здания с целью восстановления исправности (работоспособности) его конструкций и систем инженерного обеспечения, а также поддержки эксплуатационных показателей. При этом могут осуществляться модернизация здания, не вызывающие изменений основных технико-экономических показателей здания;</w:t>
      </w:r>
    </w:p>
    <w:p>
      <w:pPr>
        <w:pStyle w:val="Style_0"/>
        <w:tabs>
          <w:tab w:val="left" w:pos="0"/>
        </w:tabs>
        <w:bidi w:val="false"/>
        <w:spacing w:after="0" w:before="0" w:line="240" w:lineRule="auto"/>
        <w:ind w:right="0" w:firstLine="30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   </w:t>
      </w:r>
      <w:r>
        <w:rPr>
          <w:rFonts w:ascii="Times New Roman" w:hAnsi="Times New Roman" w:eastAsia="Times New Roman" w:cs="Times New Roman"/>
          <w:b/>
          <w:bCs/>
          <w:color w:val="auto"/>
          <w:kern w:val="1"/>
          <w:sz w:val="24"/>
          <w:szCs w:val="24"/>
          <w:u w:val="none"/>
          <w:cs/>
          <w:lang w:val="ru-RU" w:bidi="ru-RU"/>
        </w:rPr>
        <w:tab/>
      </w:r>
      <w:r>
        <w:rPr>
          <w:rFonts w:ascii="Times New Roman" w:hAnsi="Times New Roman" w:eastAsia="Times New Roman" w:cs="Times New Roman"/>
          <w:b/>
          <w:bCs/>
          <w:color w:val="auto"/>
          <w:kern w:val="1"/>
          <w:sz w:val="24"/>
          <w:szCs w:val="24"/>
          <w:u w:val="none"/>
          <w:cs/>
          <w:lang w:val="ru-RU" w:bidi="ru-RU"/>
        </w:rPr>
        <w:t xml:space="preserve">Коэффициент строительного использования земельного участка (коэффициент застройки)</w:t>
      </w:r>
      <w:r>
        <w:rPr>
          <w:rFonts w:ascii="Times New Roman" w:hAnsi="Times New Roman" w:eastAsia="Times New Roman" w:cs="Times New Roman"/>
          <w:color w:val="auto"/>
          <w:kern w:val="1"/>
          <w:sz w:val="24"/>
          <w:szCs w:val="24"/>
          <w:u w:val="none"/>
          <w:cs/>
          <w:lang w:val="ru-RU" w:bidi="ru-RU"/>
        </w:rPr>
        <w:t xml:space="preserve"> - отношение суммарной общей площади всех зданий, строений, сооружений на земельном участке (существующих и тех, которые могут быть построены дополнительно) к площади земельного участка;</w:t>
      </w:r>
    </w:p>
    <w:p>
      <w:pPr>
        <w:pStyle w:val="Style_0"/>
        <w:tabs>
          <w:tab w:val="left" w:pos="0"/>
        </w:tabs>
        <w:bidi w:val="false"/>
        <w:spacing w:after="0" w:before="0" w:line="240" w:lineRule="auto"/>
        <w:ind w:right="0" w:firstLine="30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   </w:t>
      </w:r>
      <w:r>
        <w:rPr>
          <w:rFonts w:ascii="Times New Roman" w:hAnsi="Times New Roman" w:eastAsia="Times New Roman" w:cs="Times New Roman"/>
          <w:b/>
          <w:bCs/>
          <w:color w:val="auto"/>
          <w:kern w:val="1"/>
          <w:sz w:val="24"/>
          <w:szCs w:val="24"/>
          <w:u w:val="none"/>
          <w:cs/>
          <w:lang w:val="ru-RU" w:bidi="ru-RU"/>
        </w:rPr>
        <w:tab/>
      </w:r>
      <w:r>
        <w:rPr>
          <w:rFonts w:ascii="Times New Roman" w:hAnsi="Times New Roman" w:eastAsia="Times New Roman" w:cs="Times New Roman"/>
          <w:b/>
          <w:bCs/>
          <w:color w:val="auto"/>
          <w:kern w:val="1"/>
          <w:sz w:val="24"/>
          <w:szCs w:val="24"/>
          <w:u w:val="none"/>
          <w:cs/>
          <w:lang w:val="ru-RU" w:bidi="ru-RU"/>
        </w:rPr>
        <w:t xml:space="preserve">Коэффициент интенсивности использования территории</w:t>
      </w:r>
      <w:r>
        <w:rPr>
          <w:rFonts w:ascii="Times New Roman" w:hAnsi="Times New Roman" w:eastAsia="Times New Roman" w:cs="Times New Roman"/>
          <w:color w:val="auto"/>
          <w:kern w:val="1"/>
          <w:sz w:val="24"/>
          <w:szCs w:val="24"/>
          <w:u w:val="none"/>
          <w:cs/>
          <w:lang w:val="ru-RU" w:bidi="ru-RU"/>
        </w:rPr>
        <w:t xml:space="preserve"> - показатель, определяемый как соотношение суммарной общей площади помещений во всех зданиях на земельном участке к площади земельного участка (разрешенная суммарная общая площадь помещений определяется умножением коэффициента использования территории на площадь земельного участка);</w:t>
      </w:r>
    </w:p>
    <w:p>
      <w:pPr>
        <w:pStyle w:val="Style_0"/>
        <w:tabs>
          <w:tab w:val="left" w:pos="0"/>
        </w:tabs>
        <w:bidi w:val="false"/>
        <w:spacing w:after="0" w:before="0" w:line="240" w:lineRule="auto"/>
        <w:ind w:right="0" w:firstLine="30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   </w:t>
      </w:r>
      <w:r>
        <w:rPr>
          <w:rFonts w:ascii="Times New Roman" w:hAnsi="Times New Roman" w:eastAsia="Times New Roman" w:cs="Times New Roman"/>
          <w:b/>
          <w:bCs/>
          <w:color w:val="auto"/>
          <w:kern w:val="1"/>
          <w:sz w:val="24"/>
          <w:szCs w:val="24"/>
          <w:u w:val="none"/>
          <w:cs/>
          <w:lang w:val="ru-RU" w:bidi="ru-RU"/>
        </w:rPr>
        <w:tab/>
      </w:r>
      <w:r>
        <w:rPr>
          <w:rFonts w:ascii="Times New Roman" w:hAnsi="Times New Roman" w:eastAsia="Times New Roman" w:cs="Times New Roman"/>
          <w:b/>
          <w:bCs/>
          <w:color w:val="auto"/>
          <w:kern w:val="1"/>
          <w:sz w:val="24"/>
          <w:szCs w:val="24"/>
          <w:u w:val="none"/>
          <w:cs/>
          <w:lang w:val="ru-RU" w:bidi="ru-RU"/>
        </w:rPr>
        <w:t xml:space="preserve">Коэффициент свободных территорий</w:t>
      </w:r>
      <w:r>
        <w:rPr>
          <w:rFonts w:ascii="Times New Roman" w:hAnsi="Times New Roman" w:eastAsia="Times New Roman" w:cs="Times New Roman"/>
          <w:color w:val="auto"/>
          <w:kern w:val="1"/>
          <w:sz w:val="24"/>
          <w:szCs w:val="24"/>
          <w:u w:val="none"/>
          <w:cs/>
          <w:lang w:val="ru-RU" w:bidi="ru-RU"/>
        </w:rPr>
        <w:t xml:space="preserve"> - минимальное допустимое соотношение площади незастроенной территории земельного участка к суммарной площади помещений всех зданий и сооружений, расположенных на земельном участке;</w:t>
      </w:r>
    </w:p>
    <w:p>
      <w:pPr>
        <w:pStyle w:val="Style_0"/>
        <w:tabs>
          <w:tab w:val="left" w:pos="0"/>
        </w:tabs>
        <w:bidi w:val="false"/>
        <w:spacing w:after="0" w:before="0" w:line="240" w:lineRule="auto"/>
        <w:ind w:right="0" w:firstLine="30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   </w:t>
      </w:r>
      <w:r>
        <w:rPr>
          <w:rFonts w:ascii="Times New Roman" w:hAnsi="Times New Roman" w:eastAsia="Times New Roman" w:cs="Times New Roman"/>
          <w:b/>
          <w:bCs/>
          <w:color w:val="auto"/>
          <w:kern w:val="1"/>
          <w:sz w:val="24"/>
          <w:szCs w:val="24"/>
          <w:u w:val="none"/>
          <w:cs/>
          <w:lang w:val="ru-RU" w:bidi="ru-RU"/>
        </w:rPr>
        <w:tab/>
      </w:r>
      <w:r>
        <w:rPr>
          <w:rFonts w:ascii="Times New Roman" w:hAnsi="Times New Roman" w:eastAsia="Times New Roman" w:cs="Times New Roman"/>
          <w:b/>
          <w:bCs/>
          <w:color w:val="auto"/>
          <w:kern w:val="1"/>
          <w:sz w:val="24"/>
          <w:szCs w:val="24"/>
          <w:u w:val="none"/>
          <w:cs/>
          <w:lang w:val="ru-RU" w:bidi="ru-RU"/>
        </w:rPr>
        <w:t xml:space="preserve">Красные линии</w:t>
      </w:r>
      <w:r>
        <w:rPr>
          <w:rFonts w:ascii="Times New Roman" w:hAnsi="Times New Roman" w:eastAsia="Times New Roman" w:cs="Times New Roman"/>
          <w:color w:val="auto"/>
          <w:kern w:val="1"/>
          <w:sz w:val="24"/>
          <w:szCs w:val="24"/>
          <w:u w:val="none"/>
          <w:cs/>
          <w:lang w:val="ru-RU" w:bidi="ru-RU"/>
        </w:rPr>
        <w:t xml:space="preserve"> - линии, которые обозначают существующие, планируемые (изменяемые и вновь образуемые) границы территорий общего пользования, границы земельных участков, на которых расположены сети инженерно-технического обеспечения,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 (линейные объекты). </w:t>
      </w:r>
    </w:p>
    <w:p>
      <w:pPr>
        <w:pStyle w:val="Style_0"/>
        <w:tabs>
          <w:tab w:val="left" w:pos="0"/>
        </w:tabs>
        <w:bidi w:val="false"/>
        <w:spacing w:after="0" w:before="0" w:line="240" w:lineRule="auto"/>
        <w:ind w:right="0" w:firstLine="30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   </w:t>
      </w:r>
      <w:r>
        <w:rPr>
          <w:rFonts w:ascii="Times New Roman" w:hAnsi="Times New Roman" w:eastAsia="Times New Roman" w:cs="Times New Roman"/>
          <w:color w:val="auto"/>
          <w:kern w:val="1"/>
          <w:sz w:val="24"/>
          <w:szCs w:val="24"/>
          <w:u w:val="none"/>
          <w:cs/>
          <w:lang w:val="ru-RU" w:bidi="ru-RU"/>
        </w:rPr>
        <w:tab/>
      </w:r>
      <w:r>
        <w:rPr>
          <w:rFonts w:ascii="Times New Roman" w:hAnsi="Times New Roman" w:eastAsia="Times New Roman" w:cs="Times New Roman"/>
          <w:color w:val="auto"/>
          <w:kern w:val="1"/>
          <w:sz w:val="24"/>
          <w:szCs w:val="24"/>
          <w:u w:val="none"/>
          <w:cs/>
          <w:lang w:val="ru-RU" w:bidi="ru-RU"/>
        </w:rPr>
        <w:t xml:space="preserve">Планируемые красные линии устанавливаются в составе проектов планировки в целях увеличения пропускной способности улиц, дорог, площадей, скверов и других территорий общего пользования путем их расширения;</w:t>
      </w:r>
    </w:p>
    <w:p>
      <w:pPr>
        <w:pStyle w:val="Style_0"/>
        <w:tabs>
          <w:tab w:val="left" w:pos="0"/>
        </w:tabs>
        <w:bidi w:val="false"/>
        <w:spacing w:after="0" w:before="0" w:line="240" w:lineRule="auto"/>
        <w:ind w:right="0" w:firstLine="283"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   </w:t>
      </w:r>
      <w:r>
        <w:rPr>
          <w:rFonts w:ascii="Times New Roman" w:hAnsi="Times New Roman" w:eastAsia="Times New Roman" w:cs="Times New Roman"/>
          <w:b/>
          <w:bCs/>
          <w:color w:val="auto"/>
          <w:kern w:val="1"/>
          <w:sz w:val="24"/>
          <w:szCs w:val="24"/>
          <w:u w:val="none"/>
          <w:cs/>
          <w:lang w:val="ru-RU" w:bidi="ru-RU"/>
        </w:rPr>
        <w:tab/>
      </w:r>
      <w:r>
        <w:rPr>
          <w:rFonts w:ascii="Times New Roman" w:hAnsi="Times New Roman" w:eastAsia="Times New Roman" w:cs="Times New Roman"/>
          <w:b/>
          <w:bCs/>
          <w:color w:val="auto"/>
          <w:kern w:val="1"/>
          <w:sz w:val="24"/>
          <w:szCs w:val="24"/>
          <w:u w:val="none"/>
          <w:cs/>
          <w:lang w:val="ru-RU" w:bidi="ru-RU"/>
        </w:rPr>
        <w:t xml:space="preserve">Ландшафтно-рекреационная территория </w:t>
      </w:r>
      <w:r>
        <w:rPr>
          <w:rFonts w:ascii="Times New Roman" w:hAnsi="Times New Roman" w:eastAsia="Times New Roman" w:cs="Times New Roman"/>
          <w:color w:val="auto"/>
          <w:kern w:val="1"/>
          <w:sz w:val="24"/>
          <w:szCs w:val="24"/>
          <w:u w:val="none"/>
          <w:cs/>
          <w:lang w:val="ru-RU" w:bidi="ru-RU"/>
        </w:rPr>
        <w:t xml:space="preserve">-</w:t>
      </w:r>
      <w:r>
        <w:rPr>
          <w:rFonts w:ascii="Times New Roman" w:hAnsi="Times New Roman" w:eastAsia="Times New Roman" w:cs="Times New Roman"/>
          <w:b/>
          <w:bCs/>
          <w:color w:val="auto"/>
          <w:kern w:val="1"/>
          <w:sz w:val="24"/>
          <w:szCs w:val="24"/>
          <w:u w:val="none"/>
          <w:cs/>
          <w:lang w:val="ru-RU" w:bidi="ru-RU"/>
        </w:rPr>
        <w:t xml:space="preserve"> </w:t>
      </w:r>
      <w:r>
        <w:rPr>
          <w:rFonts w:ascii="Times New Roman" w:hAnsi="Times New Roman" w:eastAsia="Times New Roman" w:cs="Times New Roman"/>
          <w:color w:val="auto"/>
          <w:kern w:val="1"/>
          <w:sz w:val="24"/>
          <w:szCs w:val="24"/>
          <w:u w:val="none"/>
          <w:cs/>
          <w:lang w:val="ru-RU" w:bidi="ru-RU"/>
        </w:rPr>
        <w:t xml:space="preserve">совокупность</w:t>
      </w:r>
      <w:r>
        <w:rPr>
          <w:rFonts w:ascii="Times New Roman" w:hAnsi="Times New Roman" w:eastAsia="Times New Roman" w:cs="Times New Roman"/>
          <w:b/>
          <w:bCs/>
          <w:color w:val="auto"/>
          <w:kern w:val="1"/>
          <w:sz w:val="24"/>
          <w:szCs w:val="24"/>
          <w:u w:val="none"/>
          <w:cs/>
          <w:lang w:val="ru-RU" w:bidi="ru-RU"/>
        </w:rPr>
        <w:t xml:space="preserve"> </w:t>
      </w:r>
      <w:r>
        <w:rPr>
          <w:rFonts w:ascii="Times New Roman" w:hAnsi="Times New Roman" w:eastAsia="Times New Roman" w:cs="Times New Roman"/>
          <w:color w:val="auto"/>
          <w:kern w:val="1"/>
          <w:sz w:val="24"/>
          <w:szCs w:val="24"/>
          <w:u w:val="none"/>
          <w:cs/>
          <w:lang w:val="ru-RU" w:bidi="ru-RU"/>
        </w:rPr>
        <w:t xml:space="preserve">функциональных зон,</w:t>
      </w:r>
      <w:r>
        <w:rPr>
          <w:rFonts w:ascii="Times New Roman" w:hAnsi="Times New Roman" w:eastAsia="Times New Roman" w:cs="Times New Roman"/>
          <w:b/>
          <w:bCs/>
          <w:color w:val="auto"/>
          <w:kern w:val="1"/>
          <w:sz w:val="24"/>
          <w:szCs w:val="24"/>
          <w:u w:val="none"/>
          <w:cs/>
          <w:lang w:val="ru-RU" w:bidi="ru-RU"/>
        </w:rPr>
        <w:t xml:space="preserve"> </w:t>
      </w:r>
      <w:r>
        <w:rPr>
          <w:rFonts w:ascii="Times New Roman" w:hAnsi="Times New Roman" w:eastAsia="Times New Roman" w:cs="Times New Roman"/>
          <w:color w:val="auto"/>
          <w:kern w:val="1"/>
          <w:sz w:val="24"/>
          <w:szCs w:val="24"/>
          <w:u w:val="none"/>
          <w:cs/>
          <w:lang w:val="ru-RU" w:bidi="ru-RU"/>
        </w:rPr>
        <w:t xml:space="preserve"> включающих в себя городские леса, лесопарки, лесозащитные зоны, водоемы, земли сельскохозяйственного использования и другие угодья, которые совместно с парками, садами, скверами и бульварами, размещаемыми на селитебной территории, формируют систему открытых пространств;</w:t>
      </w:r>
    </w:p>
    <w:p>
      <w:pPr>
        <w:pStyle w:val="Style_0"/>
        <w:tabs>
          <w:tab w:val="left" w:pos="0"/>
        </w:tabs>
        <w:bidi w:val="false"/>
        <w:spacing w:after="0" w:before="0" w:line="240" w:lineRule="auto"/>
        <w:ind w:right="0" w:firstLine="30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   </w:t>
      </w:r>
      <w:r>
        <w:rPr>
          <w:rFonts w:ascii="Times New Roman" w:hAnsi="Times New Roman" w:eastAsia="Times New Roman" w:cs="Times New Roman"/>
          <w:b/>
          <w:bCs/>
          <w:color w:val="auto"/>
          <w:kern w:val="1"/>
          <w:sz w:val="24"/>
          <w:szCs w:val="24"/>
          <w:u w:val="none"/>
          <w:cs/>
          <w:lang w:val="ru-RU" w:bidi="ru-RU"/>
        </w:rPr>
        <w:tab/>
      </w:r>
      <w:r>
        <w:rPr>
          <w:rFonts w:ascii="Times New Roman" w:hAnsi="Times New Roman" w:eastAsia="Times New Roman" w:cs="Times New Roman"/>
          <w:b/>
          <w:bCs/>
          <w:color w:val="auto"/>
          <w:kern w:val="1"/>
          <w:sz w:val="24"/>
          <w:szCs w:val="24"/>
          <w:u w:val="none"/>
          <w:cs/>
          <w:lang w:val="ru-RU" w:bidi="ru-RU"/>
        </w:rPr>
        <w:t xml:space="preserve">Линейные объекты</w:t>
      </w:r>
      <w:r>
        <w:rPr>
          <w:rFonts w:ascii="Times New Roman" w:hAnsi="Times New Roman" w:eastAsia="Times New Roman" w:cs="Times New Roman"/>
          <w:color w:val="auto"/>
          <w:kern w:val="1"/>
          <w:sz w:val="24"/>
          <w:szCs w:val="24"/>
          <w:u w:val="none"/>
          <w:cs/>
          <w:lang w:val="ru-RU" w:bidi="ru-RU"/>
        </w:rPr>
        <w:t xml:space="preserve"> - сети инженерно-технического обеспечения,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pPr>
        <w:pStyle w:val="Style_0"/>
        <w:tabs>
          <w:tab w:val="left" w:pos="0"/>
        </w:tabs>
        <w:bidi w:val="false"/>
        <w:spacing w:after="0" w:before="0" w:line="240" w:lineRule="auto"/>
        <w:ind w:right="0" w:firstLine="30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   </w:t>
      </w:r>
      <w:r>
        <w:rPr>
          <w:rFonts w:ascii="Times New Roman" w:hAnsi="Times New Roman" w:eastAsia="Times New Roman" w:cs="Times New Roman"/>
          <w:color w:val="auto"/>
          <w:kern w:val="1"/>
          <w:sz w:val="24"/>
          <w:szCs w:val="24"/>
          <w:u w:val="none"/>
          <w:cs/>
          <w:lang w:val="ru-RU" w:bidi="ru-RU"/>
        </w:rPr>
        <w:tab/>
      </w:r>
      <w:r>
        <w:rPr>
          <w:rFonts w:ascii="Times New Roman" w:hAnsi="Times New Roman" w:eastAsia="Times New Roman" w:cs="Times New Roman"/>
          <w:color w:val="auto"/>
          <w:kern w:val="1"/>
          <w:sz w:val="24"/>
          <w:szCs w:val="24"/>
          <w:u w:val="none"/>
          <w:cs/>
          <w:lang w:val="ru-RU" w:bidi="ru-RU"/>
        </w:rPr>
        <w:t xml:space="preserve">Л</w:t>
      </w:r>
      <w:r>
        <w:rPr>
          <w:rFonts w:ascii="Times New Roman" w:hAnsi="Times New Roman" w:eastAsia="Times New Roman" w:cs="Times New Roman"/>
          <w:b/>
          <w:bCs/>
          <w:color w:val="auto"/>
          <w:kern w:val="1"/>
          <w:sz w:val="24"/>
          <w:szCs w:val="24"/>
          <w:u w:val="none"/>
          <w:cs/>
          <w:lang w:val="ru-RU" w:bidi="ru-RU"/>
        </w:rPr>
        <w:t xml:space="preserve">инии градостроительного регулирования</w:t>
      </w:r>
      <w:r>
        <w:rPr>
          <w:rFonts w:ascii="Times New Roman" w:hAnsi="Times New Roman" w:eastAsia="Times New Roman" w:cs="Times New Roman"/>
          <w:color w:val="auto"/>
          <w:kern w:val="1"/>
          <w:sz w:val="24"/>
          <w:szCs w:val="24"/>
          <w:u w:val="none"/>
          <w:cs/>
          <w:lang w:val="ru-RU" w:bidi="ru-RU"/>
        </w:rPr>
        <w:t xml:space="preserve"> - красные линии; границы земельных участков; линии, обозначающие минимальные отступы построек от границ земельных участков (включая линии регулирования застройки); границы зон действия публичных сервитутов вдоль инженерно-технических коммуникаций, границы зон изъятия, в том числе путем выкупа, резервирования земельных участков, зданий, строений, сооружений для государственных и муниципальных нужд; границы санитарно-защитных, водоохранных и иных зон ограничений использования земельных участков, зданий, строений, сооружений;</w:t>
      </w:r>
    </w:p>
    <w:p>
      <w:pPr>
        <w:pStyle w:val="Style_0"/>
        <w:tabs>
          <w:tab w:val="left" w:pos="0"/>
        </w:tabs>
        <w:bidi w:val="false"/>
        <w:spacing w:after="0" w:before="0" w:line="240" w:lineRule="auto"/>
        <w:ind w:right="0" w:firstLine="30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   </w:t>
      </w:r>
      <w:r>
        <w:rPr>
          <w:rFonts w:ascii="Times New Roman" w:hAnsi="Times New Roman" w:eastAsia="Times New Roman" w:cs="Times New Roman"/>
          <w:b/>
          <w:bCs/>
          <w:color w:val="auto"/>
          <w:kern w:val="1"/>
          <w:sz w:val="24"/>
          <w:szCs w:val="24"/>
          <w:u w:val="none"/>
          <w:cs/>
          <w:lang w:val="ru-RU" w:bidi="ru-RU"/>
        </w:rPr>
        <w:tab/>
      </w:r>
      <w:r>
        <w:rPr>
          <w:rFonts w:ascii="Times New Roman" w:hAnsi="Times New Roman" w:eastAsia="Times New Roman" w:cs="Times New Roman"/>
          <w:b/>
          <w:bCs/>
          <w:color w:val="auto"/>
          <w:kern w:val="1"/>
          <w:sz w:val="24"/>
          <w:szCs w:val="24"/>
          <w:u w:val="none"/>
          <w:cs/>
          <w:lang w:val="ru-RU" w:bidi="ru-RU"/>
        </w:rPr>
        <w:t xml:space="preserve">Линии регулирования застройки</w:t>
      </w:r>
      <w:r>
        <w:rPr>
          <w:rFonts w:ascii="Times New Roman" w:hAnsi="Times New Roman" w:eastAsia="Times New Roman" w:cs="Times New Roman"/>
          <w:color w:val="auto"/>
          <w:kern w:val="1"/>
          <w:sz w:val="24"/>
          <w:szCs w:val="24"/>
          <w:u w:val="none"/>
          <w:cs/>
          <w:lang w:val="ru-RU" w:bidi="ru-RU"/>
        </w:rPr>
        <w:t xml:space="preserve"> - линии, устанавливаемые в документации по планировке территории (в том числе в градостроительных планах земельных участков) по красным линиям, или с отступом от красных линий и предписывающие расположение внешних контуров проектируемых зданий, строений, сооружений;</w:t>
      </w:r>
    </w:p>
    <w:p>
      <w:pPr>
        <w:pStyle w:val="Style_0"/>
        <w:tabs>
          <w:tab w:val="left" w:pos="0"/>
        </w:tabs>
        <w:bidi w:val="false"/>
        <w:spacing w:after="0" w:before="0" w:line="240" w:lineRule="auto"/>
        <w:ind w:right="0" w:firstLine="30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  </w:t>
      </w:r>
      <w:r>
        <w:rPr>
          <w:rFonts w:ascii="Times New Roman" w:hAnsi="Times New Roman" w:eastAsia="Times New Roman" w:cs="Times New Roman"/>
          <w:b/>
          <w:bCs/>
          <w:color w:val="auto"/>
          <w:kern w:val="1"/>
          <w:sz w:val="24"/>
          <w:szCs w:val="24"/>
          <w:u w:val="none"/>
          <w:cs/>
          <w:lang w:val="ru-RU" w:bidi="ru-RU"/>
        </w:rPr>
        <w:tab/>
      </w:r>
      <w:r>
        <w:rPr>
          <w:rFonts w:ascii="Times New Roman" w:hAnsi="Times New Roman" w:eastAsia="Times New Roman" w:cs="Times New Roman"/>
          <w:b/>
          <w:bCs/>
          <w:color w:val="auto"/>
          <w:kern w:val="1"/>
          <w:sz w:val="24"/>
          <w:szCs w:val="24"/>
          <w:u w:val="none"/>
          <w:cs/>
          <w:lang w:val="ru-RU" w:bidi="ru-RU"/>
        </w:rPr>
        <w:t xml:space="preserve">Лицо, осуществляющее строительство -</w:t>
      </w:r>
      <w:r>
        <w:rPr>
          <w:rFonts w:ascii="Times New Roman" w:hAnsi="Times New Roman" w:eastAsia="Times New Roman" w:cs="Times New Roman"/>
          <w:color w:val="auto"/>
          <w:kern w:val="1"/>
          <w:sz w:val="24"/>
          <w:szCs w:val="24"/>
          <w:u w:val="none"/>
          <w:cs/>
          <w:lang w:val="ru-RU" w:bidi="ru-RU"/>
        </w:rPr>
        <w:t xml:space="preserve"> застройщик, либо привлекаемое застройщиком или заказчиком на основании договора физическое или юридическое лицо, соответствующие требованиям законодательства Российской Федерации, предъявляемым к лицам, осуществляющим строительство.</w:t>
      </w:r>
    </w:p>
    <w:p>
      <w:pPr>
        <w:pStyle w:val="Style_0"/>
        <w:tabs>
          <w:tab w:val="left" w:pos="0"/>
        </w:tabs>
        <w:bidi w:val="false"/>
        <w:spacing w:after="0" w:before="0" w:line="240" w:lineRule="auto"/>
        <w:ind w:right="0" w:firstLine="30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   </w:t>
      </w:r>
      <w:r>
        <w:rPr>
          <w:rFonts w:ascii="Times New Roman" w:hAnsi="Times New Roman" w:eastAsia="Times New Roman" w:cs="Times New Roman"/>
          <w:color w:val="auto"/>
          <w:kern w:val="1"/>
          <w:sz w:val="24"/>
          <w:szCs w:val="24"/>
          <w:u w:val="none"/>
          <w:cs/>
          <w:lang w:val="ru-RU" w:bidi="ru-RU"/>
        </w:rPr>
        <w:tab/>
      </w:r>
      <w:r>
        <w:rPr>
          <w:rFonts w:ascii="Times New Roman" w:hAnsi="Times New Roman" w:eastAsia="Times New Roman" w:cs="Times New Roman"/>
          <w:color w:val="auto"/>
          <w:kern w:val="1"/>
          <w:sz w:val="24"/>
          <w:szCs w:val="24"/>
          <w:u w:val="none"/>
          <w:cs/>
          <w:lang w:val="ru-RU" w:bidi="ru-RU"/>
        </w:rPr>
        <w:t xml:space="preserve">М</w:t>
      </w:r>
      <w:r>
        <w:rPr>
          <w:rFonts w:ascii="Times New Roman" w:hAnsi="Times New Roman" w:eastAsia="Times New Roman" w:cs="Times New Roman"/>
          <w:b/>
          <w:bCs/>
          <w:color w:val="auto"/>
          <w:kern w:val="1"/>
          <w:sz w:val="24"/>
          <w:szCs w:val="24"/>
          <w:u w:val="none"/>
          <w:cs/>
          <w:lang w:val="ru-RU" w:bidi="ru-RU"/>
        </w:rPr>
        <w:t xml:space="preserve">инимальные и максимальные (предельные) площадь и размеры земельных участков</w:t>
      </w:r>
      <w:r>
        <w:rPr>
          <w:rFonts w:ascii="Times New Roman" w:hAnsi="Times New Roman" w:eastAsia="Times New Roman" w:cs="Times New Roman"/>
          <w:color w:val="auto"/>
          <w:kern w:val="1"/>
          <w:sz w:val="24"/>
          <w:szCs w:val="24"/>
          <w:u w:val="none"/>
          <w:cs/>
          <w:lang w:val="ru-RU" w:bidi="ru-RU"/>
        </w:rPr>
        <w:t xml:space="preserve"> - показатели наименьшей и наибольшей площади и линейных размеров земельных участков, установленные градостроительным регламентом определенной зоны настоящих Правил, на основании строительных норм и правил, для определенных видов использования;</w:t>
      </w:r>
    </w:p>
    <w:p>
      <w:pPr>
        <w:pStyle w:val="Style_818"/>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 xml:space="preserve">        </w:t>
      </w:r>
      <w:r>
        <w:rPr>
          <w:rFonts w:ascii="Times New Roman" w:hAnsi="Times New Roman" w:eastAsia="Times New Roman" w:cs="Times New Roman"/>
          <w:b/>
          <w:bCs/>
          <w:color w:val="auto"/>
          <w:kern w:val="1"/>
          <w:sz w:val="20"/>
          <w:szCs w:val="20"/>
          <w:u w:val="none"/>
          <w:cs/>
          <w:lang w:val="ru-RU" w:bidi="ru-RU"/>
        </w:rPr>
        <w:tab/>
      </w:r>
      <w:r>
        <w:rPr>
          <w:rFonts w:ascii="Times New Roman" w:hAnsi="Times New Roman" w:eastAsia="Times New Roman" w:cs="Times New Roman"/>
          <w:b/>
          <w:bCs/>
          <w:color w:val="auto"/>
          <w:kern w:val="1"/>
          <w:sz w:val="20"/>
          <w:szCs w:val="20"/>
          <w:u w:val="none"/>
          <w:cs/>
          <w:lang w:val="ru-RU" w:bidi="ru-RU"/>
        </w:rPr>
        <w:t xml:space="preserve">Малоэтажная жилая застройка</w:t>
      </w:r>
      <w:r>
        <w:rPr>
          <w:rFonts w:ascii="Times New Roman" w:hAnsi="Times New Roman" w:eastAsia="Times New Roman" w:cs="Times New Roman"/>
          <w:color w:val="auto"/>
          <w:kern w:val="1"/>
          <w:sz w:val="20"/>
          <w:szCs w:val="20"/>
          <w:u w:val="none"/>
          <w:cs/>
          <w:lang w:val="ru-RU" w:bidi="ru-RU"/>
        </w:rPr>
        <w:t xml:space="preserve"> - жилая застройка этажностью, как правило, до 3 этажей, в отдельных случаях до 4 этажей включительно, с обеспечением, по возможности, непосредственной связи квартир с земельным участком;</w:t>
      </w:r>
    </w:p>
    <w:p>
      <w:pPr>
        <w:pStyle w:val="Style_0"/>
        <w:tabs>
          <w:tab w:val="left" w:pos="0"/>
        </w:tabs>
        <w:bidi w:val="false"/>
        <w:spacing w:after="0" w:before="0" w:line="240" w:lineRule="auto"/>
        <w:ind w:right="0" w:firstLine="30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   </w:t>
      </w:r>
      <w:r>
        <w:rPr>
          <w:rFonts w:ascii="Times New Roman" w:hAnsi="Times New Roman" w:eastAsia="Times New Roman" w:cs="Times New Roman"/>
          <w:color w:val="auto"/>
          <w:kern w:val="1"/>
          <w:sz w:val="24"/>
          <w:szCs w:val="24"/>
          <w:u w:val="none"/>
          <w:cs/>
          <w:lang w:val="ru-RU" w:bidi="ru-RU"/>
        </w:rPr>
        <w:tab/>
      </w:r>
      <w:r>
        <w:rPr>
          <w:rFonts w:ascii="Times New Roman" w:hAnsi="Times New Roman" w:eastAsia="Times New Roman" w:cs="Times New Roman"/>
          <w:color w:val="auto"/>
          <w:kern w:val="1"/>
          <w:sz w:val="24"/>
          <w:szCs w:val="24"/>
          <w:u w:val="none"/>
          <w:cs/>
          <w:lang w:val="ru-RU" w:bidi="ru-RU"/>
        </w:rPr>
        <w:t xml:space="preserve">М</w:t>
      </w:r>
      <w:r>
        <w:rPr>
          <w:rFonts w:ascii="Times New Roman" w:hAnsi="Times New Roman" w:eastAsia="Times New Roman" w:cs="Times New Roman"/>
          <w:b/>
          <w:bCs/>
          <w:color w:val="auto"/>
          <w:kern w:val="1"/>
          <w:sz w:val="24"/>
          <w:szCs w:val="24"/>
          <w:u w:val="none"/>
          <w:cs/>
          <w:lang w:val="ru-RU" w:bidi="ru-RU"/>
        </w:rPr>
        <w:t xml:space="preserve">ногоквартирный жилой дом</w:t>
      </w:r>
      <w:r>
        <w:rPr>
          <w:rFonts w:ascii="Times New Roman" w:hAnsi="Times New Roman" w:eastAsia="Times New Roman" w:cs="Times New Roman"/>
          <w:color w:val="auto"/>
          <w:kern w:val="1"/>
          <w:sz w:val="24"/>
          <w:szCs w:val="24"/>
          <w:u w:val="none"/>
          <w:cs/>
          <w:lang w:val="ru-RU" w:bidi="ru-RU"/>
        </w:rPr>
        <w:t xml:space="preserve"> - жилой дом, квартиры которого имеют выход на общие лестничные клетки и общий для всего дома земельный участок;</w:t>
      </w:r>
    </w:p>
    <w:p>
      <w:pPr>
        <w:pStyle w:val="Style_0"/>
        <w:tabs>
          <w:tab w:val="left" w:pos="0"/>
        </w:tabs>
        <w:bidi w:val="false"/>
        <w:spacing w:after="0" w:before="0" w:line="240" w:lineRule="auto"/>
        <w:ind w:right="0" w:firstLine="283"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   </w:t>
      </w:r>
      <w:r>
        <w:rPr>
          <w:rFonts w:ascii="Times New Roman" w:hAnsi="Times New Roman" w:eastAsia="Times New Roman" w:cs="Times New Roman"/>
          <w:b/>
          <w:bCs/>
          <w:color w:val="auto"/>
          <w:kern w:val="1"/>
          <w:sz w:val="24"/>
          <w:szCs w:val="24"/>
          <w:u w:val="none"/>
          <w:cs/>
          <w:lang w:val="ru-RU" w:bidi="ru-RU"/>
        </w:rPr>
        <w:tab/>
      </w:r>
      <w:r>
        <w:rPr>
          <w:rFonts w:ascii="Times New Roman" w:hAnsi="Times New Roman" w:eastAsia="Times New Roman" w:cs="Times New Roman"/>
          <w:b/>
          <w:bCs/>
          <w:color w:val="auto"/>
          <w:kern w:val="1"/>
          <w:sz w:val="24"/>
          <w:szCs w:val="24"/>
          <w:u w:val="none"/>
          <w:cs/>
          <w:lang w:val="ru-RU" w:bidi="ru-RU"/>
        </w:rPr>
        <w:t xml:space="preserve">Микрорайон</w:t>
      </w:r>
      <w:r>
        <w:rPr>
          <w:rFonts w:ascii="Times New Roman" w:hAnsi="Times New Roman" w:eastAsia="Times New Roman" w:cs="Times New Roman"/>
          <w:color w:val="auto"/>
          <w:kern w:val="1"/>
          <w:sz w:val="24"/>
          <w:szCs w:val="24"/>
          <w:u w:val="none"/>
          <w:cs/>
          <w:lang w:val="ru-RU" w:bidi="ru-RU"/>
        </w:rPr>
        <w:t xml:space="preserve"> (квартал) - структурный элемент жилой застройки площадью, как правило, 10-60 га, не расчлененный магистральными улицами и дорогами, в пределах которого размещаются учреждения и предприятия повседневного пользования с радиусом обслуживания не более 500 м (кроме школ и детских дошкольных учреждений, радиус обслуживания которых определяется в соответствии с градостроительными нормами); </w:t>
      </w:r>
    </w:p>
    <w:p>
      <w:pPr>
        <w:pStyle w:val="Style_0"/>
        <w:tabs>
          <w:tab w:val="left" w:pos="0"/>
        </w:tabs>
        <w:bidi w:val="false"/>
        <w:spacing w:after="0" w:before="0" w:line="240" w:lineRule="auto"/>
        <w:ind w:right="0" w:firstLine="30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   </w:t>
      </w:r>
      <w:r>
        <w:rPr>
          <w:rFonts w:ascii="Times New Roman" w:hAnsi="Times New Roman" w:eastAsia="Times New Roman" w:cs="Times New Roman"/>
          <w:color w:val="auto"/>
          <w:kern w:val="1"/>
          <w:sz w:val="24"/>
          <w:szCs w:val="24"/>
          <w:u w:val="none"/>
          <w:cs/>
          <w:lang w:val="ru-RU" w:bidi="ru-RU"/>
        </w:rPr>
        <w:tab/>
      </w:r>
      <w:r>
        <w:rPr>
          <w:rFonts w:ascii="Times New Roman" w:hAnsi="Times New Roman" w:eastAsia="Times New Roman" w:cs="Times New Roman"/>
          <w:color w:val="auto"/>
          <w:kern w:val="1"/>
          <w:sz w:val="24"/>
          <w:szCs w:val="24"/>
          <w:u w:val="none"/>
          <w:cs/>
          <w:lang w:val="ru-RU" w:bidi="ru-RU"/>
        </w:rPr>
        <w:t xml:space="preserve">О</w:t>
      </w:r>
      <w:r>
        <w:rPr>
          <w:rFonts w:ascii="Times New Roman" w:hAnsi="Times New Roman" w:eastAsia="Times New Roman" w:cs="Times New Roman"/>
          <w:b/>
          <w:bCs/>
          <w:color w:val="auto"/>
          <w:kern w:val="1"/>
          <w:sz w:val="24"/>
          <w:szCs w:val="24"/>
          <w:u w:val="none"/>
          <w:cs/>
          <w:lang w:val="ru-RU" w:bidi="ru-RU"/>
        </w:rPr>
        <w:t xml:space="preserve">бъект капитального строительства</w:t>
      </w:r>
      <w:r>
        <w:rPr>
          <w:rFonts w:ascii="Times New Roman" w:hAnsi="Times New Roman" w:eastAsia="Times New Roman" w:cs="Times New Roman"/>
          <w:color w:val="auto"/>
          <w:kern w:val="1"/>
          <w:sz w:val="24"/>
          <w:szCs w:val="24"/>
          <w:u w:val="none"/>
          <w:cs/>
          <w:lang w:val="ru-RU" w:bidi="ru-RU"/>
        </w:rPr>
        <w:t xml:space="preserve"> - здание, строение, сооружение, а также объекты, строительство которых не завершено (далее - объекты незавершенного строительства), за исключением временных построек (киосков, навесов и других подобных построек);</w:t>
      </w:r>
    </w:p>
    <w:p>
      <w:pPr>
        <w:pStyle w:val="Style_818"/>
        <w:tabs>
          <w:tab w:val="left" w:pos="0"/>
        </w:tabs>
        <w:bidi w:val="false"/>
        <w:spacing w:after="0" w:before="0" w:line="240" w:lineRule="auto"/>
        <w:ind w:right="0" w:firstLine="540" w:left="0"/>
        <w:jc w:val="both"/>
        <w:rPr>
          <w:rFonts w:ascii="Times New Roman" w:hAnsi="Times New Roman" w:eastAsia="Times New Roman" w:cs="Times New Roman"/>
          <w:b/>
          <w:bCs/>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 xml:space="preserve">Объекты индивидуального жилищного строительства: </w:t>
      </w:r>
      <w:r>
        <w:rPr>
          <w:rFonts w:ascii="Times New Roman" w:hAnsi="Times New Roman" w:eastAsia="Times New Roman" w:cs="Times New Roman"/>
          <w:color w:val="auto"/>
          <w:kern w:val="1"/>
          <w:sz w:val="20"/>
          <w:szCs w:val="20"/>
          <w:u w:val="none"/>
          <w:cs/>
          <w:lang w:val="ru-RU" w:bidi="ru-RU"/>
        </w:rPr>
        <w:t xml:space="preserve">отдельно стоящие жилые дома с количеством этажей не более чем три, предназначенные для проживания одной семьи;</w:t>
      </w:r>
    </w:p>
    <w:p>
      <w:pPr>
        <w:pStyle w:val="Style_0"/>
        <w:tabs>
          <w:tab w:val="left" w:pos="0"/>
        </w:tabs>
        <w:bidi w:val="false"/>
        <w:spacing w:after="0" w:before="0" w:line="240" w:lineRule="auto"/>
        <w:ind w:right="0" w:firstLine="300" w:left="0"/>
        <w:jc w:val="both"/>
        <w:rPr>
          <w:rFonts w:ascii="Times New Roman" w:hAnsi="Times New Roman" w:eastAsia="Times New Roman" w:cs="Times New Roman"/>
          <w:b/>
          <w:bCs/>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   </w:t>
      </w:r>
      <w:r>
        <w:rPr>
          <w:rFonts w:ascii="Times New Roman" w:hAnsi="Times New Roman" w:eastAsia="Times New Roman" w:cs="Times New Roman"/>
          <w:b/>
          <w:bCs/>
          <w:color w:val="auto"/>
          <w:kern w:val="1"/>
          <w:sz w:val="24"/>
          <w:szCs w:val="24"/>
          <w:u w:val="none"/>
          <w:cs/>
          <w:lang w:val="ru-RU" w:bidi="ru-RU"/>
        </w:rPr>
        <w:tab/>
      </w:r>
      <w:r>
        <w:rPr>
          <w:rFonts w:ascii="Times New Roman" w:hAnsi="Times New Roman" w:eastAsia="Times New Roman" w:cs="Times New Roman"/>
          <w:b/>
          <w:bCs/>
          <w:color w:val="auto"/>
          <w:kern w:val="1"/>
          <w:sz w:val="24"/>
          <w:szCs w:val="24"/>
          <w:u w:val="none"/>
          <w:cs/>
          <w:lang w:val="ru-RU" w:bidi="ru-RU"/>
        </w:rPr>
        <w:t xml:space="preserve">Отклонения от Правил:</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       </w:t>
      </w:r>
      <w:r>
        <w:rPr>
          <w:rFonts w:ascii="Times New Roman" w:hAnsi="Times New Roman" w:eastAsia="Times New Roman" w:cs="Times New Roman"/>
          <w:color w:val="auto"/>
          <w:kern w:val="1"/>
          <w:sz w:val="24"/>
          <w:szCs w:val="24"/>
          <w:u w:val="none"/>
          <w:cs/>
          <w:lang w:val="ru-RU" w:bidi="ru-RU"/>
        </w:rPr>
        <w:tab/>
      </w:r>
      <w:r>
        <w:rPr>
          <w:rFonts w:ascii="Times New Roman" w:hAnsi="Times New Roman" w:eastAsia="Times New Roman" w:cs="Times New Roman"/>
          <w:color w:val="auto"/>
          <w:kern w:val="1"/>
          <w:sz w:val="24"/>
          <w:szCs w:val="24"/>
          <w:u w:val="none"/>
          <w:cs/>
          <w:lang w:val="ru-RU" w:bidi="ru-RU"/>
        </w:rPr>
        <w:t xml:space="preserve">а) санкционированное отступление в установленном порядке для конкретного земельного участка или объекта капитального строительства от:</w:t>
      </w:r>
    </w:p>
    <w:p>
      <w:pPr>
        <w:pStyle w:val="Style_0"/>
        <w:tabs>
          <w:tab w:val="left" w:pos="0"/>
        </w:tabs>
        <w:bidi w:val="false"/>
        <w:spacing w:after="0" w:before="0" w:line="240" w:lineRule="auto"/>
        <w:ind w:right="0" w:firstLine="30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   </w:t>
      </w:r>
      <w:r>
        <w:rPr>
          <w:rFonts w:ascii="Times New Roman" w:hAnsi="Times New Roman" w:eastAsia="Times New Roman" w:cs="Times New Roman"/>
          <w:color w:val="auto"/>
          <w:kern w:val="1"/>
          <w:sz w:val="24"/>
          <w:szCs w:val="24"/>
          <w:u w:val="none"/>
          <w:cs/>
          <w:lang w:val="ru-RU" w:bidi="ru-RU"/>
        </w:rPr>
        <w:tab/>
      </w:r>
      <w:r>
        <w:rPr>
          <w:rFonts w:ascii="Times New Roman" w:hAnsi="Times New Roman" w:eastAsia="Times New Roman" w:cs="Times New Roman"/>
          <w:color w:val="auto"/>
          <w:kern w:val="1"/>
          <w:sz w:val="24"/>
          <w:szCs w:val="24"/>
          <w:u w:val="none"/>
          <w:cs/>
          <w:lang w:val="ru-RU" w:bidi="ru-RU"/>
        </w:rPr>
        <w:t xml:space="preserve">- предельных параметров разрешенного строительства - высоты построек, процента застройки участка, отступов построек от границ участка и т.д., обусловленное невозможностью использовать участок в соответствии с настоящими Правилами по причине его малого размера, неудобной конфигурации, неблагоприятных инженерно-геологических и иных характеристик;</w:t>
      </w:r>
    </w:p>
    <w:p>
      <w:pPr>
        <w:pStyle w:val="Style_0"/>
        <w:tabs>
          <w:tab w:val="left" w:pos="0"/>
        </w:tabs>
        <w:bidi w:val="false"/>
        <w:spacing w:after="0" w:before="0" w:line="240" w:lineRule="auto"/>
        <w:ind w:right="0" w:firstLine="30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   </w:t>
      </w:r>
      <w:r>
        <w:rPr>
          <w:rFonts w:ascii="Times New Roman" w:hAnsi="Times New Roman" w:eastAsia="Times New Roman" w:cs="Times New Roman"/>
          <w:color w:val="auto"/>
          <w:kern w:val="1"/>
          <w:sz w:val="24"/>
          <w:szCs w:val="24"/>
          <w:u w:val="none"/>
          <w:cs/>
          <w:lang w:val="ru-RU" w:bidi="ru-RU"/>
        </w:rPr>
        <w:tab/>
      </w:r>
      <w:r>
        <w:rPr>
          <w:rFonts w:ascii="Times New Roman" w:hAnsi="Times New Roman" w:eastAsia="Times New Roman" w:cs="Times New Roman"/>
          <w:color w:val="auto"/>
          <w:kern w:val="1"/>
          <w:sz w:val="24"/>
          <w:szCs w:val="24"/>
          <w:u w:val="none"/>
          <w:cs/>
          <w:lang w:val="ru-RU" w:bidi="ru-RU"/>
        </w:rPr>
        <w:t xml:space="preserve">- разрешенного использования земельного участка; </w:t>
      </w:r>
    </w:p>
    <w:p>
      <w:pPr>
        <w:pStyle w:val="Style_0"/>
        <w:tabs>
          <w:tab w:val="left" w:pos="0"/>
        </w:tabs>
        <w:bidi w:val="false"/>
        <w:spacing w:after="0" w:before="0" w:line="240" w:lineRule="auto"/>
        <w:ind w:right="0" w:firstLine="30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   </w:t>
      </w:r>
      <w:r>
        <w:rPr>
          <w:rFonts w:ascii="Times New Roman" w:hAnsi="Times New Roman" w:eastAsia="Times New Roman" w:cs="Times New Roman"/>
          <w:color w:val="auto"/>
          <w:kern w:val="1"/>
          <w:sz w:val="24"/>
          <w:szCs w:val="24"/>
          <w:u w:val="none"/>
          <w:cs/>
          <w:lang w:val="ru-RU" w:bidi="ru-RU"/>
        </w:rPr>
        <w:tab/>
      </w:r>
      <w:r>
        <w:rPr>
          <w:rFonts w:ascii="Times New Roman" w:hAnsi="Times New Roman" w:eastAsia="Times New Roman" w:cs="Times New Roman"/>
          <w:color w:val="auto"/>
          <w:kern w:val="1"/>
          <w:sz w:val="24"/>
          <w:szCs w:val="24"/>
          <w:u w:val="none"/>
          <w:cs/>
          <w:lang w:val="ru-RU" w:bidi="ru-RU"/>
        </w:rPr>
        <w:t xml:space="preserve">б) несанкционированное отступление: самовольный захват земельного участка, самовольное строительство, самовольная реконструкция. </w:t>
      </w:r>
    </w:p>
    <w:p>
      <w:pPr>
        <w:pStyle w:val="Style_0"/>
        <w:tabs>
          <w:tab w:val="left" w:pos="0"/>
        </w:tabs>
        <w:bidi w:val="false"/>
        <w:spacing w:after="0" w:before="0" w:line="240" w:lineRule="auto"/>
        <w:ind w:right="0" w:firstLine="30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   </w:t>
      </w:r>
      <w:r>
        <w:rPr>
          <w:rFonts w:ascii="Times New Roman" w:hAnsi="Times New Roman" w:eastAsia="Times New Roman" w:cs="Times New Roman"/>
          <w:b/>
          <w:bCs/>
          <w:color w:val="auto"/>
          <w:kern w:val="1"/>
          <w:sz w:val="24"/>
          <w:szCs w:val="24"/>
          <w:u w:val="none"/>
          <w:cs/>
          <w:lang w:val="ru-RU" w:bidi="ru-RU"/>
        </w:rPr>
        <w:tab/>
      </w:r>
      <w:r>
        <w:rPr>
          <w:rFonts w:ascii="Times New Roman" w:hAnsi="Times New Roman" w:eastAsia="Times New Roman" w:cs="Times New Roman"/>
          <w:b/>
          <w:bCs/>
          <w:color w:val="auto"/>
          <w:kern w:val="1"/>
          <w:sz w:val="24"/>
          <w:szCs w:val="24"/>
          <w:u w:val="none"/>
          <w:cs/>
          <w:lang w:val="ru-RU" w:bidi="ru-RU"/>
        </w:rPr>
        <w:t xml:space="preserve">Подзоны</w:t>
      </w:r>
      <w:r>
        <w:rPr>
          <w:rFonts w:ascii="Times New Roman" w:hAnsi="Times New Roman" w:eastAsia="Times New Roman" w:cs="Times New Roman"/>
          <w:color w:val="auto"/>
          <w:kern w:val="1"/>
          <w:sz w:val="24"/>
          <w:szCs w:val="24"/>
          <w:u w:val="none"/>
          <w:cs/>
          <w:lang w:val="ru-RU" w:bidi="ru-RU"/>
        </w:rPr>
        <w:t xml:space="preserve"> – устанавливаемые при необходимости  в пределах территориальной зоны, имеющие с территориальной зоной одинаковые виды разрешенного использования земельных участков и объектов капитального строительства, но отличающиеся от нее  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 или сочетаниями таких размеров и параметров; </w:t>
      </w:r>
    </w:p>
    <w:p>
      <w:pPr>
        <w:pStyle w:val="Style_0"/>
        <w:tabs>
          <w:tab w:val="left" w:pos="0"/>
        </w:tabs>
        <w:bidi w:val="false"/>
        <w:spacing w:after="0" w:before="0" w:line="240" w:lineRule="auto"/>
        <w:ind w:right="0" w:firstLine="30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   </w:t>
      </w:r>
      <w:r>
        <w:rPr>
          <w:rFonts w:ascii="Times New Roman" w:hAnsi="Times New Roman" w:eastAsia="Times New Roman" w:cs="Times New Roman"/>
          <w:b/>
          <w:bCs/>
          <w:color w:val="auto"/>
          <w:kern w:val="1"/>
          <w:sz w:val="24"/>
          <w:szCs w:val="24"/>
          <w:u w:val="none"/>
          <w:cs/>
          <w:lang w:val="ru-RU" w:bidi="ru-RU"/>
        </w:rPr>
        <w:tab/>
      </w:r>
      <w:r>
        <w:rPr>
          <w:rFonts w:ascii="Times New Roman" w:hAnsi="Times New Roman" w:eastAsia="Times New Roman" w:cs="Times New Roman"/>
          <w:b/>
          <w:bCs/>
          <w:color w:val="auto"/>
          <w:kern w:val="1"/>
          <w:sz w:val="24"/>
          <w:szCs w:val="24"/>
          <w:u w:val="none"/>
          <w:cs/>
          <w:lang w:val="ru-RU" w:bidi="ru-RU"/>
        </w:rPr>
        <w:t xml:space="preserve">Предварительное согласование мест размещения объекта – </w:t>
      </w:r>
      <w:r>
        <w:rPr>
          <w:rFonts w:ascii="Times New Roman" w:hAnsi="Times New Roman" w:eastAsia="Times New Roman" w:cs="Times New Roman"/>
          <w:color w:val="auto"/>
          <w:kern w:val="1"/>
          <w:sz w:val="24"/>
          <w:szCs w:val="24"/>
          <w:u w:val="none"/>
          <w:cs/>
          <w:lang w:val="ru-RU" w:bidi="ru-RU"/>
        </w:rPr>
        <w:t xml:space="preserve">выбор земельных участков для строительства в порядке, установленном земельным законодательством;</w:t>
      </w:r>
    </w:p>
    <w:p>
      <w:pPr>
        <w:pStyle w:val="Style_0"/>
        <w:tabs>
          <w:tab w:val="left" w:pos="0"/>
        </w:tabs>
        <w:bidi w:val="false"/>
        <w:spacing w:after="0" w:before="0" w:line="240" w:lineRule="auto"/>
        <w:ind w:right="0" w:firstLine="30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   </w:t>
      </w:r>
      <w:r>
        <w:rPr>
          <w:rFonts w:ascii="Times New Roman" w:hAnsi="Times New Roman" w:eastAsia="Times New Roman" w:cs="Times New Roman"/>
          <w:b/>
          <w:bCs/>
          <w:color w:val="auto"/>
          <w:kern w:val="1"/>
          <w:sz w:val="24"/>
          <w:szCs w:val="24"/>
          <w:u w:val="none"/>
          <w:cs/>
          <w:lang w:val="ru-RU" w:bidi="ru-RU"/>
        </w:rPr>
        <w:tab/>
      </w:r>
      <w:r>
        <w:rPr>
          <w:rFonts w:ascii="Times New Roman" w:hAnsi="Times New Roman" w:eastAsia="Times New Roman" w:cs="Times New Roman"/>
          <w:b/>
          <w:bCs/>
          <w:color w:val="auto"/>
          <w:kern w:val="1"/>
          <w:sz w:val="24"/>
          <w:szCs w:val="24"/>
          <w:u w:val="none"/>
          <w:cs/>
          <w:lang w:val="ru-RU" w:bidi="ru-RU"/>
        </w:rPr>
        <w:t xml:space="preserve">Прибрежная защитная полоса</w:t>
      </w:r>
      <w:r>
        <w:rPr>
          <w:rFonts w:ascii="Times New Roman" w:hAnsi="Times New Roman" w:eastAsia="Times New Roman" w:cs="Times New Roman"/>
          <w:color w:val="auto"/>
          <w:kern w:val="1"/>
          <w:sz w:val="24"/>
          <w:szCs w:val="24"/>
          <w:u w:val="none"/>
          <w:cs/>
          <w:lang w:val="ru-RU" w:bidi="ru-RU"/>
        </w:rPr>
        <w:t xml:space="preserve"> - часть водоохранной зоны, для которой вводятся дополнительные ограничения землепользования, застройки и природопользования к установленным для водоохраной зоны;</w:t>
      </w:r>
    </w:p>
    <w:p>
      <w:pPr>
        <w:pStyle w:val="Style_0"/>
        <w:tabs>
          <w:tab w:val="left" w:pos="0"/>
        </w:tabs>
        <w:bidi w:val="false"/>
        <w:spacing w:after="0" w:before="0" w:line="240" w:lineRule="auto"/>
        <w:ind w:right="0" w:firstLine="300" w:left="0"/>
        <w:jc w:val="both"/>
        <w:rPr>
          <w:rFonts w:ascii="Times New Roman" w:hAnsi="Times New Roman" w:eastAsia="Times New Roman" w:cs="Times New Roman"/>
          <w:b/>
          <w:bCs/>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   </w:t>
      </w:r>
      <w:r>
        <w:rPr>
          <w:rFonts w:ascii="Times New Roman" w:hAnsi="Times New Roman" w:eastAsia="Times New Roman" w:cs="Times New Roman"/>
          <w:b/>
          <w:bCs/>
          <w:color w:val="auto"/>
          <w:kern w:val="1"/>
          <w:sz w:val="24"/>
          <w:szCs w:val="24"/>
          <w:u w:val="none"/>
          <w:cs/>
          <w:lang w:val="ru-RU" w:bidi="ru-RU"/>
        </w:rPr>
        <w:tab/>
      </w:r>
      <w:r>
        <w:rPr>
          <w:rFonts w:ascii="Times New Roman" w:hAnsi="Times New Roman" w:eastAsia="Times New Roman" w:cs="Times New Roman"/>
          <w:b/>
          <w:bCs/>
          <w:color w:val="auto"/>
          <w:kern w:val="1"/>
          <w:sz w:val="24"/>
          <w:szCs w:val="24"/>
          <w:u w:val="none"/>
          <w:cs/>
          <w:lang w:val="ru-RU" w:bidi="ru-RU"/>
        </w:rPr>
        <w:t xml:space="preserve">Проектная документация</w:t>
      </w:r>
      <w:r>
        <w:rPr>
          <w:rFonts w:ascii="Times New Roman" w:hAnsi="Times New Roman" w:eastAsia="Times New Roman" w:cs="Times New Roman"/>
          <w:color w:val="auto"/>
          <w:kern w:val="1"/>
          <w:sz w:val="24"/>
          <w:szCs w:val="24"/>
          <w:u w:val="none"/>
          <w:cs/>
          <w:lang w:val="ru-RU" w:bidi="ru-RU"/>
        </w:rPr>
        <w:t xml:space="preserve"> - графические и текстовые материалы, определяющие объемно-планировочные, конструктивные и технические решения для строительства, реконструкции, и капитального ремонта объектов недвижимости, а также благоустройства их земельных участков. </w:t>
      </w:r>
    </w:p>
    <w:p>
      <w:pPr>
        <w:pStyle w:val="Style_0"/>
        <w:tabs>
          <w:tab w:val="left" w:pos="0"/>
        </w:tabs>
        <w:bidi w:val="false"/>
        <w:spacing w:after="0" w:before="0" w:line="240" w:lineRule="auto"/>
        <w:ind w:right="0" w:firstLine="283"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    Производственная территория </w:t>
      </w:r>
      <w:r>
        <w:rPr>
          <w:rFonts w:ascii="Times New Roman" w:hAnsi="Times New Roman" w:eastAsia="Times New Roman" w:cs="Times New Roman"/>
          <w:color w:val="auto"/>
          <w:kern w:val="1"/>
          <w:sz w:val="24"/>
          <w:szCs w:val="24"/>
          <w:u w:val="none"/>
          <w:cs/>
          <w:lang w:val="ru-RU" w:bidi="ru-RU"/>
        </w:rPr>
        <w:t xml:space="preserve">- совокупность</w:t>
      </w:r>
      <w:r>
        <w:rPr>
          <w:rFonts w:ascii="Times New Roman" w:hAnsi="Times New Roman" w:eastAsia="Times New Roman" w:cs="Times New Roman"/>
          <w:b/>
          <w:bCs/>
          <w:color w:val="auto"/>
          <w:kern w:val="1"/>
          <w:sz w:val="24"/>
          <w:szCs w:val="24"/>
          <w:u w:val="none"/>
          <w:cs/>
          <w:lang w:val="ru-RU" w:bidi="ru-RU"/>
        </w:rPr>
        <w:t xml:space="preserve"> </w:t>
      </w:r>
      <w:r>
        <w:rPr>
          <w:rFonts w:ascii="Times New Roman" w:hAnsi="Times New Roman" w:eastAsia="Times New Roman" w:cs="Times New Roman"/>
          <w:color w:val="auto"/>
          <w:kern w:val="1"/>
          <w:sz w:val="24"/>
          <w:szCs w:val="24"/>
          <w:u w:val="none"/>
          <w:cs/>
          <w:lang w:val="ru-RU" w:bidi="ru-RU"/>
        </w:rPr>
        <w:t xml:space="preserve">функциональных зон,</w:t>
      </w:r>
      <w:r>
        <w:rPr>
          <w:rFonts w:ascii="Times New Roman" w:hAnsi="Times New Roman" w:eastAsia="Times New Roman" w:cs="Times New Roman"/>
          <w:b/>
          <w:bCs/>
          <w:color w:val="auto"/>
          <w:kern w:val="1"/>
          <w:sz w:val="24"/>
          <w:szCs w:val="24"/>
          <w:u w:val="none"/>
          <w:cs/>
          <w:lang w:val="ru-RU" w:bidi="ru-RU"/>
        </w:rPr>
        <w:t xml:space="preserve"> </w:t>
      </w:r>
      <w:r>
        <w:rPr>
          <w:rFonts w:ascii="Times New Roman" w:hAnsi="Times New Roman" w:eastAsia="Times New Roman" w:cs="Times New Roman"/>
          <w:color w:val="auto"/>
          <w:kern w:val="1"/>
          <w:sz w:val="24"/>
          <w:szCs w:val="24"/>
          <w:u w:val="none"/>
          <w:cs/>
          <w:lang w:val="ru-RU" w:bidi="ru-RU"/>
        </w:rPr>
        <w:t xml:space="preserve"> предназначенных для размещения промышленных предприятий и связанных с ними объектов, комплексов научных учреждений с их опытными производствами, коммунально-складских объектов, сооружений внешнего транспорта, путей внегородского и пригородного сообщений;</w:t>
      </w:r>
    </w:p>
    <w:p>
      <w:pPr>
        <w:pStyle w:val="Style_0"/>
        <w:tabs>
          <w:tab w:val="left" w:pos="0"/>
        </w:tabs>
        <w:bidi w:val="false"/>
        <w:spacing w:after="0" w:before="0" w:line="240" w:lineRule="auto"/>
        <w:ind w:right="0" w:firstLine="30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   </w:t>
      </w:r>
      <w:r>
        <w:rPr>
          <w:rFonts w:ascii="Times New Roman" w:hAnsi="Times New Roman" w:eastAsia="Times New Roman" w:cs="Times New Roman"/>
          <w:b/>
          <w:bCs/>
          <w:color w:val="auto"/>
          <w:kern w:val="1"/>
          <w:sz w:val="24"/>
          <w:szCs w:val="24"/>
          <w:u w:val="none"/>
          <w:cs/>
          <w:lang w:val="ru-RU" w:bidi="ru-RU"/>
        </w:rPr>
        <w:tab/>
      </w:r>
      <w:r>
        <w:rPr>
          <w:rFonts w:ascii="Times New Roman" w:hAnsi="Times New Roman" w:eastAsia="Times New Roman" w:cs="Times New Roman"/>
          <w:b/>
          <w:bCs/>
          <w:color w:val="auto"/>
          <w:kern w:val="1"/>
          <w:sz w:val="24"/>
          <w:szCs w:val="24"/>
          <w:u w:val="none"/>
          <w:cs/>
          <w:lang w:val="ru-RU" w:bidi="ru-RU"/>
        </w:rPr>
        <w:t xml:space="preserve">Процент застройки участка</w:t>
      </w:r>
      <w:r>
        <w:rPr>
          <w:rFonts w:ascii="Times New Roman" w:hAnsi="Times New Roman" w:eastAsia="Times New Roman" w:cs="Times New Roman"/>
          <w:color w:val="auto"/>
          <w:kern w:val="1"/>
          <w:sz w:val="24"/>
          <w:szCs w:val="24"/>
          <w:u w:val="none"/>
          <w:cs/>
          <w:lang w:val="ru-RU" w:bidi="ru-RU"/>
        </w:rPr>
        <w:t xml:space="preserve"> - выраженный в процентах показатель градостроительного регламента, показывающий, какая максимальная часть площади каждого земельного участка, расположенного в соответствующей территориальной зоне, может быть занята зданиями, строениями и сооружениями, включая временные сооружения;</w:t>
      </w:r>
    </w:p>
    <w:p>
      <w:pPr>
        <w:pStyle w:val="Style_0"/>
        <w:tabs>
          <w:tab w:val="left" w:pos="0"/>
        </w:tabs>
        <w:bidi w:val="false"/>
        <w:spacing w:after="0" w:before="0" w:line="240" w:lineRule="auto"/>
        <w:ind w:right="0" w:firstLine="30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   </w:t>
      </w:r>
      <w:r>
        <w:rPr>
          <w:rFonts w:ascii="Times New Roman" w:hAnsi="Times New Roman" w:eastAsia="Times New Roman" w:cs="Times New Roman"/>
          <w:color w:val="auto"/>
          <w:kern w:val="1"/>
          <w:sz w:val="24"/>
          <w:szCs w:val="24"/>
          <w:u w:val="none"/>
          <w:cs/>
          <w:lang w:val="ru-RU" w:bidi="ru-RU"/>
        </w:rPr>
        <w:tab/>
      </w:r>
      <w:r>
        <w:rPr>
          <w:rFonts w:ascii="Times New Roman" w:hAnsi="Times New Roman" w:eastAsia="Times New Roman" w:cs="Times New Roman"/>
          <w:b/>
          <w:bCs/>
          <w:color w:val="auto"/>
          <w:kern w:val="1"/>
          <w:sz w:val="24"/>
          <w:szCs w:val="24"/>
          <w:u w:val="none"/>
          <w:cs/>
          <w:lang w:val="ru-RU" w:bidi="ru-RU"/>
        </w:rPr>
        <w:t xml:space="preserve">Публичный сервитут</w:t>
      </w:r>
      <w:r>
        <w:rPr>
          <w:rFonts w:ascii="Times New Roman" w:hAnsi="Times New Roman" w:eastAsia="Times New Roman" w:cs="Times New Roman"/>
          <w:color w:val="auto"/>
          <w:kern w:val="1"/>
          <w:sz w:val="24"/>
          <w:szCs w:val="24"/>
          <w:u w:val="none"/>
          <w:cs/>
          <w:lang w:val="ru-RU" w:bidi="ru-RU"/>
        </w:rPr>
        <w:t xml:space="preserve"> - право ограниченного пользования земельным участком, установленное нормативными правовыми актами Российской Федерации, местными нормативными правовыми актами, на основании настоящих Правил и градостроительной документации, в случаях, если это определяется общественными интересами, без изъятия земельных участков;</w:t>
      </w:r>
    </w:p>
    <w:p>
      <w:pPr>
        <w:pStyle w:val="Style_0"/>
        <w:tabs>
          <w:tab w:val="left" w:pos="0"/>
        </w:tabs>
        <w:bidi w:val="false"/>
        <w:spacing w:after="0" w:before="0" w:line="240" w:lineRule="auto"/>
        <w:ind w:right="0" w:firstLine="30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   </w:t>
      </w:r>
      <w:r>
        <w:rPr>
          <w:rFonts w:ascii="Times New Roman" w:hAnsi="Times New Roman" w:eastAsia="Times New Roman" w:cs="Times New Roman"/>
          <w:b/>
          <w:bCs/>
          <w:color w:val="auto"/>
          <w:kern w:val="1"/>
          <w:sz w:val="24"/>
          <w:szCs w:val="24"/>
          <w:u w:val="none"/>
          <w:cs/>
          <w:lang w:val="ru-RU" w:bidi="ru-RU"/>
        </w:rPr>
        <w:tab/>
      </w:r>
      <w:r>
        <w:rPr>
          <w:rFonts w:ascii="Times New Roman" w:hAnsi="Times New Roman" w:eastAsia="Times New Roman" w:cs="Times New Roman"/>
          <w:b/>
          <w:bCs/>
          <w:color w:val="auto"/>
          <w:kern w:val="1"/>
          <w:sz w:val="24"/>
          <w:szCs w:val="24"/>
          <w:u w:val="none"/>
          <w:cs/>
          <w:lang w:val="ru-RU" w:bidi="ru-RU"/>
        </w:rPr>
        <w:t xml:space="preserve">Разрешенное использование земельных участков и иных объектов недвижимости</w:t>
      </w:r>
      <w:r>
        <w:rPr>
          <w:rFonts w:ascii="Times New Roman" w:hAnsi="Times New Roman" w:eastAsia="Times New Roman" w:cs="Times New Roman"/>
          <w:color w:val="auto"/>
          <w:kern w:val="1"/>
          <w:sz w:val="24"/>
          <w:szCs w:val="24"/>
          <w:u w:val="none"/>
          <w:cs/>
          <w:lang w:val="ru-RU" w:bidi="ru-RU"/>
        </w:rPr>
        <w:t xml:space="preserve"> - использование недвижимости в соответствии с градостроительным регламентом, а также публичными сервитутами;</w:t>
      </w:r>
    </w:p>
    <w:p>
      <w:pPr>
        <w:pStyle w:val="Style_818"/>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 xml:space="preserve">        </w:t>
      </w:r>
      <w:r>
        <w:rPr>
          <w:rFonts w:ascii="Times New Roman" w:hAnsi="Times New Roman" w:eastAsia="Times New Roman" w:cs="Times New Roman"/>
          <w:b/>
          <w:bCs/>
          <w:color w:val="auto"/>
          <w:kern w:val="1"/>
          <w:sz w:val="20"/>
          <w:szCs w:val="20"/>
          <w:u w:val="none"/>
          <w:cs/>
          <w:lang w:val="ru-RU" w:bidi="ru-RU"/>
        </w:rPr>
        <w:tab/>
      </w:r>
      <w:r>
        <w:rPr>
          <w:rFonts w:ascii="Times New Roman" w:hAnsi="Times New Roman" w:eastAsia="Times New Roman" w:cs="Times New Roman"/>
          <w:b/>
          <w:bCs/>
          <w:color w:val="auto"/>
          <w:kern w:val="1"/>
          <w:sz w:val="20"/>
          <w:szCs w:val="20"/>
          <w:u w:val="none"/>
          <w:cs/>
          <w:lang w:val="ru-RU" w:bidi="ru-RU"/>
        </w:rPr>
        <w:t xml:space="preserve">Ремонт здания</w:t>
      </w:r>
      <w:r>
        <w:rPr>
          <w:rFonts w:ascii="Times New Roman" w:hAnsi="Times New Roman" w:eastAsia="Times New Roman" w:cs="Times New Roman"/>
          <w:color w:val="auto"/>
          <w:kern w:val="1"/>
          <w:sz w:val="20"/>
          <w:szCs w:val="20"/>
          <w:u w:val="none"/>
          <w:cs/>
          <w:lang w:val="ru-RU" w:bidi="ru-RU"/>
        </w:rPr>
        <w:t xml:space="preserve"> - комплекс строительных работ и организационно-технических мероприятий по устранению физического и морального износа, не связанных с изменением основных технико-экономических показателей здания;</w:t>
      </w:r>
    </w:p>
    <w:p>
      <w:pPr>
        <w:pStyle w:val="Style_819"/>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 xml:space="preserve">        </w:t>
      </w:r>
      <w:r>
        <w:rPr>
          <w:rFonts w:ascii="Times New Roman" w:hAnsi="Times New Roman" w:eastAsia="Times New Roman" w:cs="Times New Roman"/>
          <w:b/>
          <w:bCs/>
          <w:color w:val="auto"/>
          <w:kern w:val="1"/>
          <w:sz w:val="20"/>
          <w:szCs w:val="20"/>
          <w:u w:val="none"/>
          <w:cs/>
          <w:lang w:val="ru-RU" w:bidi="ru-RU"/>
        </w:rPr>
        <w:tab/>
      </w:r>
      <w:r>
        <w:rPr>
          <w:rFonts w:ascii="Times New Roman" w:hAnsi="Times New Roman" w:eastAsia="Times New Roman" w:cs="Times New Roman"/>
          <w:b/>
          <w:bCs/>
          <w:color w:val="auto"/>
          <w:kern w:val="1"/>
          <w:sz w:val="20"/>
          <w:szCs w:val="20"/>
          <w:u w:val="none"/>
          <w:cs/>
          <w:lang w:val="ru-RU" w:bidi="ru-RU"/>
        </w:rPr>
        <w:t xml:space="preserve">Реконструкция здания </w:t>
      </w:r>
      <w:r>
        <w:rPr>
          <w:rFonts w:ascii="Times New Roman" w:hAnsi="Times New Roman" w:eastAsia="Times New Roman" w:cs="Times New Roman"/>
          <w:color w:val="auto"/>
          <w:kern w:val="1"/>
          <w:sz w:val="20"/>
          <w:szCs w:val="20"/>
          <w:u w:val="none"/>
          <w:cs/>
          <w:lang w:val="ru-RU" w:bidi="ru-RU"/>
        </w:rPr>
        <w:t xml:space="preserve">– изменение параметров объекта капитального строительства, включая количество помещений (квартир в жилом здании) и их площадь, строительный объем, этажность, общую площадь здания, показатели производственной мощности и качества инженерно-технического обеспечения;</w:t>
      </w:r>
    </w:p>
    <w:p>
      <w:pPr>
        <w:pStyle w:val="Style_0"/>
        <w:tabs>
          <w:tab w:val="left" w:pos="0"/>
        </w:tabs>
        <w:bidi w:val="false"/>
        <w:spacing w:after="0" w:before="0" w:line="240" w:lineRule="auto"/>
        <w:ind w:right="0" w:firstLine="283"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    </w:t>
      </w:r>
      <w:r>
        <w:rPr>
          <w:rFonts w:ascii="Times New Roman" w:hAnsi="Times New Roman" w:eastAsia="Times New Roman" w:cs="Times New Roman"/>
          <w:b/>
          <w:bCs/>
          <w:color w:val="auto"/>
          <w:kern w:val="1"/>
          <w:sz w:val="24"/>
          <w:szCs w:val="24"/>
          <w:u w:val="none"/>
          <w:cs/>
          <w:lang w:val="ru-RU" w:bidi="ru-RU"/>
        </w:rPr>
        <w:t xml:space="preserve">Реконструкция территории –</w:t>
      </w:r>
      <w:r>
        <w:rPr>
          <w:rFonts w:ascii="Times New Roman" w:hAnsi="Times New Roman" w:eastAsia="Times New Roman" w:cs="Times New Roman"/>
          <w:color w:val="auto"/>
          <w:kern w:val="1"/>
          <w:sz w:val="24"/>
          <w:szCs w:val="24"/>
          <w:u w:val="none"/>
          <w:cs/>
          <w:lang w:val="ru-RU" w:bidi="ru-RU"/>
        </w:rPr>
        <w:t xml:space="preserve"> изменение функционального зонирования, планировочной структуры, инженерно-транспортной инфраструктуры, совершенствование системы общественного обслуживания, озеленения и благоустройства территории, максимальное сохранение своеобразия архитектурного облика жилых и общественных зданий, их модернизацию и капитальный ремонт, реставрацию и приспособление под современное использование памятников истории и культуры, осуществляемое в отношении поселения или его частей;</w:t>
      </w:r>
    </w:p>
    <w:p>
      <w:pPr>
        <w:pStyle w:val="Style_819"/>
        <w:tabs>
          <w:tab w:val="left" w:pos="0"/>
        </w:tabs>
        <w:bidi w:val="false"/>
        <w:spacing w:after="0" w:before="0" w:line="240" w:lineRule="auto"/>
        <w:ind w:right="0" w:firstLine="54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 xml:space="preserve">Санитарно-защитная зона (СЗЗ)</w:t>
      </w:r>
      <w:r>
        <w:rPr>
          <w:rFonts w:ascii="Times New Roman" w:hAnsi="Times New Roman" w:eastAsia="Times New Roman" w:cs="Times New Roman"/>
          <w:color w:val="auto"/>
          <w:kern w:val="1"/>
          <w:sz w:val="20"/>
          <w:szCs w:val="20"/>
          <w:u w:val="none"/>
          <w:cs/>
          <w:lang w:val="ru-RU" w:bidi="ru-RU"/>
        </w:rPr>
        <w:t xml:space="preserve"> – зона, отделяющая территорию промышленной площадки от жилой застройки, ландшафтно-рекреационной зоны, зоны отдыха, курорта с обязательным обозначением границ специальными информационными знаками;</w:t>
      </w:r>
    </w:p>
    <w:p>
      <w:pPr>
        <w:pStyle w:val="Style_0"/>
        <w:tabs>
          <w:tab w:val="left" w:pos="0"/>
        </w:tabs>
        <w:bidi w:val="false"/>
        <w:spacing w:after="0" w:before="0" w:line="240" w:lineRule="auto"/>
        <w:ind w:right="0" w:firstLine="283"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    Селитебная территория – </w:t>
      </w:r>
      <w:r>
        <w:rPr>
          <w:rFonts w:ascii="Times New Roman" w:hAnsi="Times New Roman" w:eastAsia="Times New Roman" w:cs="Times New Roman"/>
          <w:color w:val="auto"/>
          <w:kern w:val="1"/>
          <w:sz w:val="24"/>
          <w:szCs w:val="24"/>
          <w:u w:val="none"/>
          <w:cs/>
          <w:lang w:val="ru-RU" w:bidi="ru-RU"/>
        </w:rPr>
        <w:t xml:space="preserve">совокупность</w:t>
      </w:r>
      <w:r>
        <w:rPr>
          <w:rFonts w:ascii="Times New Roman" w:hAnsi="Times New Roman" w:eastAsia="Times New Roman" w:cs="Times New Roman"/>
          <w:b/>
          <w:bCs/>
          <w:color w:val="auto"/>
          <w:kern w:val="1"/>
          <w:sz w:val="24"/>
          <w:szCs w:val="24"/>
          <w:u w:val="none"/>
          <w:cs/>
          <w:lang w:val="ru-RU" w:bidi="ru-RU"/>
        </w:rPr>
        <w:t xml:space="preserve"> </w:t>
      </w:r>
      <w:r>
        <w:rPr>
          <w:rFonts w:ascii="Times New Roman" w:hAnsi="Times New Roman" w:eastAsia="Times New Roman" w:cs="Times New Roman"/>
          <w:color w:val="auto"/>
          <w:kern w:val="1"/>
          <w:sz w:val="24"/>
          <w:szCs w:val="24"/>
          <w:u w:val="none"/>
          <w:cs/>
          <w:lang w:val="ru-RU" w:bidi="ru-RU"/>
        </w:rPr>
        <w:t xml:space="preserve">функциональных зон,</w:t>
      </w:r>
      <w:r>
        <w:rPr>
          <w:rFonts w:ascii="Times New Roman" w:hAnsi="Times New Roman" w:eastAsia="Times New Roman" w:cs="Times New Roman"/>
          <w:b/>
          <w:bCs/>
          <w:color w:val="auto"/>
          <w:kern w:val="1"/>
          <w:sz w:val="24"/>
          <w:szCs w:val="24"/>
          <w:u w:val="none"/>
          <w:cs/>
          <w:lang w:val="ru-RU" w:bidi="ru-RU"/>
        </w:rPr>
        <w:t xml:space="preserve"> </w:t>
      </w:r>
      <w:r>
        <w:rPr>
          <w:rFonts w:ascii="Times New Roman" w:hAnsi="Times New Roman" w:eastAsia="Times New Roman" w:cs="Times New Roman"/>
          <w:color w:val="auto"/>
          <w:kern w:val="1"/>
          <w:sz w:val="24"/>
          <w:szCs w:val="24"/>
          <w:u w:val="none"/>
          <w:cs/>
          <w:lang w:val="ru-RU" w:bidi="ru-RU"/>
        </w:rPr>
        <w:t xml:space="preserve"> предназначенных для размещения жилищного фонда, общественных зданий и сооружений, в том числе научно-исследовательских институтов и их комплексов, а также отдельных коммунальных и промышленных объектов, не требующих устройства санитарно-защитных зон; для устройства путей внутригородского сообщения, улиц, площадей, парков, садов, бульваров и других мест общего пользования;</w:t>
      </w:r>
    </w:p>
    <w:p>
      <w:pPr>
        <w:pStyle w:val="Style_0"/>
        <w:tabs>
          <w:tab w:val="left" w:pos="0"/>
        </w:tabs>
        <w:bidi w:val="false"/>
        <w:spacing w:after="0" w:before="0" w:line="240" w:lineRule="auto"/>
        <w:ind w:right="0" w:firstLine="30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   </w:t>
      </w:r>
      <w:r>
        <w:rPr>
          <w:rFonts w:ascii="Times New Roman" w:hAnsi="Times New Roman" w:eastAsia="Times New Roman" w:cs="Times New Roman"/>
          <w:b/>
          <w:bCs/>
          <w:color w:val="auto"/>
          <w:kern w:val="1"/>
          <w:sz w:val="24"/>
          <w:szCs w:val="24"/>
          <w:u w:val="none"/>
          <w:cs/>
          <w:lang w:val="ru-RU" w:bidi="ru-RU"/>
        </w:rPr>
        <w:tab/>
      </w:r>
      <w:r>
        <w:rPr>
          <w:rFonts w:ascii="Times New Roman" w:hAnsi="Times New Roman" w:eastAsia="Times New Roman" w:cs="Times New Roman"/>
          <w:b/>
          <w:bCs/>
          <w:color w:val="auto"/>
          <w:kern w:val="1"/>
          <w:sz w:val="24"/>
          <w:szCs w:val="24"/>
          <w:u w:val="none"/>
          <w:cs/>
          <w:lang w:val="ru-RU" w:bidi="ru-RU"/>
        </w:rPr>
        <w:t xml:space="preserve">Собственники земельных участков</w:t>
      </w:r>
      <w:r>
        <w:rPr>
          <w:rFonts w:ascii="Times New Roman" w:hAnsi="Times New Roman" w:eastAsia="Times New Roman" w:cs="Times New Roman"/>
          <w:color w:val="auto"/>
          <w:kern w:val="1"/>
          <w:sz w:val="24"/>
          <w:szCs w:val="24"/>
          <w:u w:val="none"/>
          <w:cs/>
          <w:lang w:val="ru-RU" w:bidi="ru-RU"/>
        </w:rPr>
        <w:t xml:space="preserve"> - лица, владеющие и пользующиеся земельным участком на праве собственности;</w:t>
      </w:r>
    </w:p>
    <w:p>
      <w:pPr>
        <w:pStyle w:val="Style_0"/>
        <w:tabs>
          <w:tab w:val="left" w:pos="0"/>
        </w:tabs>
        <w:bidi w:val="false"/>
        <w:spacing w:after="0" w:before="0" w:line="240" w:lineRule="auto"/>
        <w:ind w:right="0" w:firstLine="30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   </w:t>
      </w:r>
      <w:r>
        <w:rPr>
          <w:rFonts w:ascii="Times New Roman" w:hAnsi="Times New Roman" w:eastAsia="Times New Roman" w:cs="Times New Roman"/>
          <w:b/>
          <w:bCs/>
          <w:color w:val="auto"/>
          <w:kern w:val="1"/>
          <w:sz w:val="24"/>
          <w:szCs w:val="24"/>
          <w:u w:val="none"/>
          <w:cs/>
          <w:lang w:val="ru-RU" w:bidi="ru-RU"/>
        </w:rPr>
        <w:tab/>
      </w:r>
      <w:r>
        <w:rPr>
          <w:rFonts w:ascii="Times New Roman" w:hAnsi="Times New Roman" w:eastAsia="Times New Roman" w:cs="Times New Roman"/>
          <w:b/>
          <w:bCs/>
          <w:color w:val="auto"/>
          <w:kern w:val="1"/>
          <w:sz w:val="24"/>
          <w:szCs w:val="24"/>
          <w:u w:val="none"/>
          <w:cs/>
          <w:lang w:val="ru-RU" w:bidi="ru-RU"/>
        </w:rPr>
        <w:t xml:space="preserve">Сооружение </w:t>
      </w:r>
      <w:r>
        <w:rPr>
          <w:rFonts w:ascii="Times New Roman" w:hAnsi="Times New Roman" w:eastAsia="Times New Roman" w:cs="Times New Roman"/>
          <w:color w:val="auto"/>
          <w:kern w:val="1"/>
          <w:sz w:val="24"/>
          <w:szCs w:val="24"/>
          <w:u w:val="none"/>
          <w:cs/>
          <w:lang w:val="ru-RU" w:bidi="ru-RU"/>
        </w:rPr>
        <w:t xml:space="preserve">- искусственно созданная объемная, плоскостная или линейная наземная, подземная или надземная строительная система;</w:t>
      </w:r>
    </w:p>
    <w:p>
      <w:pPr>
        <w:pStyle w:val="Style_0"/>
        <w:tabs>
          <w:tab w:val="left" w:pos="0"/>
        </w:tabs>
        <w:bidi w:val="false"/>
        <w:spacing w:after="0" w:before="0" w:line="240" w:lineRule="auto"/>
        <w:ind w:right="0" w:firstLine="30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   </w:t>
      </w:r>
      <w:r>
        <w:rPr>
          <w:rFonts w:ascii="Times New Roman" w:hAnsi="Times New Roman" w:eastAsia="Times New Roman" w:cs="Times New Roman"/>
          <w:b/>
          <w:bCs/>
          <w:color w:val="auto"/>
          <w:kern w:val="1"/>
          <w:sz w:val="24"/>
          <w:szCs w:val="24"/>
          <w:u w:val="none"/>
          <w:cs/>
          <w:lang w:val="ru-RU" w:bidi="ru-RU"/>
        </w:rPr>
        <w:tab/>
      </w:r>
      <w:r>
        <w:rPr>
          <w:rFonts w:ascii="Times New Roman" w:hAnsi="Times New Roman" w:eastAsia="Times New Roman" w:cs="Times New Roman"/>
          <w:b/>
          <w:bCs/>
          <w:color w:val="auto"/>
          <w:kern w:val="1"/>
          <w:sz w:val="24"/>
          <w:szCs w:val="24"/>
          <w:u w:val="none"/>
          <w:cs/>
          <w:lang w:val="ru-RU" w:bidi="ru-RU"/>
        </w:rPr>
        <w:t xml:space="preserve">Специальное согласование –</w:t>
      </w:r>
      <w:r>
        <w:rPr>
          <w:rFonts w:ascii="Times New Roman" w:hAnsi="Times New Roman" w:eastAsia="Times New Roman" w:cs="Times New Roman"/>
          <w:color w:val="auto"/>
          <w:kern w:val="1"/>
          <w:sz w:val="24"/>
          <w:szCs w:val="24"/>
          <w:u w:val="none"/>
          <w:cs/>
          <w:lang w:val="ru-RU" w:bidi="ru-RU"/>
        </w:rPr>
        <w:t xml:space="preserve"> процедуры, проводимые Комиссией по инициативе и за счет заинтересованного лица посредством публичных слушаний в случаях подготовки разрешения на условно разрешенный вид использования недвижимости или отклонение от предельных параметров разрешенного строительства на земельном участке;</w:t>
      </w:r>
    </w:p>
    <w:p>
      <w:pPr>
        <w:pStyle w:val="Style_0"/>
        <w:tabs>
          <w:tab w:val="left" w:pos="0"/>
        </w:tabs>
        <w:bidi w:val="false"/>
        <w:spacing w:after="0" w:before="0" w:line="240" w:lineRule="auto"/>
        <w:ind w:right="0" w:firstLine="30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   </w:t>
      </w:r>
      <w:r>
        <w:rPr>
          <w:rFonts w:ascii="Times New Roman" w:hAnsi="Times New Roman" w:eastAsia="Times New Roman" w:cs="Times New Roman"/>
          <w:b/>
          <w:bCs/>
          <w:color w:val="auto"/>
          <w:kern w:val="1"/>
          <w:sz w:val="24"/>
          <w:szCs w:val="24"/>
          <w:u w:val="none"/>
          <w:cs/>
          <w:lang w:val="ru-RU" w:bidi="ru-RU"/>
        </w:rPr>
        <w:tab/>
      </w:r>
      <w:r>
        <w:rPr>
          <w:rFonts w:ascii="Times New Roman" w:hAnsi="Times New Roman" w:eastAsia="Times New Roman" w:cs="Times New Roman"/>
          <w:b/>
          <w:bCs/>
          <w:color w:val="auto"/>
          <w:kern w:val="1"/>
          <w:sz w:val="24"/>
          <w:szCs w:val="24"/>
          <w:u w:val="none"/>
          <w:cs/>
          <w:lang w:val="ru-RU" w:bidi="ru-RU"/>
        </w:rPr>
        <w:t xml:space="preserve">Строительные изменения недвижимости</w:t>
      </w:r>
      <w:r>
        <w:rPr>
          <w:rFonts w:ascii="Times New Roman" w:hAnsi="Times New Roman" w:eastAsia="Times New Roman" w:cs="Times New Roman"/>
          <w:color w:val="auto"/>
          <w:kern w:val="1"/>
          <w:sz w:val="24"/>
          <w:szCs w:val="24"/>
          <w:u w:val="none"/>
          <w:cs/>
          <w:lang w:val="ru-RU" w:bidi="ru-RU"/>
        </w:rPr>
        <w:t xml:space="preserve"> - изменения, осуществляемые применительно к земельным участкам, иным объектам недвижимости путем нового строительства, реконструкции, пристроек, сноса строений, земляных работ, иных действий, производимых на основании разрешения на строительство (за исключением незначительных действий, особо поименованных соответствующими нормативными правовыми актами);</w:t>
      </w:r>
    </w:p>
    <w:p>
      <w:pPr>
        <w:pStyle w:val="Style_0"/>
        <w:tabs>
          <w:tab w:val="left" w:pos="0"/>
        </w:tabs>
        <w:bidi w:val="false"/>
        <w:spacing w:after="0" w:before="0" w:line="240" w:lineRule="auto"/>
        <w:ind w:right="0" w:firstLine="300" w:left="0"/>
        <w:jc w:val="both"/>
        <w:rPr>
          <w:rFonts w:ascii="Times New Roman" w:hAnsi="Times New Roman" w:eastAsia="Times New Roman" w:cs="Times New Roman"/>
          <w:color w:val="000000"/>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   </w:t>
      </w:r>
      <w:r>
        <w:rPr>
          <w:rFonts w:ascii="Times New Roman" w:hAnsi="Times New Roman" w:eastAsia="Times New Roman" w:cs="Times New Roman"/>
          <w:color w:val="auto"/>
          <w:kern w:val="1"/>
          <w:sz w:val="24"/>
          <w:szCs w:val="24"/>
          <w:u w:val="none"/>
          <w:cs/>
          <w:lang w:val="ru-RU" w:bidi="ru-RU"/>
        </w:rPr>
        <w:tab/>
      </w:r>
      <w:r>
        <w:rPr>
          <w:rFonts w:ascii="Times New Roman" w:hAnsi="Times New Roman" w:eastAsia="Times New Roman" w:cs="Times New Roman"/>
          <w:color w:val="000000"/>
          <w:kern w:val="1"/>
          <w:sz w:val="24"/>
          <w:szCs w:val="24"/>
          <w:u w:val="none"/>
          <w:cs/>
          <w:lang w:val="ru-RU" w:bidi="ru-RU"/>
        </w:rPr>
        <w:t xml:space="preserve">С</w:t>
      </w:r>
      <w:r>
        <w:rPr>
          <w:rFonts w:ascii="Times New Roman" w:hAnsi="Times New Roman" w:eastAsia="Times New Roman" w:cs="Times New Roman"/>
          <w:b/>
          <w:bCs/>
          <w:color w:val="000000"/>
          <w:kern w:val="1"/>
          <w:sz w:val="24"/>
          <w:szCs w:val="24"/>
          <w:u w:val="none"/>
          <w:cs/>
          <w:lang w:val="ru-RU" w:bidi="ru-RU"/>
        </w:rPr>
        <w:t xml:space="preserve">троение</w:t>
      </w:r>
      <w:r>
        <w:rPr>
          <w:rFonts w:ascii="Times New Roman" w:hAnsi="Times New Roman" w:eastAsia="Times New Roman" w:cs="Times New Roman"/>
          <w:color w:val="000000"/>
          <w:kern w:val="1"/>
          <w:sz w:val="24"/>
          <w:szCs w:val="24"/>
          <w:u w:val="none"/>
          <w:cs/>
          <w:lang w:val="ru-RU" w:bidi="ru-RU"/>
        </w:rPr>
        <w:t xml:space="preserve"> - сооружение созданное из строительных материалов и конструкций;</w:t>
      </w:r>
    </w:p>
    <w:p>
      <w:pPr>
        <w:pStyle w:val="Style_0"/>
        <w:tabs>
          <w:tab w:val="left" w:pos="0"/>
        </w:tabs>
        <w:bidi w:val="false"/>
        <w:spacing w:after="0" w:before="0" w:line="240" w:lineRule="auto"/>
        <w:ind w:right="0" w:firstLine="30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   </w:t>
      </w:r>
      <w:r>
        <w:rPr>
          <w:rFonts w:ascii="Times New Roman" w:hAnsi="Times New Roman" w:eastAsia="Times New Roman" w:cs="Times New Roman"/>
          <w:color w:val="auto"/>
          <w:kern w:val="1"/>
          <w:sz w:val="24"/>
          <w:szCs w:val="24"/>
          <w:u w:val="none"/>
          <w:cs/>
          <w:lang w:val="ru-RU" w:bidi="ru-RU"/>
        </w:rPr>
        <w:tab/>
      </w:r>
      <w:r>
        <w:rPr>
          <w:rFonts w:ascii="Times New Roman" w:hAnsi="Times New Roman" w:eastAsia="Times New Roman" w:cs="Times New Roman"/>
          <w:color w:val="auto"/>
          <w:kern w:val="1"/>
          <w:sz w:val="24"/>
          <w:szCs w:val="24"/>
          <w:u w:val="none"/>
          <w:cs/>
          <w:lang w:val="ru-RU" w:bidi="ru-RU"/>
        </w:rPr>
        <w:t xml:space="preserve">С</w:t>
      </w:r>
      <w:r>
        <w:rPr>
          <w:rFonts w:ascii="Times New Roman" w:hAnsi="Times New Roman" w:eastAsia="Times New Roman" w:cs="Times New Roman"/>
          <w:b/>
          <w:bCs/>
          <w:color w:val="auto"/>
          <w:kern w:val="1"/>
          <w:sz w:val="24"/>
          <w:szCs w:val="24"/>
          <w:u w:val="none"/>
          <w:cs/>
          <w:lang w:val="ru-RU" w:bidi="ru-RU"/>
        </w:rPr>
        <w:t xml:space="preserve">троительство</w:t>
      </w:r>
      <w:r>
        <w:rPr>
          <w:rFonts w:ascii="Times New Roman" w:hAnsi="Times New Roman" w:eastAsia="Times New Roman" w:cs="Times New Roman"/>
          <w:color w:val="auto"/>
          <w:kern w:val="1"/>
          <w:sz w:val="24"/>
          <w:szCs w:val="24"/>
          <w:u w:val="none"/>
          <w:cs/>
          <w:lang w:val="ru-RU" w:bidi="ru-RU"/>
        </w:rPr>
        <w:t xml:space="preserve"> - процесс возведения и реконструкции объектов капитального строительства. К строительству относятся так же работы по капитальному ремонту объектов капитального строительства, если при его проведении затрагиваются конструктивные и другие характеристики надежности и безопасности таких объектов;</w:t>
      </w:r>
    </w:p>
    <w:p>
      <w:pPr>
        <w:pStyle w:val="Style_818"/>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 xml:space="preserve">        </w:t>
      </w:r>
      <w:r>
        <w:rPr>
          <w:rFonts w:ascii="Times New Roman" w:hAnsi="Times New Roman" w:eastAsia="Times New Roman" w:cs="Times New Roman"/>
          <w:b/>
          <w:bCs/>
          <w:color w:val="auto"/>
          <w:kern w:val="1"/>
          <w:sz w:val="20"/>
          <w:szCs w:val="20"/>
          <w:u w:val="none"/>
          <w:cs/>
          <w:lang w:val="ru-RU" w:bidi="ru-RU"/>
        </w:rPr>
        <w:tab/>
      </w:r>
      <w:r>
        <w:rPr>
          <w:rFonts w:ascii="Times New Roman" w:hAnsi="Times New Roman" w:eastAsia="Times New Roman" w:cs="Times New Roman"/>
          <w:b/>
          <w:bCs/>
          <w:color w:val="auto"/>
          <w:kern w:val="1"/>
          <w:sz w:val="20"/>
          <w:szCs w:val="20"/>
          <w:u w:val="none"/>
          <w:cs/>
          <w:lang w:val="ru-RU" w:bidi="ru-RU"/>
        </w:rPr>
        <w:t xml:space="preserve">Текущий ремонт</w:t>
      </w:r>
      <w:r>
        <w:rPr>
          <w:rFonts w:ascii="Times New Roman" w:hAnsi="Times New Roman" w:eastAsia="Times New Roman" w:cs="Times New Roman"/>
          <w:color w:val="auto"/>
          <w:kern w:val="1"/>
          <w:sz w:val="20"/>
          <w:szCs w:val="20"/>
          <w:u w:val="none"/>
          <w:cs/>
          <w:lang w:val="ru-RU" w:bidi="ru-RU"/>
        </w:rPr>
        <w:t xml:space="preserve"> </w:t>
      </w:r>
      <w:r>
        <w:rPr>
          <w:rFonts w:ascii="Times New Roman" w:hAnsi="Times New Roman" w:eastAsia="Times New Roman" w:cs="Times New Roman"/>
          <w:b/>
          <w:bCs/>
          <w:color w:val="auto"/>
          <w:kern w:val="1"/>
          <w:sz w:val="20"/>
          <w:szCs w:val="20"/>
          <w:u w:val="none"/>
          <w:cs/>
          <w:lang w:val="ru-RU" w:bidi="ru-RU"/>
        </w:rPr>
        <w:t xml:space="preserve">здания </w:t>
      </w:r>
      <w:r>
        <w:rPr>
          <w:rFonts w:ascii="Times New Roman" w:hAnsi="Times New Roman" w:eastAsia="Times New Roman" w:cs="Times New Roman"/>
          <w:color w:val="auto"/>
          <w:kern w:val="1"/>
          <w:sz w:val="20"/>
          <w:szCs w:val="20"/>
          <w:u w:val="none"/>
          <w:cs/>
          <w:lang w:val="ru-RU" w:bidi="ru-RU"/>
        </w:rPr>
        <w:t xml:space="preserve">- ремонт здания с целью восстановления исправности (работоспособности) его конструкций и систем инженерного оборудования, а также поддержания эксплуатационных показателей;</w:t>
      </w:r>
    </w:p>
    <w:p>
      <w:pPr>
        <w:pStyle w:val="Style_818"/>
        <w:tabs>
          <w:tab w:val="left" w:pos="0"/>
        </w:tabs>
        <w:bidi w:val="false"/>
        <w:spacing w:after="0" w:before="0" w:line="240" w:lineRule="auto"/>
        <w:ind w:right="0" w:firstLine="54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ab/>
      </w:r>
      <w:r>
        <w:rPr>
          <w:rFonts w:ascii="Times New Roman" w:hAnsi="Times New Roman" w:eastAsia="Times New Roman" w:cs="Times New Roman"/>
          <w:b/>
          <w:bCs/>
          <w:color w:val="auto"/>
          <w:kern w:val="1"/>
          <w:sz w:val="20"/>
          <w:szCs w:val="20"/>
          <w:u w:val="none"/>
          <w:cs/>
          <w:lang w:val="ru-RU" w:bidi="ru-RU"/>
        </w:rPr>
        <w:t xml:space="preserve">Территориальное планирование</w:t>
      </w:r>
      <w:r>
        <w:rPr>
          <w:rFonts w:ascii="Times New Roman" w:hAnsi="Times New Roman" w:eastAsia="Times New Roman" w:cs="Times New Roman"/>
          <w:color w:val="auto"/>
          <w:kern w:val="1"/>
          <w:sz w:val="20"/>
          <w:szCs w:val="20"/>
          <w:u w:val="none"/>
          <w:cs/>
          <w:lang w:val="ru-RU" w:bidi="ru-RU"/>
        </w:rPr>
        <w:t xml:space="preserve"> - планирование развития территорий, для установления функциональных зон, зон планируемого размещения объектов капитального строительства для государственных или муниципальных нужд, зон с особыми условиями использования территорий;</w:t>
      </w:r>
    </w:p>
    <w:p>
      <w:pPr>
        <w:pStyle w:val="Style_0"/>
        <w:tabs>
          <w:tab w:val="left" w:pos="0"/>
        </w:tabs>
        <w:bidi w:val="false"/>
        <w:spacing w:after="0" w:before="0" w:line="240" w:lineRule="auto"/>
        <w:ind w:right="0" w:firstLine="30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   </w:t>
      </w:r>
      <w:r>
        <w:rPr>
          <w:rFonts w:ascii="Times New Roman" w:hAnsi="Times New Roman" w:eastAsia="Times New Roman" w:cs="Times New Roman"/>
          <w:color w:val="auto"/>
          <w:kern w:val="1"/>
          <w:sz w:val="24"/>
          <w:szCs w:val="24"/>
          <w:u w:val="none"/>
          <w:cs/>
          <w:lang w:val="ru-RU" w:bidi="ru-RU"/>
        </w:rPr>
        <w:tab/>
      </w:r>
      <w:r>
        <w:rPr>
          <w:rFonts w:ascii="Times New Roman" w:hAnsi="Times New Roman" w:eastAsia="Times New Roman" w:cs="Times New Roman"/>
          <w:b/>
          <w:bCs/>
          <w:color w:val="auto"/>
          <w:kern w:val="1"/>
          <w:sz w:val="24"/>
          <w:szCs w:val="24"/>
          <w:u w:val="none"/>
          <w:cs/>
          <w:lang w:val="ru-RU" w:bidi="ru-RU"/>
        </w:rPr>
        <w:t xml:space="preserve">Территории общего пользования</w:t>
      </w:r>
      <w:r>
        <w:rPr>
          <w:rFonts w:ascii="Times New Roman" w:hAnsi="Times New Roman" w:eastAsia="Times New Roman" w:cs="Times New Roman"/>
          <w:color w:val="auto"/>
          <w:kern w:val="1"/>
          <w:sz w:val="24"/>
          <w:szCs w:val="24"/>
          <w:u w:val="none"/>
          <w:cs/>
          <w:lang w:val="ru-RU" w:bidi="ru-RU"/>
        </w:rPr>
        <w:t xml:space="preserve"> - отграничиваемая существующими красными линиями от иных территорий совокупность земельных участков (включая дороги, улицы, проезды, площади, скверы, бульвары, набережные), которые не подлежат приватизации и беспрепятственно используются неограниченным кругом лиц; </w:t>
      </w:r>
    </w:p>
    <w:p>
      <w:pPr>
        <w:pStyle w:val="Style_0"/>
        <w:tabs>
          <w:tab w:val="left" w:pos="0"/>
        </w:tabs>
        <w:bidi w:val="false"/>
        <w:spacing w:after="0" w:before="0" w:line="240" w:lineRule="auto"/>
        <w:ind w:right="0" w:firstLine="30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   </w:t>
      </w:r>
      <w:r>
        <w:rPr>
          <w:rFonts w:ascii="Times New Roman" w:hAnsi="Times New Roman" w:eastAsia="Times New Roman" w:cs="Times New Roman"/>
          <w:color w:val="auto"/>
          <w:kern w:val="1"/>
          <w:sz w:val="24"/>
          <w:szCs w:val="24"/>
          <w:u w:val="none"/>
          <w:cs/>
          <w:lang w:val="ru-RU" w:bidi="ru-RU"/>
        </w:rPr>
        <w:tab/>
      </w:r>
      <w:r>
        <w:rPr>
          <w:rFonts w:ascii="Times New Roman" w:hAnsi="Times New Roman" w:eastAsia="Times New Roman" w:cs="Times New Roman"/>
          <w:color w:val="auto"/>
          <w:kern w:val="1"/>
          <w:sz w:val="24"/>
          <w:szCs w:val="24"/>
          <w:u w:val="none"/>
          <w:cs/>
          <w:lang w:val="ru-RU" w:bidi="ru-RU"/>
        </w:rPr>
        <w:t xml:space="preserve">Т</w:t>
      </w:r>
      <w:r>
        <w:rPr>
          <w:rFonts w:ascii="Times New Roman" w:hAnsi="Times New Roman" w:eastAsia="Times New Roman" w:cs="Times New Roman"/>
          <w:b/>
          <w:bCs/>
          <w:color w:val="auto"/>
          <w:kern w:val="1"/>
          <w:sz w:val="24"/>
          <w:szCs w:val="24"/>
          <w:u w:val="none"/>
          <w:cs/>
          <w:lang w:val="ru-RU" w:bidi="ru-RU"/>
        </w:rPr>
        <w:t xml:space="preserve">ерриториальные зоны</w:t>
      </w:r>
      <w:r>
        <w:rPr>
          <w:rFonts w:ascii="Times New Roman" w:hAnsi="Times New Roman" w:eastAsia="Times New Roman" w:cs="Times New Roman"/>
          <w:color w:val="auto"/>
          <w:kern w:val="1"/>
          <w:sz w:val="24"/>
          <w:szCs w:val="24"/>
          <w:u w:val="none"/>
          <w:cs/>
          <w:lang w:val="ru-RU" w:bidi="ru-RU"/>
        </w:rPr>
        <w:t xml:space="preserve"> - зоны, для которых в настоящих Правилах определены границы и установлены градостроительные регламенты, в зависимости от назначения функциональной зоны, в пределах которой они расположены;  </w:t>
      </w:r>
    </w:p>
    <w:p>
      <w:pPr>
        <w:pStyle w:val="Style_0"/>
        <w:tabs>
          <w:tab w:val="left" w:pos="0"/>
        </w:tabs>
        <w:bidi w:val="false"/>
        <w:spacing w:after="0" w:before="0" w:line="240" w:lineRule="auto"/>
        <w:ind w:right="0" w:firstLine="0" w:left="0"/>
        <w:jc w:val="left"/>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        </w:t>
      </w:r>
      <w:r>
        <w:rPr>
          <w:rFonts w:ascii="Times New Roman" w:hAnsi="Times New Roman" w:eastAsia="Times New Roman" w:cs="Times New Roman"/>
          <w:b/>
          <w:bCs/>
          <w:color w:val="auto"/>
          <w:kern w:val="1"/>
          <w:sz w:val="24"/>
          <w:szCs w:val="24"/>
          <w:u w:val="none"/>
          <w:cs/>
          <w:lang w:val="ru-RU" w:bidi="ru-RU"/>
        </w:rPr>
        <w:tab/>
      </w:r>
      <w:r>
        <w:rPr>
          <w:rFonts w:ascii="Times New Roman" w:hAnsi="Times New Roman" w:eastAsia="Times New Roman" w:cs="Times New Roman"/>
          <w:b/>
          <w:bCs/>
          <w:color w:val="auto"/>
          <w:kern w:val="1"/>
          <w:sz w:val="24"/>
          <w:szCs w:val="24"/>
          <w:u w:val="none"/>
          <w:cs/>
          <w:lang w:val="ru-RU" w:bidi="ru-RU"/>
        </w:rPr>
        <w:t xml:space="preserve">Технический регламент</w:t>
      </w:r>
      <w:r>
        <w:rPr>
          <w:rFonts w:ascii="Times New Roman" w:hAnsi="Times New Roman" w:eastAsia="Times New Roman" w:cs="Times New Roman"/>
          <w:color w:val="auto"/>
          <w:kern w:val="1"/>
          <w:sz w:val="24"/>
          <w:szCs w:val="24"/>
          <w:u w:val="none"/>
          <w:cs/>
          <w:lang w:val="ru-RU" w:bidi="ru-RU"/>
        </w:rPr>
        <w:t xml:space="preserve"> - документ, устанавливающий обязательные для применения и исполнения требования к объектам технического регулирования (продукции, в том числе зданиям, строениям и сооружениям, процессам производства, эксплуатации, хранения, перевозки, реализации и утилизации), принятый в соответствии с законодательством о техническом регулировании;</w:t>
      </w:r>
    </w:p>
    <w:p>
      <w:pPr>
        <w:pStyle w:val="Style_0"/>
        <w:tabs>
          <w:tab w:val="left" w:pos="0"/>
        </w:tabs>
        <w:bidi w:val="false"/>
        <w:spacing w:after="0" w:before="0" w:line="240" w:lineRule="auto"/>
        <w:ind w:right="0" w:firstLine="0" w:left="0"/>
        <w:jc w:val="left"/>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        </w:t>
      </w:r>
      <w:r>
        <w:rPr>
          <w:rFonts w:ascii="Times New Roman" w:hAnsi="Times New Roman" w:eastAsia="Times New Roman" w:cs="Times New Roman"/>
          <w:color w:val="auto"/>
          <w:kern w:val="1"/>
          <w:sz w:val="24"/>
          <w:szCs w:val="24"/>
          <w:u w:val="none"/>
          <w:cs/>
          <w:lang w:val="ru-RU" w:bidi="ru-RU"/>
        </w:rPr>
        <w:tab/>
      </w:r>
      <w:r>
        <w:rPr>
          <w:rFonts w:ascii="Times New Roman" w:hAnsi="Times New Roman" w:eastAsia="Times New Roman" w:cs="Times New Roman"/>
          <w:b/>
          <w:bCs/>
          <w:color w:val="auto"/>
          <w:kern w:val="1"/>
          <w:sz w:val="24"/>
          <w:szCs w:val="24"/>
          <w:u w:val="none"/>
          <w:cs/>
          <w:lang w:val="ru-RU" w:bidi="ru-RU"/>
        </w:rPr>
        <w:t xml:space="preserve">Устойчивое развитие территорий</w:t>
      </w:r>
      <w:r>
        <w:rPr>
          <w:rFonts w:ascii="Times New Roman" w:hAnsi="Times New Roman" w:eastAsia="Times New Roman" w:cs="Times New Roman"/>
          <w:color w:val="auto"/>
          <w:kern w:val="1"/>
          <w:sz w:val="24"/>
          <w:szCs w:val="24"/>
          <w:u w:val="none"/>
          <w:cs/>
          <w:lang w:val="ru-RU" w:bidi="ru-RU"/>
        </w:rPr>
        <w:t xml:space="preserve"> - обеспечение при осуществлении градостроительной деятельности безопасности и благоприятных условий жизнедеятельности человека,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w:t>
      </w:r>
    </w:p>
    <w:p>
      <w:pPr>
        <w:pStyle w:val="Style_0"/>
        <w:tabs>
          <w:tab w:val="left" w:pos="0"/>
        </w:tabs>
        <w:bidi w:val="false"/>
        <w:spacing w:after="0" w:before="0" w:line="240" w:lineRule="auto"/>
        <w:ind w:right="0" w:firstLine="0" w:left="0"/>
        <w:jc w:val="left"/>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       </w:t>
      </w:r>
      <w:r>
        <w:rPr>
          <w:rFonts w:ascii="Times New Roman" w:hAnsi="Times New Roman" w:eastAsia="Times New Roman" w:cs="Times New Roman"/>
          <w:b/>
          <w:bCs/>
          <w:color w:val="auto"/>
          <w:kern w:val="1"/>
          <w:sz w:val="24"/>
          <w:szCs w:val="24"/>
          <w:u w:val="none"/>
          <w:cs/>
          <w:lang w:val="ru-RU" w:bidi="ru-RU"/>
        </w:rPr>
        <w:t xml:space="preserve"> </w:t>
      </w:r>
      <w:r>
        <w:rPr>
          <w:rFonts w:ascii="Times New Roman" w:hAnsi="Times New Roman" w:eastAsia="Times New Roman" w:cs="Times New Roman"/>
          <w:b/>
          <w:bCs/>
          <w:color w:val="auto"/>
          <w:kern w:val="1"/>
          <w:sz w:val="24"/>
          <w:szCs w:val="24"/>
          <w:u w:val="none"/>
          <w:cs/>
          <w:lang w:val="ru-RU" w:bidi="ru-RU"/>
        </w:rPr>
        <w:tab/>
      </w:r>
      <w:r>
        <w:rPr>
          <w:rFonts w:ascii="Times New Roman" w:hAnsi="Times New Roman" w:eastAsia="Times New Roman" w:cs="Times New Roman"/>
          <w:b/>
          <w:bCs/>
          <w:color w:val="auto"/>
          <w:kern w:val="1"/>
          <w:sz w:val="24"/>
          <w:szCs w:val="24"/>
          <w:u w:val="none"/>
          <w:cs/>
          <w:lang w:val="ru-RU" w:bidi="ru-RU"/>
        </w:rPr>
        <w:t xml:space="preserve">Формирование земельного участка</w:t>
      </w:r>
      <w:r>
        <w:rPr>
          <w:rFonts w:ascii="Times New Roman" w:hAnsi="Times New Roman" w:eastAsia="Times New Roman" w:cs="Times New Roman"/>
          <w:color w:val="auto"/>
          <w:kern w:val="1"/>
          <w:sz w:val="24"/>
          <w:szCs w:val="24"/>
          <w:u w:val="none"/>
          <w:cs/>
          <w:lang w:val="ru-RU" w:bidi="ru-RU"/>
        </w:rPr>
        <w:t xml:space="preserve"> - индивидуализация земельного участка посредством определения:</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        </w:t>
      </w:r>
      <w:r>
        <w:rPr>
          <w:rFonts w:ascii="Times New Roman" w:hAnsi="Times New Roman" w:eastAsia="Times New Roman" w:cs="Times New Roman"/>
          <w:color w:val="auto"/>
          <w:kern w:val="1"/>
          <w:sz w:val="24"/>
          <w:szCs w:val="24"/>
          <w:u w:val="none"/>
          <w:cs/>
          <w:lang w:val="ru-RU" w:bidi="ru-RU"/>
        </w:rPr>
        <w:tab/>
      </w:r>
      <w:r>
        <w:rPr>
          <w:rFonts w:ascii="Times New Roman" w:hAnsi="Times New Roman" w:eastAsia="Times New Roman" w:cs="Times New Roman"/>
          <w:color w:val="auto"/>
          <w:kern w:val="1"/>
          <w:sz w:val="24"/>
          <w:szCs w:val="24"/>
          <w:u w:val="none"/>
          <w:cs/>
          <w:lang w:val="ru-RU" w:bidi="ru-RU"/>
        </w:rPr>
        <w:t xml:space="preserve">- его границ (документально и на местности) и постановки на государственный кадастровый учет;</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        </w:t>
      </w:r>
      <w:r>
        <w:rPr>
          <w:rFonts w:ascii="Times New Roman" w:hAnsi="Times New Roman" w:eastAsia="Times New Roman" w:cs="Times New Roman"/>
          <w:color w:val="auto"/>
          <w:kern w:val="1"/>
          <w:sz w:val="24"/>
          <w:szCs w:val="24"/>
          <w:u w:val="none"/>
          <w:cs/>
          <w:lang w:val="ru-RU" w:bidi="ru-RU"/>
        </w:rPr>
        <w:tab/>
      </w:r>
      <w:r>
        <w:rPr>
          <w:rFonts w:ascii="Times New Roman" w:hAnsi="Times New Roman" w:eastAsia="Times New Roman" w:cs="Times New Roman"/>
          <w:color w:val="auto"/>
          <w:kern w:val="1"/>
          <w:sz w:val="24"/>
          <w:szCs w:val="24"/>
          <w:u w:val="none"/>
          <w:cs/>
          <w:lang w:val="ru-RU" w:bidi="ru-RU"/>
        </w:rPr>
        <w:t xml:space="preserve">- разрешённого использования земельного участка в соответствии с градостроительным регламентом той зоны, в которой этот участок расположен;</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            -  технических условий подключения объектов земельного участка к сетям инженерно-технического обеспечения;</w:t>
      </w:r>
    </w:p>
    <w:p>
      <w:pPr>
        <w:pStyle w:val="Style_818"/>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 xml:space="preserve">       Функциональные зоны</w:t>
      </w:r>
      <w:r>
        <w:rPr>
          <w:rFonts w:ascii="Times New Roman" w:hAnsi="Times New Roman" w:eastAsia="Times New Roman" w:cs="Times New Roman"/>
          <w:color w:val="auto"/>
          <w:kern w:val="1"/>
          <w:sz w:val="20"/>
          <w:szCs w:val="20"/>
          <w:u w:val="none"/>
          <w:cs/>
          <w:lang w:val="ru-RU" w:bidi="ru-RU"/>
        </w:rPr>
        <w:t xml:space="preserve"> - зоны, для которых документами территориального планирования определены место их расположения в системе поселения и функциональное назначение;</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   </w:t>
      </w:r>
      <w:r>
        <w:rPr>
          <w:rFonts w:ascii="Times New Roman" w:hAnsi="Times New Roman" w:eastAsia="Times New Roman" w:cs="Times New Roman"/>
          <w:color w:val="auto"/>
          <w:kern w:val="1"/>
          <w:sz w:val="24"/>
          <w:szCs w:val="24"/>
          <w:u w:val="none"/>
          <w:cs/>
          <w:lang w:val="ru-RU" w:bidi="ru-RU"/>
        </w:rPr>
        <w:tab/>
      </w:r>
      <w:r>
        <w:rPr>
          <w:rFonts w:ascii="Times New Roman" w:hAnsi="Times New Roman" w:eastAsia="Times New Roman" w:cs="Times New Roman"/>
          <w:b/>
          <w:bCs/>
          <w:color w:val="auto"/>
          <w:kern w:val="1"/>
          <w:sz w:val="24"/>
          <w:szCs w:val="24"/>
          <w:u w:val="none"/>
          <w:cs/>
          <w:lang w:val="ru-RU" w:bidi="ru-RU"/>
        </w:rPr>
        <w:t xml:space="preserve">Частный сервитут</w:t>
      </w:r>
      <w:r>
        <w:rPr>
          <w:rFonts w:ascii="Times New Roman" w:hAnsi="Times New Roman" w:eastAsia="Times New Roman" w:cs="Times New Roman"/>
          <w:color w:val="auto"/>
          <w:kern w:val="1"/>
          <w:sz w:val="24"/>
          <w:szCs w:val="24"/>
          <w:u w:val="none"/>
          <w:cs/>
          <w:lang w:val="ru-RU" w:bidi="ru-RU"/>
        </w:rPr>
        <w:t xml:space="preserve"> - право ограниченного пользования чужой недвижимостью, установленное договором между собственниками (пользователями) недвижимости (физическими).</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b/>
          <w:bCs/>
          <w:color w:val="auto"/>
          <w:kern w:val="1"/>
          <w:sz w:val="24"/>
          <w:szCs w:val="24"/>
          <w:u w:val="none"/>
          <w:cs/>
          <w:lang w:val="ru-RU" w:bidi="ru-RU"/>
        </w:rPr>
      </w:pPr>
    </w:p>
    <w:p>
      <w:pPr>
        <w:pStyle w:val="Style_0"/>
        <w:tabs>
          <w:tab w:val="left" w:pos="0"/>
        </w:tabs>
        <w:bidi w:val="false"/>
        <w:spacing w:after="0" w:before="0" w:line="240" w:lineRule="auto"/>
        <w:ind w:right="0" w:firstLine="0" w:left="0"/>
        <w:jc w:val="center"/>
        <w:rPr>
          <w:rFonts w:ascii="Times New Roman" w:hAnsi="Times New Roman" w:eastAsia="Times New Roman" w:cs="Times New Roman"/>
          <w:b/>
          <w:bCs/>
          <w:i/>
          <w:iCs/>
          <w:color w:val="auto"/>
          <w:kern w:val="1"/>
          <w:sz w:val="24"/>
          <w:szCs w:val="24"/>
          <w:u w:val="none"/>
          <w:cs/>
          <w:lang w:val="ru-RU" w:bidi="ru-RU"/>
        </w:rPr>
      </w:pPr>
      <w:r>
        <w:rPr>
          <w:rFonts w:ascii="Times New Roman" w:hAnsi="Times New Roman" w:eastAsia="Times New Roman" w:cs="Times New Roman"/>
          <w:b/>
          <w:bCs/>
          <w:i/>
          <w:iCs/>
          <w:color w:val="auto"/>
          <w:kern w:val="1"/>
          <w:sz w:val="24"/>
          <w:szCs w:val="24"/>
          <w:u w:val="none"/>
          <w:cs/>
          <w:lang w:val="ru-RU" w:bidi="ru-RU"/>
        </w:rPr>
        <w:t xml:space="preserve">Статья 2.  Основания, сфера действия и назначение правил.</w:t>
      </w:r>
    </w:p>
    <w:p>
      <w:pPr>
        <w:pStyle w:val="Style_0"/>
        <w:tabs>
          <w:tab w:val="left" w:pos="0"/>
        </w:tabs>
        <w:bidi w:val="false"/>
        <w:spacing w:after="0" w:before="0" w:line="240" w:lineRule="auto"/>
        <w:ind w:right="0" w:firstLine="0" w:left="0"/>
        <w:jc w:val="center"/>
        <w:rPr>
          <w:rFonts w:ascii="Times New Roman" w:hAnsi="Times New Roman" w:eastAsia="Times New Roman" w:cs="Times New Roman"/>
          <w:b/>
          <w:bCs/>
          <w:i/>
          <w:iCs/>
          <w:color w:val="auto"/>
          <w:kern w:val="1"/>
          <w:sz w:val="24"/>
          <w:szCs w:val="24"/>
          <w:u w:val="none"/>
          <w:cs/>
          <w:lang w:val="ru-RU" w:bidi="ru-RU"/>
        </w:rPr>
      </w:pPr>
    </w:p>
    <w:p>
      <w:pPr>
        <w:pStyle w:val="Style_0"/>
        <w:numPr>
          <w:ilvl w:val="0"/>
          <w:numId w:val="1"/>
        </w:numPr>
        <w:tabs>
          <w:tab w:val="left" w:pos="0"/>
        </w:tabs>
        <w:bidi w:val="false"/>
        <w:spacing w:after="0" w:before="0" w:line="240" w:lineRule="auto"/>
        <w:ind w:right="0" w:firstLine="0" w:left="0"/>
        <w:jc w:val="left"/>
        <w:rPr>
          <w:rFonts w:ascii="Times New Roman" w:hAnsi="Times New Roman" w:eastAsia="Times New Roman" w:cs="Times New Roman"/>
          <w:b/>
          <w:bCs/>
          <w:i/>
          <w:iCs/>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Настоящие правила землепользования и застройки муниципального образования городского округа города Новоалтайска  (далее - Правила) в соответствии с действующим законодательством регулируют вопросы зонирования и планирования застройки территории.</w:t>
      </w:r>
    </w:p>
    <w:p>
      <w:pPr>
        <w:pStyle w:val="Style_0"/>
        <w:numPr>
          <w:ilvl w:val="0"/>
          <w:numId w:val="1"/>
        </w:numPr>
        <w:tabs>
          <w:tab w:val="left" w:pos="0"/>
        </w:tabs>
        <w:bidi w:val="false"/>
        <w:spacing w:after="0" w:before="0" w:line="240" w:lineRule="auto"/>
        <w:ind w:right="0" w:hanging="360" w:left="34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Основными задачами настоящих правил являются:</w:t>
      </w:r>
    </w:p>
    <w:p>
      <w:pPr>
        <w:pStyle w:val="Style_0"/>
        <w:numPr>
          <w:ilvl w:val="0"/>
          <w:numId w:val="2"/>
        </w:numPr>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Обеспечение упорядоченного и эффективного землепользования и застройки территории населенного пункта.</w:t>
      </w:r>
    </w:p>
    <w:p>
      <w:pPr>
        <w:pStyle w:val="Style_0"/>
        <w:numPr>
          <w:ilvl w:val="0"/>
          <w:numId w:val="2"/>
        </w:numPr>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Предотвращение неиспользованного использования территории, земель, землепользования, оказывающего вредное воздействие на окружающую среду и здоровье населения.</w:t>
      </w:r>
    </w:p>
    <w:p>
      <w:pPr>
        <w:pStyle w:val="Style_0"/>
        <w:numPr>
          <w:ilvl w:val="0"/>
          <w:numId w:val="2"/>
        </w:numPr>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 Предотвращение конфликта между землепользователями.</w:t>
      </w:r>
    </w:p>
    <w:p>
      <w:pPr>
        <w:pStyle w:val="Style_0"/>
        <w:numPr>
          <w:ilvl w:val="0"/>
          <w:numId w:val="2"/>
        </w:numPr>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Сохранение земель, зданий, строений и сооружений, представляющих историческую, культурную, научную или иную ценность.</w:t>
      </w:r>
    </w:p>
    <w:p>
      <w:pPr>
        <w:pStyle w:val="Style_0"/>
        <w:numPr>
          <w:ilvl w:val="0"/>
          <w:numId w:val="2"/>
        </w:numPr>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Гласность и публичность решений в сфере землепользования и застройки.</w:t>
      </w:r>
    </w:p>
    <w:p>
      <w:pPr>
        <w:pStyle w:val="Style_0"/>
        <w:numPr>
          <w:ilvl w:val="0"/>
          <w:numId w:val="3"/>
        </w:numPr>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Настоящие Правила действуют в границах городского округа муниципального образования города Новоалтайска и обязательны для исполнения всеми физическими и юридическими лицами.  </w:t>
      </w:r>
    </w:p>
    <w:p>
      <w:pPr>
        <w:pStyle w:val="Style_818"/>
        <w:numPr>
          <w:ilvl w:val="0"/>
          <w:numId w:val="3"/>
        </w:numPr>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Настоящие Правила применяются наряду с техническими регламентами, обязательными нормативами и стандартами, установленными уполномоченными государственными органами в целях обеспечения безопасности жизни, деятельности и здоровья людей, надежности и пожарной безопасности зданий и сооружений, охраны окружающей среды, охраны объектов культурного наследия, иными обязательными требованиями.</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b/>
          <w:bCs/>
          <w:color w:val="auto"/>
          <w:kern w:val="1"/>
          <w:sz w:val="24"/>
          <w:szCs w:val="24"/>
          <w:u w:val="none"/>
          <w:cs/>
          <w:lang w:val="ru-RU" w:bidi="ru-RU"/>
        </w:rPr>
      </w:pPr>
    </w:p>
    <w:p>
      <w:pPr>
        <w:pStyle w:val="Style_2"/>
        <w:keepNext w:val="true"/>
        <w:tabs>
          <w:tab w:val="left" w:pos="0"/>
        </w:tabs>
        <w:bidi w:val="false"/>
        <w:spacing w:after="0" w:before="0" w:line="240" w:lineRule="auto"/>
        <w:ind w:right="0" w:firstLine="709" w:left="0"/>
        <w:jc w:val="center"/>
        <w:rPr>
          <w:rFonts w:ascii="Times New Roman" w:hAnsi="Times New Roman" w:eastAsia="Times New Roman" w:cs="Times New Roman"/>
          <w:b/>
          <w:bCs/>
          <w:i/>
          <w:iCs/>
          <w:sz w:val="20"/>
          <w:szCs w:val="20"/>
          <w:u w:val="none"/>
          <w:lang w:val="ru-RU" w:bidi="ru-RU"/>
        </w:rPr>
      </w:pPr>
      <w:bookmarkStart w:id="1" w:name="_Toc257963453"/>
      <w:r>
        <w:rPr>
          <w:rFonts w:ascii="Times New Roman" w:hAnsi="Times New Roman" w:eastAsia="Times New Roman" w:cs="Times New Roman"/>
          <w:b/>
          <w:bCs/>
          <w:i/>
          <w:iCs/>
          <w:sz w:val="20"/>
          <w:szCs w:val="20"/>
          <w:u w:val="none"/>
          <w:lang w:val="ru-RU" w:bidi="ru-RU"/>
        </w:rPr>
        <w:t xml:space="preserve">Статья 3. Открытость и доступность информации о землепользовании и застройке. Участие граждан в принятии решений по вопросам землепользования и застройки</w:t>
      </w:r>
      <w:bookmarkEnd w:id="1"/>
    </w:p>
    <w:p>
      <w:pPr>
        <w:pStyle w:val="Style_0"/>
        <w:bidi w:val="false"/>
        <w:spacing w:after="0" w:before="0" w:line="240" w:lineRule="auto"/>
        <w:ind w:right="0" w:firstLine="0" w:left="0"/>
        <w:jc w:val="left"/>
        <w:rPr>
          <w:rFonts w:ascii="Times New Roman" w:hAnsi="Times New Roman" w:eastAsia="Times New Roman" w:cs="Times New Roman"/>
          <w:color w:val="auto"/>
          <w:kern w:val="1"/>
          <w:sz w:val="24"/>
          <w:szCs w:val="24"/>
          <w:u w:val="none"/>
          <w:cs/>
          <w:lang w:val="ru-RU" w:bidi="ru-RU"/>
        </w:rPr>
      </w:pPr>
    </w:p>
    <w:p>
      <w:pPr>
        <w:pStyle w:val="Style_820"/>
        <w:tabs>
          <w:tab w:val="left" w:pos="0"/>
          <w:tab w:val="left" w:pos="360"/>
        </w:tabs>
        <w:bidi w:val="false"/>
        <w:spacing w:after="0" w:before="0" w:line="240" w:lineRule="auto"/>
        <w:ind w:right="0" w:firstLine="0" w:left="0"/>
        <w:jc w:val="both"/>
        <w:rPr>
          <w:rFonts w:ascii="Times New Roman" w:hAnsi="Times New Roman" w:eastAsia="Times New Roman" w:cs="Times New Roman"/>
          <w:sz w:val="20"/>
          <w:szCs w:val="20"/>
          <w:u w:val="none"/>
          <w:lang w:val="ru-RU" w:bidi="ru-RU"/>
        </w:rPr>
      </w:pPr>
      <w:r>
        <w:rPr>
          <w:rFonts w:ascii="Times New Roman" w:hAnsi="Times New Roman" w:eastAsia="Times New Roman" w:cs="Times New Roman"/>
          <w:b/>
          <w:bCs/>
          <w:sz w:val="20"/>
          <w:szCs w:val="20"/>
          <w:u w:val="none"/>
          <w:lang w:val="ru-RU" w:bidi="ru-RU"/>
        </w:rPr>
        <w:t xml:space="preserve">1.</w:t>
      </w:r>
      <w:r>
        <w:rPr>
          <w:rFonts w:ascii="Times New Roman" w:hAnsi="Times New Roman" w:eastAsia="Times New Roman" w:cs="Times New Roman"/>
          <w:sz w:val="20"/>
          <w:szCs w:val="20"/>
          <w:u w:val="none"/>
          <w:lang w:val="ru-RU" w:bidi="ru-RU"/>
        </w:rPr>
        <w:t xml:space="preserve"> Правила застройки являются открытыми для физических и юридических лиц.</w:t>
      </w:r>
    </w:p>
    <w:p>
      <w:pPr>
        <w:pStyle w:val="Style_820"/>
        <w:tabs>
          <w:tab w:val="left" w:pos="0"/>
          <w:tab w:val="left" w:pos="360"/>
        </w:tabs>
        <w:bidi w:val="false"/>
        <w:spacing w:after="0" w:before="0" w:line="240" w:lineRule="auto"/>
        <w:ind w:right="0" w:firstLine="0" w:left="0"/>
        <w:jc w:val="both"/>
        <w:rPr>
          <w:rFonts w:ascii="Times New Roman" w:hAnsi="Times New Roman" w:eastAsia="Times New Roman" w:cs="Times New Roman"/>
          <w:sz w:val="20"/>
          <w:szCs w:val="20"/>
          <w:u w:val="none"/>
          <w:lang w:val="ru-RU" w:bidi="ru-RU"/>
        </w:rPr>
      </w:pPr>
      <w:r>
        <w:rPr>
          <w:rFonts w:ascii="Times New Roman" w:hAnsi="Times New Roman" w:eastAsia="Times New Roman" w:cs="Times New Roman"/>
          <w:b/>
          <w:bCs/>
          <w:sz w:val="20"/>
          <w:szCs w:val="20"/>
          <w:u w:val="none"/>
          <w:lang w:val="ru-RU" w:bidi="ru-RU"/>
        </w:rPr>
        <w:t xml:space="preserve">2.</w:t>
      </w:r>
      <w:r>
        <w:rPr>
          <w:rFonts w:ascii="Times New Roman" w:hAnsi="Times New Roman" w:eastAsia="Times New Roman" w:cs="Times New Roman"/>
          <w:sz w:val="20"/>
          <w:szCs w:val="20"/>
          <w:u w:val="none"/>
          <w:lang w:val="ru-RU" w:bidi="ru-RU"/>
        </w:rPr>
        <w:t xml:space="preserve"> Администрация города Новоалтайска обеспечивает возможность ознакомления с Правилами застройки путём их опубликования в средствах массовой информации и размещения на официальном Интернет-сайте города Новоалтайска.</w:t>
      </w:r>
    </w:p>
    <w:p>
      <w:pPr>
        <w:pStyle w:val="Style_820"/>
        <w:tabs>
          <w:tab w:val="left" w:pos="0"/>
          <w:tab w:val="left" w:pos="360"/>
        </w:tabs>
        <w:bidi w:val="false"/>
        <w:spacing w:after="0" w:before="0" w:line="240" w:lineRule="auto"/>
        <w:ind w:right="0" w:firstLine="0" w:left="0"/>
        <w:jc w:val="both"/>
        <w:rPr>
          <w:rFonts w:ascii="Times New Roman" w:hAnsi="Times New Roman" w:eastAsia="Times New Roman" w:cs="Times New Roman"/>
          <w:sz w:val="20"/>
          <w:szCs w:val="20"/>
          <w:u w:val="none"/>
          <w:lang w:val="ru-RU" w:bidi="ru-RU"/>
        </w:rPr>
      </w:pPr>
      <w:r>
        <w:rPr>
          <w:rFonts w:ascii="Times New Roman" w:hAnsi="Times New Roman" w:eastAsia="Times New Roman" w:cs="Times New Roman"/>
          <w:b/>
          <w:bCs/>
          <w:sz w:val="20"/>
          <w:szCs w:val="20"/>
          <w:u w:val="none"/>
          <w:lang w:val="ru-RU" w:bidi="ru-RU"/>
        </w:rPr>
        <w:t xml:space="preserve">3.</w:t>
      </w:r>
      <w:r>
        <w:rPr>
          <w:rFonts w:ascii="Times New Roman" w:hAnsi="Times New Roman" w:eastAsia="Times New Roman" w:cs="Times New Roman"/>
          <w:sz w:val="20"/>
          <w:szCs w:val="20"/>
          <w:u w:val="none"/>
          <w:lang w:val="ru-RU" w:bidi="ru-RU"/>
        </w:rPr>
        <w:t xml:space="preserve"> Граждане имеют право участвовать в принятии решений по вопросам землепользования и застройки в соответствии с действующим законодательством Российской Федерации, Алтайского края и города Новоалтайска.</w:t>
      </w:r>
    </w:p>
    <w:p>
      <w:pPr>
        <w:pStyle w:val="Style_820"/>
        <w:tabs>
          <w:tab w:val="left" w:pos="0"/>
        </w:tabs>
        <w:bidi w:val="false"/>
        <w:spacing w:after="0" w:before="0" w:line="240" w:lineRule="auto"/>
        <w:ind w:right="0" w:firstLine="0" w:left="0"/>
        <w:jc w:val="both"/>
        <w:rPr>
          <w:rFonts w:ascii="Times New Roman" w:hAnsi="Times New Roman" w:eastAsia="Times New Roman" w:cs="Times New Roman"/>
          <w:sz w:val="20"/>
          <w:szCs w:val="20"/>
          <w:u w:val="none"/>
          <w:lang w:val="ru-RU" w:bidi="ru-RU"/>
        </w:rPr>
      </w:pPr>
      <w:r>
        <w:rPr>
          <w:rFonts w:ascii="Times New Roman" w:hAnsi="Times New Roman" w:eastAsia="Times New Roman" w:cs="Times New Roman"/>
          <w:b/>
          <w:bCs/>
          <w:sz w:val="20"/>
          <w:szCs w:val="20"/>
          <w:u w:val="none"/>
          <w:lang w:val="ru-RU" w:bidi="ru-RU"/>
        </w:rPr>
        <w:t xml:space="preserve">4.</w:t>
      </w:r>
      <w:r>
        <w:rPr>
          <w:rFonts w:ascii="Times New Roman" w:hAnsi="Times New Roman" w:eastAsia="Times New Roman" w:cs="Times New Roman"/>
          <w:sz w:val="20"/>
          <w:szCs w:val="20"/>
          <w:u w:val="none"/>
          <w:lang w:val="ru-RU" w:bidi="ru-RU"/>
        </w:rPr>
        <w:t xml:space="preserve"> Нормативные и индивидуальные правовые акты города Новоалтайска в области землепользования и застройки, за исключением Генерального плана, принятые до вступления в силу Правил, применяются в части, не противоречащей им.</w:t>
      </w:r>
    </w:p>
    <w:p>
      <w:pPr>
        <w:pStyle w:val="Style_818"/>
        <w:tabs>
          <w:tab w:val="left" w:pos="0"/>
        </w:tabs>
        <w:bidi w:val="false"/>
        <w:spacing w:after="0" w:before="0" w:line="240" w:lineRule="auto"/>
        <w:ind w:right="0" w:firstLine="540" w:left="0"/>
        <w:jc w:val="both"/>
        <w:rPr>
          <w:rFonts w:ascii="Times New Roman" w:hAnsi="Times New Roman" w:eastAsia="Times New Roman" w:cs="Times New Roman"/>
          <w:color w:val="auto"/>
          <w:kern w:val="1"/>
          <w:sz w:val="20"/>
          <w:szCs w:val="20"/>
          <w:u w:val="none"/>
          <w:cs/>
          <w:lang w:val="ru-RU" w:bidi="ru-RU"/>
        </w:rPr>
      </w:pPr>
      <w:bookmarkStart w:id="2" w:name="_Toc257963454"/>
      <w:bookmarkStart w:id="2" w:name="_Toc257963454"/>
    </w:p>
    <w:p>
      <w:pPr>
        <w:pStyle w:val="Style_818"/>
        <w:tabs>
          <w:tab w:val="left" w:pos="0"/>
        </w:tabs>
        <w:bidi w:val="false"/>
        <w:spacing w:after="0" w:before="0" w:line="240" w:lineRule="auto"/>
        <w:ind w:right="0" w:firstLine="540" w:left="0"/>
        <w:jc w:val="center"/>
        <w:rPr>
          <w:rFonts w:ascii="Times New Roman" w:hAnsi="Times New Roman" w:eastAsia="Times New Roman" w:cs="Times New Roman"/>
          <w:b/>
          <w:bCs/>
          <w:i/>
          <w:iCs/>
          <w:color w:val="auto"/>
          <w:kern w:val="1"/>
          <w:sz w:val="20"/>
          <w:szCs w:val="20"/>
          <w:u w:val="none"/>
          <w:cs/>
          <w:lang w:val="ru-RU" w:bidi="ru-RU"/>
        </w:rPr>
      </w:pPr>
      <w:r>
        <w:rPr>
          <w:rFonts w:ascii="Times New Roman" w:hAnsi="Times New Roman" w:eastAsia="Times New Roman" w:cs="Times New Roman"/>
          <w:b/>
          <w:bCs/>
          <w:i/>
          <w:iCs/>
          <w:color w:val="auto"/>
          <w:kern w:val="1"/>
          <w:sz w:val="20"/>
          <w:szCs w:val="20"/>
          <w:u w:val="none"/>
          <w:cs/>
          <w:lang w:val="ru-RU" w:bidi="ru-RU"/>
        </w:rPr>
        <w:t xml:space="preserve">Статья 4. Полномочия органов местного самоуправления городского округа Новоалтайск в области землепользования и застройки</w:t>
      </w:r>
    </w:p>
    <w:p>
      <w:pPr>
        <w:pStyle w:val="Style_818"/>
        <w:tabs>
          <w:tab w:val="left" w:pos="0"/>
        </w:tabs>
        <w:bidi w:val="false"/>
        <w:spacing w:after="0" w:before="0" w:line="240" w:lineRule="auto"/>
        <w:ind w:right="0" w:firstLine="540" w:left="0"/>
        <w:jc w:val="both"/>
        <w:rPr>
          <w:rFonts w:ascii="Times New Roman" w:hAnsi="Times New Roman" w:eastAsia="Times New Roman" w:cs="Times New Roman"/>
          <w:color w:val="auto"/>
          <w:kern w:val="1"/>
          <w:sz w:val="20"/>
          <w:szCs w:val="20"/>
          <w:u w:val="none"/>
          <w:cs/>
          <w:lang w:val="ru-RU" w:bidi="ru-RU"/>
        </w:rPr>
      </w:pPr>
    </w:p>
    <w:p>
      <w:pPr>
        <w:pStyle w:val="Style_818"/>
        <w:tabs>
          <w:tab w:val="left" w:pos="0"/>
        </w:tabs>
        <w:bidi w:val="false"/>
        <w:spacing w:after="0" w:before="0" w:line="240" w:lineRule="auto"/>
        <w:ind w:right="0" w:firstLine="54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К полномочиям органов местного самоуправления городского округа Новоалтайск в области землепользования и застройки относятся:</w:t>
      </w:r>
    </w:p>
    <w:p>
      <w:pPr>
        <w:pStyle w:val="Style_818"/>
        <w:numPr>
          <w:ilvl w:val="0"/>
          <w:numId w:val="4"/>
        </w:numPr>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утверждение генеральных планов городского округа</w:t>
      </w:r>
    </w:p>
    <w:p>
      <w:pPr>
        <w:pStyle w:val="Style_818"/>
        <w:numPr>
          <w:ilvl w:val="0"/>
          <w:numId w:val="4"/>
        </w:numPr>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утверждение правил землепользования и застройки городского округа;</w:t>
      </w:r>
    </w:p>
    <w:p>
      <w:pPr>
        <w:pStyle w:val="Style_818"/>
        <w:numPr>
          <w:ilvl w:val="0"/>
          <w:numId w:val="4"/>
        </w:numPr>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утверждение подготовленной на основе генеральных планов городского округа документации по планировке территории;</w:t>
      </w:r>
    </w:p>
    <w:p>
      <w:pPr>
        <w:pStyle w:val="Style_818"/>
        <w:numPr>
          <w:ilvl w:val="0"/>
          <w:numId w:val="4"/>
        </w:numPr>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утверждение местных нормативов градостроительного проектирования городского округа;</w:t>
      </w:r>
    </w:p>
    <w:p>
      <w:pPr>
        <w:pStyle w:val="Style_818"/>
        <w:numPr>
          <w:ilvl w:val="0"/>
          <w:numId w:val="4"/>
        </w:numPr>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утверждение подготовленной на основе документов территориального планирования городского округа документации по планировке территории, за исключением случаев, предусмотренных Градостроительным кодексом Российской Федерации;</w:t>
      </w:r>
    </w:p>
    <w:p>
      <w:pPr>
        <w:pStyle w:val="Style_818"/>
        <w:numPr>
          <w:ilvl w:val="0"/>
          <w:numId w:val="4"/>
        </w:numPr>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выдача разрешений на строительство, разрешений на ввод объектов в эксплуатацию при осуществлении строительства, реконструкции, капитального ремонта объектов капитального строительства, расположенных на территории городского округа;</w:t>
      </w:r>
    </w:p>
    <w:p>
      <w:pPr>
        <w:pStyle w:val="Style_818"/>
        <w:numPr>
          <w:ilvl w:val="0"/>
          <w:numId w:val="4"/>
        </w:numPr>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ведение информационной системы обеспечения градостроительной деятельности, осуществляемой на территории городского округа;</w:t>
      </w:r>
    </w:p>
    <w:p>
      <w:pPr>
        <w:pStyle w:val="Style_818"/>
        <w:numPr>
          <w:ilvl w:val="0"/>
          <w:numId w:val="4"/>
        </w:numPr>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принятие решений о развитии застроенных территорий; </w:t>
      </w:r>
    </w:p>
    <w:p>
      <w:pPr>
        <w:pStyle w:val="Style_818"/>
        <w:numPr>
          <w:ilvl w:val="0"/>
          <w:numId w:val="5"/>
        </w:numPr>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резервирование земель и изъятие, в том числе путем выкупа, земельных участков в границах городского округа для муниципальных нужд </w:t>
      </w:r>
    </w:p>
    <w:p>
      <w:pPr>
        <w:pStyle w:val="Style_818"/>
        <w:numPr>
          <w:ilvl w:val="0"/>
          <w:numId w:val="5"/>
        </w:numPr>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осуществление земельного контроля за использованием земель городского округа</w:t>
      </w:r>
    </w:p>
    <w:p>
      <w:pPr>
        <w:pStyle w:val="Style_0"/>
        <w:numPr>
          <w:ilvl w:val="0"/>
          <w:numId w:val="5"/>
        </w:numPr>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иные полномочия, предусмотренные действующим законодательством и Уставом городского округа Новоалтайск. </w:t>
      </w:r>
    </w:p>
    <w:p>
      <w:pPr>
        <w:pStyle w:val="Style_818"/>
        <w:tabs>
          <w:tab w:val="left" w:pos="0"/>
        </w:tabs>
        <w:bidi w:val="false"/>
        <w:spacing w:after="0" w:before="0" w:line="240" w:lineRule="auto"/>
        <w:ind w:right="0" w:firstLine="540" w:left="0"/>
        <w:jc w:val="both"/>
        <w:rPr>
          <w:rFonts w:ascii="Times New Roman" w:hAnsi="Times New Roman" w:eastAsia="Times New Roman" w:cs="Times New Roman"/>
          <w:color w:val="auto"/>
          <w:kern w:val="1"/>
          <w:sz w:val="20"/>
          <w:szCs w:val="20"/>
          <w:u w:val="none"/>
          <w:cs/>
          <w:lang w:val="ru-RU" w:bidi="ru-RU"/>
        </w:rPr>
      </w:pPr>
    </w:p>
    <w:p>
      <w:pPr>
        <w:pStyle w:val="Style_2"/>
        <w:keepNext w:val="true"/>
        <w:tabs>
          <w:tab w:val="left" w:pos="0"/>
        </w:tabs>
        <w:bidi w:val="false"/>
        <w:spacing w:after="0" w:before="0" w:line="240" w:lineRule="auto"/>
        <w:ind w:right="0" w:firstLine="0" w:left="0"/>
        <w:jc w:val="both"/>
        <w:rPr>
          <w:rFonts w:ascii="Times New Roman" w:hAnsi="Times New Roman" w:eastAsia="Times New Roman" w:cs="Times New Roman"/>
          <w:b/>
          <w:bCs/>
          <w:i/>
          <w:iCs/>
          <w:sz w:val="20"/>
          <w:szCs w:val="20"/>
          <w:u w:val="none"/>
          <w:lang w:val="ru-RU" w:bidi="ru-RU"/>
        </w:rPr>
      </w:pPr>
    </w:p>
    <w:p>
      <w:pPr>
        <w:pStyle w:val="Style_2"/>
        <w:keepNext w:val="true"/>
        <w:tabs>
          <w:tab w:val="left" w:pos="0"/>
        </w:tabs>
        <w:bidi w:val="false"/>
        <w:spacing w:after="0" w:before="0" w:line="240" w:lineRule="auto"/>
        <w:ind w:right="0" w:firstLine="709" w:left="0"/>
        <w:jc w:val="center"/>
        <w:rPr>
          <w:rFonts w:ascii="Times New Roman" w:hAnsi="Times New Roman" w:eastAsia="Times New Roman" w:cs="Times New Roman"/>
          <w:b/>
          <w:bCs/>
          <w:i/>
          <w:iCs/>
          <w:sz w:val="20"/>
          <w:szCs w:val="20"/>
          <w:u w:val="none"/>
          <w:lang w:val="ru-RU" w:bidi="ru-RU"/>
        </w:rPr>
      </w:pPr>
      <w:bookmarkStart w:id="2" w:name="_Toc257963454"/>
      <w:r>
        <w:rPr>
          <w:rFonts w:ascii="Times New Roman" w:hAnsi="Times New Roman" w:eastAsia="Times New Roman" w:cs="Times New Roman"/>
          <w:b/>
          <w:bCs/>
          <w:i/>
          <w:iCs/>
          <w:sz w:val="20"/>
          <w:szCs w:val="20"/>
          <w:u w:val="none"/>
          <w:lang w:val="ru-RU" w:bidi="ru-RU"/>
        </w:rPr>
        <w:t xml:space="preserve">Статья 5. Соотношение Правил  с Генеральным планом города Новоалтайска и документацией по планировке территории</w:t>
      </w:r>
      <w:bookmarkEnd w:id="2"/>
    </w:p>
    <w:p>
      <w:pPr>
        <w:pStyle w:val="Style_0"/>
        <w:bidi w:val="false"/>
        <w:spacing w:after="0" w:before="0" w:line="240" w:lineRule="auto"/>
        <w:ind w:right="0" w:firstLine="0" w:left="0"/>
        <w:jc w:val="left"/>
        <w:rPr>
          <w:rFonts w:ascii="Times New Roman" w:hAnsi="Times New Roman" w:eastAsia="Times New Roman" w:cs="Times New Roman"/>
          <w:color w:val="auto"/>
          <w:kern w:val="1"/>
          <w:sz w:val="24"/>
          <w:szCs w:val="24"/>
          <w:u w:val="none"/>
          <w:cs/>
          <w:lang w:val="ru-RU" w:bidi="ru-RU"/>
        </w:rPr>
      </w:pP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1.</w:t>
      </w:r>
      <w:r>
        <w:rPr>
          <w:rFonts w:ascii="Times New Roman" w:hAnsi="Times New Roman" w:eastAsia="Times New Roman" w:cs="Times New Roman"/>
          <w:color w:val="auto"/>
          <w:kern w:val="1"/>
          <w:sz w:val="24"/>
          <w:szCs w:val="24"/>
          <w:u w:val="none"/>
          <w:cs/>
          <w:lang w:val="ru-RU" w:bidi="ru-RU"/>
        </w:rPr>
        <w:t xml:space="preserve"> Правила разработаны на основе Генерального плана города Новоалтайска  и не должны им противоречить. </w:t>
      </w:r>
    </w:p>
    <w:p>
      <w:pPr>
        <w:pStyle w:val="Style_0"/>
        <w:tabs>
          <w:tab w:val="left" w:pos="0"/>
        </w:tabs>
        <w:bidi w:val="false"/>
        <w:spacing w:after="0" w:before="6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В случае внесения изменений в Генеральный план города Новоалтайска соответствующие изменения вносятся в Правила.</w:t>
      </w:r>
    </w:p>
    <w:p>
      <w:pPr>
        <w:pStyle w:val="Style_2"/>
        <w:keepNext w:val="true"/>
        <w:tabs>
          <w:tab w:val="left" w:pos="0"/>
          <w:tab w:val="right" w:pos="9540"/>
        </w:tabs>
        <w:bidi w:val="false"/>
        <w:spacing w:after="0" w:before="0" w:line="240" w:lineRule="auto"/>
        <w:ind w:right="0" w:firstLine="0" w:left="0"/>
        <w:jc w:val="both"/>
        <w:rPr>
          <w:rFonts w:ascii="Times New Roman" w:hAnsi="Times New Roman" w:eastAsia="Times New Roman" w:cs="Times New Roman"/>
          <w:b w:val="0"/>
          <w:bCs w:val="0"/>
          <w:i/>
          <w:iCs/>
          <w:sz w:val="20"/>
          <w:szCs w:val="20"/>
          <w:u w:val="none"/>
          <w:lang w:val="ru-RU" w:bidi="ru-RU"/>
        </w:rPr>
      </w:pPr>
      <w:r>
        <w:rPr>
          <w:rFonts w:ascii="Times New Roman" w:hAnsi="Times New Roman" w:eastAsia="Times New Roman" w:cs="Times New Roman"/>
          <w:b/>
          <w:bCs/>
          <w:sz w:val="20"/>
          <w:szCs w:val="20"/>
          <w:u w:val="none"/>
          <w:lang w:val="ru-RU" w:bidi="ru-RU"/>
        </w:rPr>
        <w:t xml:space="preserve">2.</w:t>
      </w:r>
      <w:r>
        <w:rPr>
          <w:rFonts w:ascii="Times New Roman" w:hAnsi="Times New Roman" w:eastAsia="Times New Roman" w:cs="Times New Roman"/>
          <w:b w:val="0"/>
          <w:bCs w:val="0"/>
          <w:sz w:val="20"/>
          <w:szCs w:val="20"/>
          <w:u w:val="none"/>
          <w:lang w:val="ru-RU" w:bidi="ru-RU"/>
        </w:rPr>
        <w:t xml:space="preserve"> Документация по планировке территории разрабатывается на основе Генерального плана города Новоалтайска, Правил и не должна им противоречить.</w:t>
      </w:r>
      <w:bookmarkStart w:id="3" w:name="_Toc257963457"/>
      <w:r>
        <w:rPr>
          <w:rFonts w:ascii="Times New Roman" w:hAnsi="Times New Roman" w:eastAsia="Times New Roman" w:cs="Times New Roman"/>
          <w:b w:val="0"/>
          <w:bCs w:val="0"/>
          <w:i/>
          <w:iCs/>
          <w:sz w:val="20"/>
          <w:szCs w:val="20"/>
          <w:u w:val="none"/>
          <w:lang w:val="ru-RU" w:bidi="ru-RU"/>
        </w:rPr>
        <w:t xml:space="preserve"> </w:t>
      </w:r>
    </w:p>
    <w:p>
      <w:pPr>
        <w:pStyle w:val="Style_2"/>
        <w:keepNext w:val="true"/>
        <w:tabs>
          <w:tab w:val="left" w:pos="0"/>
          <w:tab w:val="right" w:pos="9540"/>
        </w:tabs>
        <w:bidi w:val="false"/>
        <w:spacing w:after="0" w:before="0" w:line="240" w:lineRule="auto"/>
        <w:ind w:right="0" w:firstLine="709" w:left="0"/>
        <w:jc w:val="center"/>
        <w:rPr>
          <w:rFonts w:ascii="Times New Roman" w:hAnsi="Times New Roman" w:eastAsia="Times New Roman" w:cs="Times New Roman"/>
          <w:b/>
          <w:bCs/>
          <w:i/>
          <w:iCs/>
          <w:sz w:val="20"/>
          <w:szCs w:val="20"/>
          <w:u w:val="none"/>
          <w:lang w:val="ru-RU" w:bidi="ru-RU"/>
        </w:rPr>
      </w:pPr>
    </w:p>
    <w:p>
      <w:pPr>
        <w:pStyle w:val="Style_2"/>
        <w:keepNext w:val="true"/>
        <w:tabs>
          <w:tab w:val="left" w:pos="0"/>
          <w:tab w:val="right" w:pos="9540"/>
        </w:tabs>
        <w:bidi w:val="false"/>
        <w:spacing w:after="0" w:before="0" w:line="240" w:lineRule="auto"/>
        <w:ind w:right="0" w:firstLine="709" w:left="0"/>
        <w:jc w:val="center"/>
        <w:rPr>
          <w:rFonts w:ascii="Times New Roman" w:hAnsi="Times New Roman" w:eastAsia="Times New Roman" w:cs="Times New Roman"/>
          <w:b/>
          <w:bCs/>
          <w:i/>
          <w:iCs/>
          <w:sz w:val="20"/>
          <w:szCs w:val="20"/>
          <w:u w:val="none"/>
          <w:lang w:val="ru-RU" w:bidi="ru-RU"/>
        </w:rPr>
      </w:pPr>
      <w:r>
        <w:rPr>
          <w:rFonts w:ascii="Times New Roman" w:hAnsi="Times New Roman" w:eastAsia="Times New Roman" w:cs="Times New Roman"/>
          <w:b/>
          <w:bCs/>
          <w:i/>
          <w:iCs/>
          <w:sz w:val="20"/>
          <w:szCs w:val="20"/>
          <w:u w:val="none"/>
          <w:lang w:val="ru-RU" w:bidi="ru-RU"/>
        </w:rPr>
        <w:t xml:space="preserve">Статья 6. Комиссия по землепользованию и застройке</w:t>
      </w:r>
      <w:bookmarkEnd w:id="3"/>
    </w:p>
    <w:p>
      <w:pPr>
        <w:pStyle w:val="Style_0"/>
        <w:bidi w:val="false"/>
        <w:spacing w:after="0" w:before="0" w:line="240" w:lineRule="auto"/>
        <w:ind w:right="0" w:firstLine="0" w:left="0"/>
        <w:jc w:val="left"/>
        <w:rPr>
          <w:rFonts w:ascii="Times New Roman" w:hAnsi="Times New Roman" w:eastAsia="Times New Roman" w:cs="Times New Roman"/>
          <w:color w:val="auto"/>
          <w:kern w:val="1"/>
          <w:sz w:val="24"/>
          <w:szCs w:val="24"/>
          <w:u w:val="none"/>
          <w:cs/>
          <w:lang w:val="ru-RU" w:bidi="ru-RU"/>
        </w:rPr>
      </w:pPr>
    </w:p>
    <w:p>
      <w:pPr>
        <w:pStyle w:val="Style_0"/>
        <w:numPr>
          <w:ilvl w:val="1"/>
          <w:numId w:val="6"/>
        </w:numPr>
        <w:tabs>
          <w:tab w:val="left" w:pos="0"/>
          <w:tab w:val="left" w:pos="426"/>
          <w:tab w:val="left" w:pos="1080"/>
          <w:tab w:val="left" w:pos="1211"/>
        </w:tabs>
        <w:bidi w:val="false"/>
        <w:spacing w:after="0" w:before="0" w:line="240" w:lineRule="auto"/>
        <w:ind w:right="21"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Комиссия по подготовке проекта правил землепользования и застройки городского округа (далее - Комиссия) создается решением главы города  в целях:</w:t>
      </w:r>
    </w:p>
    <w:p>
      <w:pPr>
        <w:pStyle w:val="Style_0"/>
        <w:tabs>
          <w:tab w:val="left" w:pos="0"/>
          <w:tab w:val="left" w:pos="426"/>
          <w:tab w:val="left" w:pos="108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 организации подготовки проекта правил землепользования и застройки, а также его доработки в случае несоответствия проекта землепользования и застройки требованиям технических регламентов генеральному плану городского округа, схемам территориального планирования муниципальных районов, схемам территориального планирования субъектов Российской Федерации, схемам территориального планирования Российской Федерации;</w:t>
      </w:r>
    </w:p>
    <w:p>
      <w:pPr>
        <w:pStyle w:val="Style_0"/>
        <w:tabs>
          <w:tab w:val="left" w:pos="0"/>
          <w:tab w:val="left" w:pos="426"/>
          <w:tab w:val="left" w:pos="108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  рассмотрения предложений о внесении изменений в правила  землепользования и застройки и подготовка соответствующего заключения;</w:t>
      </w:r>
    </w:p>
    <w:p>
      <w:pPr>
        <w:pStyle w:val="Style_0"/>
        <w:tabs>
          <w:tab w:val="left" w:pos="0"/>
          <w:tab w:val="left" w:pos="426"/>
          <w:tab w:val="left" w:pos="108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 проведения публичных слушаний по проекту правил землепользования и застройки и подготовка заключения о результатах таких публичных слушаний. </w:t>
      </w:r>
      <w:bookmarkStart w:id="4" w:name="sub_1032 Копия 1"/>
    </w:p>
    <w:p>
      <w:pPr>
        <w:pStyle w:val="Style_0"/>
        <w:numPr>
          <w:ilvl w:val="1"/>
          <w:numId w:val="6"/>
        </w:numPr>
        <w:tabs>
          <w:tab w:val="left" w:pos="0"/>
          <w:tab w:val="left" w:pos="426"/>
          <w:tab w:val="left" w:pos="1080"/>
          <w:tab w:val="left" w:pos="1211"/>
        </w:tabs>
        <w:bidi w:val="false"/>
        <w:spacing w:after="0" w:before="0" w:line="240" w:lineRule="auto"/>
        <w:ind w:right="21"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Комиссия:</w:t>
      </w:r>
    </w:p>
    <w:p>
      <w:pPr>
        <w:pStyle w:val="Style_0"/>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 определяет порядок и форму принятия решений на публичных слушаниях;</w:t>
      </w:r>
    </w:p>
    <w:p>
      <w:pPr>
        <w:pStyle w:val="Style_0"/>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 определяет место и дату проведения публичных слушаний, сроки подачи предложений и рекомендаций по обсуждаемым вопросам;</w:t>
      </w:r>
    </w:p>
    <w:p>
      <w:pPr>
        <w:pStyle w:val="Style_0"/>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 определяет перечень должностных лиц, специалистов, организаций и других представителей общественности, приглашаемых к участию в публичных слушаниях в качестве экспертов, направляет им официальные обращения о даче рекомендаций и предложений по вопросам, выносимым на обсуждение;</w:t>
      </w:r>
    </w:p>
    <w:p>
      <w:pPr>
        <w:pStyle w:val="Style_0"/>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 проводит анализ материалов, представленных инициаторами и экспертами публичных слушаний;</w:t>
      </w:r>
    </w:p>
    <w:p>
      <w:pPr>
        <w:pStyle w:val="Style_0"/>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 утверждает повестку дня публичных слушаний;</w:t>
      </w:r>
    </w:p>
    <w:p>
      <w:pPr>
        <w:pStyle w:val="Style_0"/>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 назначает ведущего и секретаря публичных слушаний для ведения публичных слушаний и составления протокола;</w:t>
      </w:r>
    </w:p>
    <w:p>
      <w:pPr>
        <w:pStyle w:val="Style_0"/>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 определяет докладчиков (содокладчиков);</w:t>
      </w:r>
    </w:p>
    <w:p>
      <w:pPr>
        <w:pStyle w:val="Style_0"/>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 организует подготовку итогового документа;</w:t>
      </w:r>
    </w:p>
    <w:p>
      <w:pPr>
        <w:pStyle w:val="Style_0"/>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bookmarkEnd w:id="5"/>
      <w:r>
        <w:rPr>
          <w:rFonts w:ascii="Times New Roman" w:hAnsi="Times New Roman" w:eastAsia="Times New Roman" w:cs="Times New Roman"/>
          <w:color w:val="auto"/>
          <w:kern w:val="1"/>
          <w:sz w:val="24"/>
          <w:szCs w:val="24"/>
          <w:u w:val="none"/>
          <w:cs/>
          <w:lang w:val="ru-RU" w:bidi="ru-RU"/>
        </w:rPr>
        <w:t xml:space="preserve">- регистрирует участников публичных слушаний и обеспечивает</w:t>
      </w:r>
      <w:bookmarkStart w:id="5" w:name="sub_1032"/>
      <w:r>
        <w:rPr>
          <w:rFonts w:ascii="Times New Roman" w:hAnsi="Times New Roman" w:eastAsia="Times New Roman" w:cs="Times New Roman"/>
          <w:color w:val="auto"/>
          <w:kern w:val="1"/>
          <w:sz w:val="24"/>
          <w:szCs w:val="24"/>
          <w:u w:val="none"/>
          <w:cs/>
          <w:lang w:val="ru-RU" w:bidi="ru-RU"/>
        </w:rPr>
        <w:t xml:space="preserve"> их информационными материалами.</w:t>
      </w:r>
    </w:p>
    <w:p>
      <w:pPr>
        <w:pStyle w:val="Style_0"/>
        <w:numPr>
          <w:ilvl w:val="1"/>
          <w:numId w:val="6"/>
        </w:numPr>
        <w:tabs>
          <w:tab w:val="left" w:pos="0"/>
          <w:tab w:val="left" w:pos="426"/>
          <w:tab w:val="left" w:pos="1080"/>
          <w:tab w:val="left" w:pos="1211"/>
        </w:tabs>
        <w:bidi w:val="false"/>
        <w:spacing w:after="0" w:before="0" w:line="240" w:lineRule="auto"/>
        <w:ind w:right="21"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Комиссия имеет право:</w:t>
      </w:r>
    </w:p>
    <w:p>
      <w:pPr>
        <w:pStyle w:val="Style_0"/>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bookmarkEnd w:id="5"/>
      <w:r>
        <w:rPr>
          <w:rFonts w:ascii="Times New Roman" w:hAnsi="Times New Roman" w:eastAsia="Times New Roman" w:cs="Times New Roman"/>
          <w:color w:val="auto"/>
          <w:kern w:val="1"/>
          <w:sz w:val="24"/>
          <w:szCs w:val="24"/>
          <w:u w:val="none"/>
          <w:cs/>
          <w:lang w:val="ru-RU" w:bidi="ru-RU"/>
        </w:rPr>
        <w:t xml:space="preserve">- запрашивать в установленном порядке у органов государственной власти и местного самоуправления, предприятий и организаций всех форм собственности информацию для реализации своих целей и задач;</w:t>
      </w:r>
    </w:p>
    <w:p>
      <w:pPr>
        <w:pStyle w:val="Style_0"/>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 вносить в установленном порядке предложения по вопросам, относящимся к компетенции Комиссии;</w:t>
      </w:r>
    </w:p>
    <w:p>
      <w:pPr>
        <w:pStyle w:val="Style_0"/>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 привлекать при необходимости специалистов, экспертов по вопросам, относящимся к компетенции Комиссии.</w:t>
      </w:r>
    </w:p>
    <w:p>
      <w:pPr>
        <w:pStyle w:val="Style_0"/>
        <w:numPr>
          <w:ilvl w:val="1"/>
          <w:numId w:val="6"/>
        </w:numPr>
        <w:tabs>
          <w:tab w:val="left" w:pos="0"/>
          <w:tab w:val="left" w:pos="426"/>
          <w:tab w:val="left" w:pos="1080"/>
          <w:tab w:val="left" w:pos="1211"/>
        </w:tabs>
        <w:bidi w:val="false"/>
        <w:spacing w:after="0" w:before="0" w:line="240" w:lineRule="auto"/>
        <w:ind w:right="21"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Состав и порядок работы Комиссии</w:t>
      </w:r>
    </w:p>
    <w:p>
      <w:pPr>
        <w:pStyle w:val="Style_0"/>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bookmarkStart w:id="6" w:name="sub_1042"/>
      <w:bookmarkEnd w:id="6"/>
      <w:r>
        <w:rPr>
          <w:rFonts w:ascii="Times New Roman" w:hAnsi="Times New Roman" w:eastAsia="Times New Roman" w:cs="Times New Roman"/>
          <w:b/>
          <w:bCs/>
          <w:color w:val="auto"/>
          <w:kern w:val="1"/>
          <w:sz w:val="24"/>
          <w:szCs w:val="24"/>
          <w:u w:val="none"/>
          <w:cs/>
          <w:lang w:val="ru-RU" w:bidi="ru-RU"/>
        </w:rPr>
        <w:t xml:space="preserve">4.1</w:t>
      </w:r>
      <w:r>
        <w:rPr>
          <w:rFonts w:ascii="Times New Roman" w:hAnsi="Times New Roman" w:eastAsia="Times New Roman" w:cs="Times New Roman"/>
          <w:color w:val="auto"/>
          <w:kern w:val="1"/>
          <w:sz w:val="24"/>
          <w:szCs w:val="24"/>
          <w:u w:val="none"/>
          <w:cs/>
          <w:lang w:val="ru-RU" w:bidi="ru-RU"/>
        </w:rPr>
        <w:t xml:space="preserve">. Состав Комиссии утверждается постановлением главы города.</w:t>
      </w:r>
    </w:p>
    <w:p>
      <w:pPr>
        <w:pStyle w:val="Style_0"/>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bookmarkStart w:id="6" w:name="sub_1042"/>
      <w:bookmarkStart w:id="7" w:name="sub_1041"/>
      <w:bookmarkEnd w:id="6"/>
      <w:bookmarkEnd w:id="7"/>
      <w:r>
        <w:rPr>
          <w:rFonts w:ascii="Times New Roman" w:hAnsi="Times New Roman" w:eastAsia="Times New Roman" w:cs="Times New Roman"/>
          <w:b/>
          <w:bCs/>
          <w:color w:val="auto"/>
          <w:kern w:val="1"/>
          <w:sz w:val="24"/>
          <w:szCs w:val="24"/>
          <w:u w:val="none"/>
          <w:cs/>
          <w:lang w:val="ru-RU" w:bidi="ru-RU"/>
        </w:rPr>
        <w:t xml:space="preserve">4.2.</w:t>
      </w:r>
      <w:r>
        <w:rPr>
          <w:rFonts w:ascii="Times New Roman" w:hAnsi="Times New Roman" w:eastAsia="Times New Roman" w:cs="Times New Roman"/>
          <w:color w:val="auto"/>
          <w:kern w:val="1"/>
          <w:sz w:val="24"/>
          <w:szCs w:val="24"/>
          <w:u w:val="none"/>
          <w:cs/>
          <w:lang w:val="ru-RU" w:bidi="ru-RU"/>
        </w:rPr>
        <w:t xml:space="preserve"> Комиссия формируется из специалистов в области землеустройства, архитектуры и градостроительства, представителей органов местного самоуправления, общественных, научных, строительных и творческих организаций.</w:t>
      </w:r>
    </w:p>
    <w:p>
      <w:pPr>
        <w:pStyle w:val="Style_0"/>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bookmarkStart w:id="7" w:name="sub_1041"/>
      <w:bookmarkStart w:id="8" w:name="sub_1042 Копия 1"/>
      <w:bookmarkEnd w:id="7"/>
      <w:bookmarkEnd w:id="8"/>
      <w:r>
        <w:rPr>
          <w:rFonts w:ascii="Times New Roman" w:hAnsi="Times New Roman" w:eastAsia="Times New Roman" w:cs="Times New Roman"/>
          <w:b/>
          <w:bCs/>
          <w:color w:val="auto"/>
          <w:kern w:val="1"/>
          <w:sz w:val="24"/>
          <w:szCs w:val="24"/>
          <w:u w:val="none"/>
          <w:cs/>
          <w:lang w:val="ru-RU" w:bidi="ru-RU"/>
        </w:rPr>
        <w:t xml:space="preserve">4.3.</w:t>
      </w:r>
      <w:r>
        <w:rPr>
          <w:rFonts w:ascii="Times New Roman" w:hAnsi="Times New Roman" w:eastAsia="Times New Roman" w:cs="Times New Roman"/>
          <w:color w:val="auto"/>
          <w:kern w:val="1"/>
          <w:sz w:val="24"/>
          <w:szCs w:val="24"/>
          <w:u w:val="none"/>
          <w:cs/>
          <w:lang w:val="ru-RU" w:bidi="ru-RU"/>
        </w:rPr>
        <w:t xml:space="preserve"> В состав Комиссии входят: председатель Комиссии, его заместитель, секретарь, а также члены Комиссии.</w:t>
      </w:r>
    </w:p>
    <w:p>
      <w:pPr>
        <w:pStyle w:val="Style_0"/>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bookmarkStart w:id="8" w:name="sub_1042 Копия 1"/>
      <w:bookmarkEnd w:id="8"/>
      <w:r>
        <w:rPr>
          <w:rFonts w:ascii="Times New Roman" w:hAnsi="Times New Roman" w:eastAsia="Times New Roman" w:cs="Times New Roman"/>
          <w:color w:val="auto"/>
          <w:kern w:val="1"/>
          <w:sz w:val="24"/>
          <w:szCs w:val="24"/>
          <w:u w:val="none"/>
          <w:cs/>
          <w:lang w:val="ru-RU" w:bidi="ru-RU"/>
        </w:rPr>
        <w:t xml:space="preserve">Председатель Комиссии, его заместитель, секретарь избираются на первом заседании Комиссии.</w:t>
      </w:r>
    </w:p>
    <w:p>
      <w:pPr>
        <w:pStyle w:val="Style_0"/>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bookmarkStart w:id="9" w:name="sub_1044"/>
      <w:bookmarkEnd w:id="9"/>
      <w:r>
        <w:rPr>
          <w:rFonts w:ascii="Times New Roman" w:hAnsi="Times New Roman" w:eastAsia="Times New Roman" w:cs="Times New Roman"/>
          <w:b/>
          <w:bCs/>
          <w:color w:val="auto"/>
          <w:kern w:val="1"/>
          <w:sz w:val="24"/>
          <w:szCs w:val="24"/>
          <w:u w:val="none"/>
          <w:cs/>
          <w:lang w:val="ru-RU" w:bidi="ru-RU"/>
        </w:rPr>
        <w:t xml:space="preserve">4.4.</w:t>
      </w:r>
      <w:r>
        <w:rPr>
          <w:rFonts w:ascii="Times New Roman" w:hAnsi="Times New Roman" w:eastAsia="Times New Roman" w:cs="Times New Roman"/>
          <w:color w:val="auto"/>
          <w:kern w:val="1"/>
          <w:sz w:val="24"/>
          <w:szCs w:val="24"/>
          <w:u w:val="none"/>
          <w:cs/>
          <w:lang w:val="ru-RU" w:bidi="ru-RU"/>
        </w:rPr>
        <w:t xml:space="preserve"> В целях организации и проведения публичных слушаний Комиссия:</w:t>
      </w:r>
    </w:p>
    <w:p>
      <w:pPr>
        <w:pStyle w:val="Style_0"/>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bookmarkStart w:id="9" w:name="sub_1044"/>
      <w:bookmarkEnd w:id="9"/>
      <w:r>
        <w:rPr>
          <w:rFonts w:ascii="Times New Roman" w:hAnsi="Times New Roman" w:eastAsia="Times New Roman" w:cs="Times New Roman"/>
          <w:color w:val="auto"/>
          <w:kern w:val="1"/>
          <w:sz w:val="24"/>
          <w:szCs w:val="24"/>
          <w:u w:val="none"/>
          <w:cs/>
          <w:lang w:val="ru-RU" w:bidi="ru-RU"/>
        </w:rPr>
        <w:t xml:space="preserve">- составляет план работ в отношении каждого градостроительного решения, подлежащего обсуждению на публичных слушаниях;</w:t>
      </w:r>
    </w:p>
    <w:p>
      <w:pPr>
        <w:pStyle w:val="Style_0"/>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 определяет перечень задач, необходимых для проведения публичных слушаний;</w:t>
      </w:r>
    </w:p>
    <w:p>
      <w:pPr>
        <w:pStyle w:val="Style_0"/>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 перед началом проведения публичных слушаний организует регистрацию его участников;</w:t>
      </w:r>
    </w:p>
    <w:p>
      <w:pPr>
        <w:pStyle w:val="Style_0"/>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 обеспечивает ведение и оформление протокола публичных слушаний, который подписывается председателем и секретарем Комиссии;</w:t>
      </w:r>
    </w:p>
    <w:p>
      <w:pPr>
        <w:pStyle w:val="Style_0"/>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 готовит итоговый документ - заключение о результатах публичных слушаний, который совместно с протоколом передает главе города для принятия решения;</w:t>
      </w:r>
    </w:p>
    <w:p>
      <w:pPr>
        <w:pStyle w:val="Style_0"/>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 обеспечивает публикацию итогового документа - заключения о результатах публичных слушаний в газете "Наш Новоалтайск", а также размещает на официальном Интернет-сайте города Новоалтайска.</w:t>
      </w:r>
    </w:p>
    <w:p>
      <w:pPr>
        <w:pStyle w:val="Style_0"/>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bookmarkStart w:id="10" w:name="sub_1046"/>
      <w:bookmarkEnd w:id="10"/>
      <w:r>
        <w:rPr>
          <w:rFonts w:ascii="Times New Roman" w:hAnsi="Times New Roman" w:eastAsia="Times New Roman" w:cs="Times New Roman"/>
          <w:b/>
          <w:bCs/>
          <w:color w:val="auto"/>
          <w:kern w:val="1"/>
          <w:sz w:val="24"/>
          <w:szCs w:val="24"/>
          <w:u w:val="none"/>
          <w:cs/>
          <w:lang w:val="ru-RU" w:bidi="ru-RU"/>
        </w:rPr>
        <w:t xml:space="preserve">4.5.</w:t>
      </w:r>
      <w:r>
        <w:rPr>
          <w:rFonts w:ascii="Times New Roman" w:hAnsi="Times New Roman" w:eastAsia="Times New Roman" w:cs="Times New Roman"/>
          <w:color w:val="auto"/>
          <w:kern w:val="1"/>
          <w:sz w:val="24"/>
          <w:szCs w:val="24"/>
          <w:u w:val="none"/>
          <w:cs/>
          <w:lang w:val="ru-RU" w:bidi="ru-RU"/>
        </w:rPr>
        <w:t xml:space="preserve"> Заседания Комиссии проводятся по мере необходимости.</w:t>
      </w:r>
    </w:p>
    <w:p>
      <w:pPr>
        <w:pStyle w:val="Style_0"/>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bookmarkStart w:id="10" w:name="sub_1046"/>
      <w:bookmarkStart w:id="11" w:name="sub_1045"/>
      <w:bookmarkEnd w:id="10"/>
      <w:bookmarkEnd w:id="11"/>
      <w:r>
        <w:rPr>
          <w:rFonts w:ascii="Times New Roman" w:hAnsi="Times New Roman" w:eastAsia="Times New Roman" w:cs="Times New Roman"/>
          <w:b/>
          <w:bCs/>
          <w:color w:val="auto"/>
          <w:kern w:val="1"/>
          <w:sz w:val="24"/>
          <w:szCs w:val="24"/>
          <w:u w:val="none"/>
          <w:cs/>
          <w:lang w:val="ru-RU" w:bidi="ru-RU"/>
        </w:rPr>
        <w:t xml:space="preserve">4.6.</w:t>
      </w:r>
      <w:r>
        <w:rPr>
          <w:rFonts w:ascii="Times New Roman" w:hAnsi="Times New Roman" w:eastAsia="Times New Roman" w:cs="Times New Roman"/>
          <w:color w:val="auto"/>
          <w:kern w:val="1"/>
          <w:sz w:val="24"/>
          <w:szCs w:val="24"/>
          <w:u w:val="none"/>
          <w:cs/>
          <w:lang w:val="ru-RU" w:bidi="ru-RU"/>
        </w:rPr>
        <w:t xml:space="preserve"> Члены Комиссии осуществляют свою деятельность на безвозмездной основе.</w:t>
      </w:r>
    </w:p>
    <w:p>
      <w:pPr>
        <w:pStyle w:val="Style_0"/>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bookmarkStart w:id="11" w:name="sub_1045"/>
      <w:bookmarkStart w:id="12" w:name="sub_1046 Копия 1"/>
      <w:bookmarkEnd w:id="11"/>
      <w:bookmarkEnd w:id="12"/>
      <w:r>
        <w:rPr>
          <w:rFonts w:ascii="Times New Roman" w:hAnsi="Times New Roman" w:eastAsia="Times New Roman" w:cs="Times New Roman"/>
          <w:b/>
          <w:bCs/>
          <w:color w:val="auto"/>
          <w:kern w:val="1"/>
          <w:sz w:val="24"/>
          <w:szCs w:val="24"/>
          <w:u w:val="none"/>
          <w:cs/>
          <w:lang w:val="ru-RU" w:bidi="ru-RU"/>
        </w:rPr>
        <w:t xml:space="preserve">4.7.</w:t>
      </w:r>
      <w:r>
        <w:rPr>
          <w:rFonts w:ascii="Times New Roman" w:hAnsi="Times New Roman" w:eastAsia="Times New Roman" w:cs="Times New Roman"/>
          <w:color w:val="auto"/>
          <w:kern w:val="1"/>
          <w:sz w:val="24"/>
          <w:szCs w:val="24"/>
          <w:u w:val="none"/>
          <w:cs/>
          <w:lang w:val="ru-RU" w:bidi="ru-RU"/>
        </w:rPr>
        <w:t xml:space="preserve"> Комиссия правомочна решать вопросы, если на ее заседании присутствует не менее 2/3 от установленного числа ее членов.</w:t>
      </w:r>
    </w:p>
    <w:p>
      <w:pPr>
        <w:pStyle w:val="Style_0"/>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bookmarkStart w:id="12" w:name="sub_1046 Копия 1"/>
      <w:bookmarkStart w:id="13" w:name="sub_1047"/>
      <w:bookmarkEnd w:id="12"/>
      <w:bookmarkEnd w:id="13"/>
      <w:r>
        <w:rPr>
          <w:rFonts w:ascii="Times New Roman" w:hAnsi="Times New Roman" w:eastAsia="Times New Roman" w:cs="Times New Roman"/>
          <w:b/>
          <w:bCs/>
          <w:color w:val="auto"/>
          <w:kern w:val="1"/>
          <w:sz w:val="24"/>
          <w:szCs w:val="24"/>
          <w:u w:val="none"/>
          <w:cs/>
          <w:lang w:val="ru-RU" w:bidi="ru-RU"/>
        </w:rPr>
        <w:t xml:space="preserve">4.8.</w:t>
      </w:r>
      <w:r>
        <w:rPr>
          <w:rFonts w:ascii="Times New Roman" w:hAnsi="Times New Roman" w:eastAsia="Times New Roman" w:cs="Times New Roman"/>
          <w:color w:val="auto"/>
          <w:kern w:val="1"/>
          <w:sz w:val="24"/>
          <w:szCs w:val="24"/>
          <w:u w:val="none"/>
          <w:cs/>
          <w:lang w:val="ru-RU" w:bidi="ru-RU"/>
        </w:rPr>
        <w:t xml:space="preserve"> Члены Комиссии участвуют в ее работе с правом решающего голоса.</w:t>
      </w:r>
    </w:p>
    <w:p>
      <w:pPr>
        <w:pStyle w:val="Style_0"/>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bookmarkStart w:id="13" w:name="sub_1047"/>
      <w:bookmarkStart w:id="14" w:name="sub_1048"/>
      <w:bookmarkEnd w:id="13"/>
      <w:bookmarkEnd w:id="14"/>
      <w:r>
        <w:rPr>
          <w:rFonts w:ascii="Times New Roman" w:hAnsi="Times New Roman" w:eastAsia="Times New Roman" w:cs="Times New Roman"/>
          <w:b/>
          <w:bCs/>
          <w:color w:val="auto"/>
          <w:kern w:val="1"/>
          <w:sz w:val="24"/>
          <w:szCs w:val="24"/>
          <w:u w:val="none"/>
          <w:cs/>
          <w:lang w:val="ru-RU" w:bidi="ru-RU"/>
        </w:rPr>
        <w:t xml:space="preserve">4.9.</w:t>
      </w:r>
      <w:r>
        <w:rPr>
          <w:rFonts w:ascii="Times New Roman" w:hAnsi="Times New Roman" w:eastAsia="Times New Roman" w:cs="Times New Roman"/>
          <w:color w:val="auto"/>
          <w:kern w:val="1"/>
          <w:sz w:val="24"/>
          <w:szCs w:val="24"/>
          <w:u w:val="none"/>
          <w:cs/>
          <w:lang w:val="ru-RU" w:bidi="ru-RU"/>
        </w:rPr>
        <w:t xml:space="preserve"> Комиссия принимает решения по рассматриваемым вопросам открытым голосованием большинством голосов от числа присутствующих на заседании членов Комиссии. При равенстве голосов правом решающего голоса обладает председатель комиссии.</w:t>
      </w:r>
    </w:p>
    <w:p>
      <w:pPr>
        <w:pStyle w:val="Style_0"/>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bookmarkStart w:id="14" w:name="sub_1048"/>
      <w:bookmarkStart w:id="15" w:name="sub_1049"/>
      <w:bookmarkEnd w:id="14"/>
      <w:bookmarkEnd w:id="15"/>
      <w:r>
        <w:rPr>
          <w:rFonts w:ascii="Times New Roman" w:hAnsi="Times New Roman" w:eastAsia="Times New Roman" w:cs="Times New Roman"/>
          <w:b/>
          <w:bCs/>
          <w:color w:val="auto"/>
          <w:kern w:val="1"/>
          <w:sz w:val="24"/>
          <w:szCs w:val="24"/>
          <w:u w:val="none"/>
          <w:cs/>
          <w:lang w:val="ru-RU" w:bidi="ru-RU"/>
        </w:rPr>
        <w:t xml:space="preserve">4.10.</w:t>
      </w:r>
      <w:r>
        <w:rPr>
          <w:rFonts w:ascii="Times New Roman" w:hAnsi="Times New Roman" w:eastAsia="Times New Roman" w:cs="Times New Roman"/>
          <w:color w:val="auto"/>
          <w:kern w:val="1"/>
          <w:sz w:val="24"/>
          <w:szCs w:val="24"/>
          <w:u w:val="none"/>
          <w:cs/>
          <w:lang w:val="ru-RU" w:bidi="ru-RU"/>
        </w:rPr>
        <w:t xml:space="preserve"> Результаты работы Комиссии оформляются протоколами.</w:t>
      </w:r>
    </w:p>
    <w:p>
      <w:pPr>
        <w:pStyle w:val="Style_0"/>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bookmarkStart w:id="15" w:name="sub_1049"/>
      <w:bookmarkStart w:id="16" w:name="sub_10410"/>
      <w:bookmarkEnd w:id="15"/>
      <w:r>
        <w:rPr>
          <w:rFonts w:ascii="Times New Roman" w:hAnsi="Times New Roman" w:eastAsia="Times New Roman" w:cs="Times New Roman"/>
          <w:b/>
          <w:bCs/>
          <w:color w:val="auto"/>
          <w:kern w:val="1"/>
          <w:sz w:val="24"/>
          <w:szCs w:val="24"/>
          <w:u w:val="none"/>
          <w:cs/>
          <w:lang w:val="ru-RU" w:bidi="ru-RU"/>
        </w:rPr>
        <w:t xml:space="preserve">4.11.</w:t>
      </w:r>
      <w:r>
        <w:rPr>
          <w:rFonts w:ascii="Times New Roman" w:hAnsi="Times New Roman" w:eastAsia="Times New Roman" w:cs="Times New Roman"/>
          <w:color w:val="auto"/>
          <w:kern w:val="1"/>
          <w:sz w:val="24"/>
          <w:szCs w:val="24"/>
          <w:u w:val="none"/>
          <w:cs/>
          <w:lang w:val="ru-RU" w:bidi="ru-RU"/>
        </w:rPr>
        <w:t xml:space="preserve"> Комиссия обязана обеспечивать гласность при подготовке решений, в том числе путем предоставления всем заинтересованным лицам возможности доступа на публичные слушания, а также возможности высказывания по обсуждаемым вопросам.</w:t>
      </w:r>
      <w:bookmarkStart w:id="17" w:name="sub_2307"/>
      <w:bookmarkStart w:id="18" w:name="sub_31012"/>
      <w:bookmarkStart w:id="19" w:name="sub_33032"/>
      <w:bookmarkEnd w:id="4"/>
      <w:bookmarkEnd w:id="16"/>
    </w:p>
    <w:p>
      <w:pPr>
        <w:pStyle w:val="Style_0"/>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4.12.</w:t>
      </w:r>
      <w:r>
        <w:rPr>
          <w:rFonts w:ascii="Times New Roman" w:hAnsi="Times New Roman" w:eastAsia="Times New Roman" w:cs="Times New Roman"/>
          <w:color w:val="auto"/>
          <w:kern w:val="1"/>
          <w:sz w:val="24"/>
          <w:szCs w:val="24"/>
          <w:u w:val="none"/>
          <w:cs/>
          <w:lang w:val="ru-RU" w:bidi="ru-RU"/>
        </w:rPr>
        <w:t xml:space="preserve"> После завершения публичных слушаний по проекту правил землепользования и застройки комиссия с учетом результатов таких публичных слушаний обеспечивает внесение изменений в проект правил землепользования и застройки и представляет указанный проект главе местной администрации. Протоколы публичных слушаний по указанному проекту и заключение о результатах таких публичных слушаний являются обязательными приложениями к проекту правил землепользования и застройки.</w:t>
      </w:r>
      <w:bookmarkEnd w:id="19"/>
    </w:p>
    <w:p>
      <w:pPr>
        <w:pStyle w:val="Style_0"/>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4.13.</w:t>
      </w:r>
      <w:r>
        <w:rPr>
          <w:rFonts w:ascii="Times New Roman" w:hAnsi="Times New Roman" w:eastAsia="Times New Roman" w:cs="Times New Roman"/>
          <w:color w:val="auto"/>
          <w:kern w:val="1"/>
          <w:sz w:val="24"/>
          <w:szCs w:val="24"/>
          <w:u w:val="none"/>
          <w:cs/>
          <w:lang w:val="ru-RU" w:bidi="ru-RU"/>
        </w:rPr>
        <w:t xml:space="preserve"> Предложения о внесении изменений в правила землепользования и застройки направляются в комиссию:</w:t>
      </w:r>
    </w:p>
    <w:p>
      <w:pPr>
        <w:pStyle w:val="Style_0"/>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bookmarkStart w:id="20" w:name="sub_33031"/>
      <w:bookmarkEnd w:id="20"/>
      <w:r>
        <w:rPr>
          <w:rFonts w:ascii="Times New Roman" w:hAnsi="Times New Roman" w:eastAsia="Times New Roman" w:cs="Times New Roman"/>
          <w:color w:val="auto"/>
          <w:kern w:val="1"/>
          <w:sz w:val="24"/>
          <w:szCs w:val="24"/>
          <w:u w:val="none"/>
          <w:cs/>
          <w:lang w:val="ru-RU" w:bidi="ru-RU"/>
        </w:rPr>
        <w:t xml:space="preserve">1) 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w:t>
      </w:r>
      <w:hyperlink r:id="rId10">
        <w:r>
          <w:rPr>
            <w:rFonts w:ascii="Times New Roman" w:hAnsi="Times New Roman" w:eastAsia="Times New Roman" w:cs="Times New Roman"/>
            <w:color w:val="auto"/>
            <w:kern w:val="1"/>
            <w:sz w:val="24"/>
            <w:szCs w:val="24"/>
            <w:u w:val="none"/>
            <w:cs/>
            <w:lang w:val="ru-RU" w:bidi="ru-RU"/>
          </w:rPr>
          <w:t xml:space="preserve">объектов капитального строительства</w:t>
        </w:r>
      </w:hyperlink>
      <w:r>
        <w:rPr>
          <w:rFonts w:ascii="Times New Roman" w:hAnsi="Times New Roman" w:eastAsia="Times New Roman" w:cs="Times New Roman"/>
          <w:color w:val="auto"/>
          <w:kern w:val="1"/>
          <w:sz w:val="24"/>
          <w:szCs w:val="24"/>
          <w:u w:val="none"/>
          <w:cs/>
          <w:lang w:val="ru-RU" w:bidi="ru-RU"/>
        </w:rPr>
        <w:t xml:space="preserve"> федерального значения;</w:t>
      </w:r>
    </w:p>
    <w:p>
      <w:pPr>
        <w:pStyle w:val="Style_0"/>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bookmarkStart w:id="20" w:name="sub_33031"/>
      <w:bookmarkEnd w:id="20"/>
      <w:r>
        <w:rPr>
          <w:rFonts w:ascii="Times New Roman" w:hAnsi="Times New Roman" w:eastAsia="Times New Roman" w:cs="Times New Roman"/>
          <w:color w:val="auto"/>
          <w:kern w:val="1"/>
          <w:sz w:val="24"/>
          <w:szCs w:val="24"/>
          <w:u w:val="none"/>
          <w:cs/>
          <w:lang w:val="ru-RU" w:bidi="ru-RU"/>
        </w:rPr>
        <w:t xml:space="preserve">2) органами исполнительной власти субъектов Российской Федерации в случаях, если правила землепользования и застройки могут воспрепятствовать функционированию, размещению объектов капитального </w:t>
      </w:r>
      <w:hyperlink r:id="rId11">
        <w:r>
          <w:rPr>
            <w:rFonts w:ascii="Times New Roman" w:hAnsi="Times New Roman" w:eastAsia="Times New Roman" w:cs="Times New Roman"/>
            <w:color w:val="auto"/>
            <w:kern w:val="1"/>
            <w:sz w:val="24"/>
            <w:szCs w:val="24"/>
            <w:u w:val="none"/>
            <w:cs/>
            <w:lang w:val="ru-RU" w:bidi="ru-RU"/>
          </w:rPr>
          <w:t xml:space="preserve">строительства</w:t>
        </w:r>
      </w:hyperlink>
      <w:r>
        <w:rPr>
          <w:rFonts w:ascii="Times New Roman" w:hAnsi="Times New Roman" w:eastAsia="Times New Roman" w:cs="Times New Roman"/>
          <w:color w:val="auto"/>
          <w:kern w:val="1"/>
          <w:sz w:val="24"/>
          <w:szCs w:val="24"/>
          <w:u w:val="none"/>
          <w:cs/>
          <w:lang w:val="ru-RU" w:bidi="ru-RU"/>
        </w:rPr>
        <w:t xml:space="preserve"> регионального значения;</w:t>
      </w:r>
    </w:p>
    <w:p>
      <w:pPr>
        <w:pStyle w:val="Style_0"/>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bookmarkStart w:id="21" w:name="sub_33032 Копия 1"/>
      <w:bookmarkEnd w:id="18"/>
      <w:bookmarkEnd w:id="21"/>
      <w:r>
        <w:rPr>
          <w:rFonts w:ascii="Times New Roman" w:hAnsi="Times New Roman" w:eastAsia="Times New Roman" w:cs="Times New Roman"/>
          <w:color w:val="auto"/>
          <w:kern w:val="1"/>
          <w:sz w:val="24"/>
          <w:szCs w:val="24"/>
          <w:u w:val="none"/>
          <w:cs/>
          <w:lang w:val="ru-RU" w:bidi="ru-RU"/>
        </w:rPr>
        <w:t xml:space="preserve">3) органами местного самоуправления муниципального района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pPr>
        <w:pStyle w:val="Style_0"/>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bookmarkStart w:id="21" w:name="sub_33032 Копия 1"/>
      <w:bookmarkStart w:id="22" w:name="sub_33033"/>
      <w:bookmarkEnd w:id="21"/>
      <w:bookmarkEnd w:id="22"/>
      <w:r>
        <w:rPr>
          <w:rFonts w:ascii="Times New Roman" w:hAnsi="Times New Roman" w:eastAsia="Times New Roman" w:cs="Times New Roman"/>
          <w:color w:val="auto"/>
          <w:kern w:val="1"/>
          <w:sz w:val="24"/>
          <w:szCs w:val="24"/>
          <w:u w:val="none"/>
          <w:cs/>
          <w:lang w:val="ru-RU" w:bidi="ru-RU"/>
        </w:rPr>
        <w:t xml:space="preserve">4) органами местного самоуправления в случаях, если необходимо совершенствовать порядок регулирования землепользования и застройки на соответствующей территории поселения, территории городского округа;</w:t>
      </w:r>
    </w:p>
    <w:p>
      <w:pPr>
        <w:pStyle w:val="Style_0"/>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bookmarkStart w:id="22" w:name="sub_33033"/>
      <w:bookmarkStart w:id="23" w:name="sub_33034"/>
      <w:bookmarkEnd w:id="22"/>
      <w:r>
        <w:rPr>
          <w:rFonts w:ascii="Times New Roman" w:hAnsi="Times New Roman" w:eastAsia="Times New Roman" w:cs="Times New Roman"/>
          <w:color w:val="auto"/>
          <w:kern w:val="1"/>
          <w:sz w:val="24"/>
          <w:szCs w:val="24"/>
          <w:u w:val="none"/>
          <w:cs/>
          <w:lang w:val="ru-RU" w:bidi="ru-RU"/>
        </w:rPr>
        <w:t xml:space="preserve">5) 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bookmarkEnd w:id="23"/>
    </w:p>
    <w:p>
      <w:pPr>
        <w:pStyle w:val="Style_0"/>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4.14.</w:t>
      </w:r>
      <w:r>
        <w:rPr>
          <w:rFonts w:ascii="Times New Roman" w:hAnsi="Times New Roman" w:eastAsia="Times New Roman" w:cs="Times New Roman"/>
          <w:color w:val="auto"/>
          <w:kern w:val="1"/>
          <w:sz w:val="24"/>
          <w:szCs w:val="24"/>
          <w:u w:val="none"/>
          <w:cs/>
          <w:lang w:val="ru-RU" w:bidi="ru-RU"/>
        </w:rPr>
        <w:t xml:space="preserve"> Комиссия в течение тридцати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местной администрации для принятия решение о подготовке проекта о внесении изменения в правила землепользования и застройки.</w:t>
      </w:r>
    </w:p>
    <w:p>
      <w:pPr>
        <w:pStyle w:val="Style_818"/>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bookmarkEnd w:id="17"/>
      <w:r>
        <w:rPr>
          <w:rFonts w:ascii="Times New Roman" w:hAnsi="Times New Roman" w:eastAsia="Times New Roman" w:cs="Times New Roman"/>
          <w:b/>
          <w:bCs/>
          <w:color w:val="auto"/>
          <w:kern w:val="1"/>
          <w:sz w:val="20"/>
          <w:szCs w:val="20"/>
          <w:u w:val="none"/>
          <w:cs/>
          <w:lang w:val="ru-RU" w:bidi="ru-RU"/>
        </w:rPr>
        <w:t xml:space="preserve">4.15.</w:t>
      </w:r>
      <w:r>
        <w:rPr>
          <w:rFonts w:ascii="Times New Roman" w:hAnsi="Times New Roman" w:eastAsia="Times New Roman" w:cs="Times New Roman"/>
          <w:color w:val="auto"/>
          <w:kern w:val="1"/>
          <w:sz w:val="20"/>
          <w:szCs w:val="20"/>
          <w:u w:val="none"/>
          <w:cs/>
          <w:lang w:val="ru-RU" w:bidi="ru-RU"/>
        </w:rPr>
        <w:t xml:space="preserve"> </w:t>
      </w:r>
      <w:r>
        <w:rPr>
          <w:rFonts w:ascii="Times New Roman" w:hAnsi="Times New Roman" w:eastAsia="Times New Roman" w:cs="Times New Roman"/>
          <w:color w:val="auto"/>
          <w:kern w:val="1"/>
          <w:sz w:val="20"/>
          <w:szCs w:val="20"/>
          <w:u w:val="none"/>
          <w:cs/>
          <w:lang w:val="ru-RU" w:bidi="ru-RU"/>
        </w:rPr>
        <w:t xml:space="preserve">Подготовка и утверждение правил землепользования и застройки, а также внесение в них изменений осуществляется в порядке, установленном Градостроительным кодексом Российской Федерации.</w:t>
      </w:r>
    </w:p>
    <w:p>
      <w:pPr>
        <w:pStyle w:val="Style_0"/>
        <w:numPr>
          <w:ilvl w:val="1"/>
          <w:numId w:val="6"/>
        </w:numPr>
        <w:tabs>
          <w:tab w:val="left" w:pos="0"/>
          <w:tab w:val="left" w:pos="426"/>
          <w:tab w:val="left" w:pos="1080"/>
          <w:tab w:val="left" w:pos="1211"/>
        </w:tabs>
        <w:bidi w:val="false"/>
        <w:spacing w:after="0" w:before="0" w:line="240" w:lineRule="auto"/>
        <w:ind w:right="21"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Состав и порядок деятельности Комиссия по землепользованию и застройке по иным градостроительным решениям утверждается  соответствующими  постановлениями  главы города.</w:t>
      </w:r>
    </w:p>
    <w:p>
      <w:pPr>
        <w:pStyle w:val="Style_0"/>
        <w:tabs>
          <w:tab w:val="left" w:pos="0"/>
        </w:tabs>
        <w:bidi w:val="false"/>
        <w:spacing w:after="0" w:before="0" w:line="240" w:lineRule="auto"/>
        <w:ind w:right="0" w:firstLine="709" w:left="0"/>
        <w:jc w:val="both"/>
        <w:rPr>
          <w:rFonts w:ascii="Times New Roman" w:hAnsi="Times New Roman" w:eastAsia="Times New Roman" w:cs="Times New Roman"/>
          <w:color w:val="auto"/>
          <w:kern w:val="1"/>
          <w:sz w:val="24"/>
          <w:szCs w:val="24"/>
          <w:u w:val="none"/>
          <w:cs/>
          <w:lang w:val="ru-RU" w:bidi="ru-RU"/>
        </w:rPr>
      </w:pPr>
    </w:p>
    <w:p>
      <w:pPr>
        <w:pStyle w:val="Style_1"/>
        <w:keepNext w:val="true"/>
        <w:tabs>
          <w:tab w:val="left" w:pos="0"/>
        </w:tabs>
        <w:bidi w:val="false"/>
        <w:spacing w:after="0" w:before="0" w:line="240" w:lineRule="auto"/>
        <w:ind w:right="0" w:firstLine="709" w:left="0"/>
        <w:jc w:val="center"/>
        <w:rPr>
          <w:rFonts w:ascii="Times New Roman" w:hAnsi="Times New Roman" w:eastAsia="Times New Roman" w:cs="Times New Roman"/>
          <w:b/>
          <w:bCs/>
          <w:sz w:val="20"/>
          <w:szCs w:val="20"/>
          <w:u w:val="none"/>
          <w:lang w:val="ru-RU" w:bidi="ru-RU"/>
        </w:rPr>
      </w:pPr>
      <w:bookmarkStart w:id="24" w:name="_Toc257963458"/>
      <w:r>
        <w:rPr>
          <w:rFonts w:ascii="Times New Roman" w:hAnsi="Times New Roman" w:eastAsia="Times New Roman" w:cs="Times New Roman"/>
          <w:b/>
          <w:bCs/>
          <w:sz w:val="20"/>
          <w:szCs w:val="20"/>
          <w:u w:val="none"/>
          <w:lang w:val="ru-RU" w:bidi="ru-RU"/>
        </w:rPr>
        <w:t xml:space="preserve">Глава 2. Градостроительные регламенты</w:t>
      </w:r>
      <w:bookmarkEnd w:id="24"/>
      <w:r>
        <w:rPr>
          <w:rFonts w:ascii="Times New Roman" w:hAnsi="Times New Roman" w:eastAsia="Times New Roman" w:cs="Times New Roman"/>
          <w:b/>
          <w:bCs/>
          <w:sz w:val="20"/>
          <w:szCs w:val="20"/>
          <w:u w:val="none"/>
          <w:lang w:val="ru-RU" w:bidi="ru-RU"/>
        </w:rPr>
        <w:t xml:space="preserve">. Виды разрешённого использования земельных участков и объектов капитального строительства</w:t>
      </w:r>
    </w:p>
    <w:p>
      <w:pPr>
        <w:pStyle w:val="Style_0"/>
        <w:tabs>
          <w:tab w:val="left" w:pos="0"/>
        </w:tabs>
        <w:bidi w:val="false"/>
        <w:spacing w:after="0" w:before="0" w:line="240" w:lineRule="auto"/>
        <w:ind w:right="0" w:firstLine="0" w:left="0"/>
        <w:jc w:val="left"/>
        <w:rPr>
          <w:rFonts w:ascii="Times New Roman" w:hAnsi="Times New Roman" w:eastAsia="Times New Roman" w:cs="Times New Roman"/>
          <w:b/>
          <w:bCs/>
          <w:i/>
          <w:iCs/>
          <w:color w:val="auto"/>
          <w:kern w:val="1"/>
          <w:sz w:val="24"/>
          <w:szCs w:val="24"/>
          <w:u w:val="none"/>
          <w:cs/>
          <w:lang w:val="ru-RU" w:bidi="ru-RU"/>
        </w:rPr>
      </w:pPr>
    </w:p>
    <w:p>
      <w:pPr>
        <w:pStyle w:val="Style_2"/>
        <w:keepNext w:val="true"/>
        <w:tabs>
          <w:tab w:val="left" w:pos="0"/>
        </w:tabs>
        <w:bidi w:val="false"/>
        <w:spacing w:after="0" w:before="0" w:line="240" w:lineRule="auto"/>
        <w:ind w:right="0" w:firstLine="709" w:left="0"/>
        <w:jc w:val="center"/>
        <w:rPr>
          <w:rFonts w:ascii="Times New Roman" w:hAnsi="Times New Roman" w:eastAsia="Times New Roman" w:cs="Times New Roman"/>
          <w:b/>
          <w:bCs/>
          <w:i/>
          <w:iCs/>
          <w:sz w:val="20"/>
          <w:szCs w:val="20"/>
          <w:u w:val="none"/>
          <w:lang w:val="ru-RU" w:bidi="ru-RU"/>
        </w:rPr>
      </w:pPr>
      <w:bookmarkStart w:id="25" w:name="_Toc257963459"/>
      <w:r>
        <w:rPr>
          <w:rFonts w:ascii="Times New Roman" w:hAnsi="Times New Roman" w:eastAsia="Times New Roman" w:cs="Times New Roman"/>
          <w:b/>
          <w:bCs/>
          <w:i/>
          <w:iCs/>
          <w:sz w:val="20"/>
          <w:szCs w:val="20"/>
          <w:u w:val="none"/>
          <w:lang w:val="ru-RU" w:bidi="ru-RU"/>
        </w:rPr>
        <w:t xml:space="preserve">Статья 7. Порядок установления территориальных зон</w:t>
      </w:r>
      <w:bookmarkEnd w:id="25"/>
    </w:p>
    <w:p>
      <w:pPr>
        <w:pStyle w:val="Style_0"/>
        <w:bidi w:val="false"/>
        <w:spacing w:after="0" w:before="0" w:line="240" w:lineRule="auto"/>
        <w:ind w:right="0" w:firstLine="0" w:left="0"/>
        <w:jc w:val="left"/>
        <w:rPr>
          <w:rFonts w:ascii="Times New Roman" w:hAnsi="Times New Roman" w:eastAsia="Times New Roman" w:cs="Times New Roman"/>
          <w:color w:val="auto"/>
          <w:kern w:val="1"/>
          <w:sz w:val="24"/>
          <w:szCs w:val="24"/>
          <w:u w:val="none"/>
          <w:cs/>
          <w:lang w:val="ru-RU" w:bidi="ru-RU"/>
        </w:rPr>
      </w:pPr>
    </w:p>
    <w:p>
      <w:pPr>
        <w:pStyle w:val="Style_819"/>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 xml:space="preserve">1.</w:t>
      </w:r>
      <w:r>
        <w:rPr>
          <w:rFonts w:ascii="Times New Roman" w:hAnsi="Times New Roman" w:eastAsia="Times New Roman" w:cs="Times New Roman"/>
          <w:color w:val="auto"/>
          <w:kern w:val="1"/>
          <w:sz w:val="20"/>
          <w:szCs w:val="20"/>
          <w:u w:val="none"/>
          <w:cs/>
          <w:lang w:val="ru-RU" w:bidi="ru-RU"/>
        </w:rPr>
        <w:t xml:space="preserve"> Территориальные зоны устанавливаются с учётом:</w:t>
      </w:r>
    </w:p>
    <w:p>
      <w:pPr>
        <w:pStyle w:val="Style_819"/>
        <w:tabs>
          <w:tab w:val="left" w:pos="0"/>
        </w:tabs>
        <w:bidi w:val="false"/>
        <w:spacing w:after="0" w:before="0" w:line="240" w:lineRule="auto"/>
        <w:ind w:right="0" w:firstLine="709"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а) определённых Градостроительным кодексом РФ видов территориальных зон;</w:t>
      </w:r>
    </w:p>
    <w:p>
      <w:pPr>
        <w:pStyle w:val="Style_819"/>
        <w:tabs>
          <w:tab w:val="left" w:pos="0"/>
        </w:tabs>
        <w:bidi w:val="false"/>
        <w:spacing w:after="0" w:before="0" w:line="240" w:lineRule="auto"/>
        <w:ind w:right="0" w:firstLine="709"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б) функциональных зон и параметров их планируемого развития, определённых Генеральным планом городского округа города Новоалтайска;</w:t>
      </w:r>
    </w:p>
    <w:p>
      <w:pPr>
        <w:pStyle w:val="Style_819"/>
        <w:tabs>
          <w:tab w:val="left" w:pos="0"/>
        </w:tabs>
        <w:bidi w:val="false"/>
        <w:spacing w:after="0" w:before="0" w:line="240" w:lineRule="auto"/>
        <w:ind w:right="0" w:firstLine="709"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в) сложившейся планировки территории и существующего землепользования;</w:t>
      </w:r>
    </w:p>
    <w:p>
      <w:pPr>
        <w:pStyle w:val="Style_819"/>
        <w:tabs>
          <w:tab w:val="left" w:pos="0"/>
        </w:tabs>
        <w:bidi w:val="false"/>
        <w:spacing w:after="0" w:before="0" w:line="240" w:lineRule="auto"/>
        <w:ind w:right="0" w:firstLine="709"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г) планируемых изменений границ земель различных категорий в соответствии с документами территориального планирования и документацией по планировке территории города Новоалтайска;</w:t>
      </w:r>
    </w:p>
    <w:p>
      <w:pPr>
        <w:pStyle w:val="Style_819"/>
        <w:tabs>
          <w:tab w:val="left" w:pos="0"/>
        </w:tabs>
        <w:bidi w:val="false"/>
        <w:spacing w:after="0" w:before="0" w:line="240" w:lineRule="auto"/>
        <w:ind w:right="0" w:firstLine="709"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д) возможности сочетания в пределах одной территориальной зоны различных видов существующего и планируемого использования земельных участков;</w:t>
      </w:r>
    </w:p>
    <w:p>
      <w:pPr>
        <w:pStyle w:val="Style_819"/>
        <w:tabs>
          <w:tab w:val="left" w:pos="0"/>
        </w:tabs>
        <w:bidi w:val="false"/>
        <w:spacing w:after="0" w:before="0" w:line="240" w:lineRule="auto"/>
        <w:ind w:right="0" w:firstLine="709"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е) предотвращения возможности причинения вреда объектам капитального строительства, расположенным на смежных земельных участках.</w:t>
      </w:r>
    </w:p>
    <w:p>
      <w:pPr>
        <w:pStyle w:val="Style_819"/>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 xml:space="preserve">2.</w:t>
      </w:r>
      <w:r>
        <w:rPr>
          <w:rFonts w:ascii="Times New Roman" w:hAnsi="Times New Roman" w:eastAsia="Times New Roman" w:cs="Times New Roman"/>
          <w:color w:val="auto"/>
          <w:kern w:val="1"/>
          <w:sz w:val="20"/>
          <w:szCs w:val="20"/>
          <w:u w:val="none"/>
          <w:cs/>
          <w:lang w:val="ru-RU" w:bidi="ru-RU"/>
        </w:rPr>
        <w:t xml:space="preserve"> Границы территориальных зон устанавливаются по:</w:t>
      </w:r>
    </w:p>
    <w:p>
      <w:pPr>
        <w:pStyle w:val="Style_819"/>
        <w:tabs>
          <w:tab w:val="left" w:pos="0"/>
        </w:tabs>
        <w:bidi w:val="false"/>
        <w:spacing w:after="0" w:before="0" w:line="240" w:lineRule="auto"/>
        <w:ind w:right="0" w:firstLine="709"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а) красным линиям;</w:t>
      </w:r>
    </w:p>
    <w:p>
      <w:pPr>
        <w:pStyle w:val="Style_819"/>
        <w:tabs>
          <w:tab w:val="left" w:pos="0"/>
        </w:tabs>
        <w:bidi w:val="false"/>
        <w:spacing w:after="0" w:before="0" w:line="240" w:lineRule="auto"/>
        <w:ind w:right="0" w:firstLine="709"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б) магистралям, улицам, проездам (линиям, разделяющим транспортные потоки противоположных направлений);</w:t>
      </w:r>
    </w:p>
    <w:p>
      <w:pPr>
        <w:pStyle w:val="Style_819"/>
        <w:tabs>
          <w:tab w:val="left" w:pos="0"/>
        </w:tabs>
        <w:bidi w:val="false"/>
        <w:spacing w:after="0" w:before="0" w:line="240" w:lineRule="auto"/>
        <w:ind w:right="0" w:firstLine="709"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в) границам земельных участков;</w:t>
      </w:r>
    </w:p>
    <w:p>
      <w:pPr>
        <w:pStyle w:val="Style_819"/>
        <w:tabs>
          <w:tab w:val="left" w:pos="0"/>
        </w:tabs>
        <w:bidi w:val="false"/>
        <w:spacing w:after="0" w:before="0" w:line="240" w:lineRule="auto"/>
        <w:ind w:right="0" w:firstLine="709"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г) естественным границам природных объектов;</w:t>
      </w:r>
    </w:p>
    <w:p>
      <w:pPr>
        <w:pStyle w:val="Style_819"/>
        <w:tabs>
          <w:tab w:val="left" w:pos="0"/>
        </w:tabs>
        <w:bidi w:val="false"/>
        <w:spacing w:after="0" w:before="0" w:line="240" w:lineRule="auto"/>
        <w:ind w:right="0" w:firstLine="709"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д) иным границам.</w:t>
      </w:r>
    </w:p>
    <w:p>
      <w:pPr>
        <w:pStyle w:val="Style_819"/>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 xml:space="preserve">3.</w:t>
      </w:r>
      <w:r>
        <w:rPr>
          <w:rFonts w:ascii="Times New Roman" w:hAnsi="Times New Roman" w:eastAsia="Times New Roman" w:cs="Times New Roman"/>
          <w:color w:val="auto"/>
          <w:kern w:val="1"/>
          <w:sz w:val="20"/>
          <w:szCs w:val="20"/>
          <w:u w:val="none"/>
          <w:cs/>
          <w:lang w:val="ru-RU" w:bidi="ru-RU"/>
        </w:rPr>
        <w:t xml:space="preserve"> Границы зон с особыми условиями использования территорий, границы территорий объектов культурного наследия, устанавливаемые в соответствии с законодательством РФ, могут не совпадать с границами территориальных зон.</w:t>
      </w:r>
    </w:p>
    <w:p>
      <w:pPr>
        <w:pStyle w:val="Style_2"/>
        <w:keepNext w:val="true"/>
        <w:tabs>
          <w:tab w:val="left" w:pos="0"/>
        </w:tabs>
        <w:bidi w:val="false"/>
        <w:spacing w:after="0" w:before="0" w:line="240" w:lineRule="auto"/>
        <w:ind w:right="0" w:firstLine="709" w:left="0"/>
        <w:jc w:val="center"/>
        <w:rPr>
          <w:rFonts w:ascii="Times New Roman" w:hAnsi="Times New Roman" w:eastAsia="Times New Roman" w:cs="Times New Roman"/>
          <w:b/>
          <w:bCs/>
          <w:i/>
          <w:iCs/>
          <w:sz w:val="20"/>
          <w:szCs w:val="20"/>
          <w:u w:val="none"/>
          <w:lang w:val="ru-RU" w:bidi="ru-RU"/>
        </w:rPr>
      </w:pPr>
      <w:bookmarkStart w:id="26" w:name="_Toc257963460"/>
      <w:bookmarkStart w:id="26" w:name="_Toc257963460"/>
    </w:p>
    <w:p>
      <w:pPr>
        <w:pStyle w:val="Style_0"/>
        <w:tabs>
          <w:tab w:val="left" w:pos="0"/>
        </w:tabs>
        <w:bidi w:val="false"/>
        <w:spacing w:after="0" w:before="0" w:line="240" w:lineRule="auto"/>
        <w:ind w:right="0" w:firstLine="284" w:left="0"/>
        <w:jc w:val="center"/>
        <w:rPr>
          <w:rFonts w:ascii="Times New Roman" w:hAnsi="Times New Roman" w:eastAsia="Times New Roman" w:cs="Times New Roman"/>
          <w:b/>
          <w:bCs/>
          <w:i/>
          <w:iCs/>
          <w:color w:val="auto"/>
          <w:kern w:val="1"/>
          <w:sz w:val="24"/>
          <w:szCs w:val="24"/>
          <w:u w:val="none"/>
          <w:cs/>
          <w:lang w:val="ru-RU" w:bidi="ru-RU"/>
        </w:rPr>
      </w:pPr>
      <w:bookmarkStart w:id="26" w:name="_Toc257963460"/>
      <w:r>
        <w:rPr>
          <w:rFonts w:ascii="Times New Roman" w:hAnsi="Times New Roman" w:eastAsia="Times New Roman" w:cs="Times New Roman"/>
          <w:b/>
          <w:bCs/>
          <w:i/>
          <w:iCs/>
          <w:color w:val="auto"/>
          <w:kern w:val="1"/>
          <w:sz w:val="24"/>
          <w:szCs w:val="24"/>
          <w:u w:val="none"/>
          <w:cs/>
          <w:lang w:val="ru-RU" w:bidi="ru-RU"/>
        </w:rPr>
        <w:t xml:space="preserve">Статья 8. Карта градостроительного зонирования</w:t>
      </w:r>
      <w:bookmarkEnd w:id="26"/>
    </w:p>
    <w:p>
      <w:pPr>
        <w:pStyle w:val="Style_0"/>
        <w:tabs>
          <w:tab w:val="left" w:pos="0"/>
        </w:tabs>
        <w:bidi w:val="false"/>
        <w:spacing w:after="0" w:before="0" w:line="240" w:lineRule="auto"/>
        <w:ind w:right="0" w:firstLine="284" w:left="0"/>
        <w:jc w:val="center"/>
        <w:rPr>
          <w:rFonts w:ascii="Times New Roman" w:hAnsi="Times New Roman" w:eastAsia="Times New Roman" w:cs="Times New Roman"/>
          <w:b/>
          <w:bCs/>
          <w:i/>
          <w:iCs/>
          <w:color w:val="auto"/>
          <w:kern w:val="1"/>
          <w:sz w:val="24"/>
          <w:szCs w:val="24"/>
          <w:u w:val="none"/>
          <w:cs/>
          <w:lang w:val="ru-RU" w:bidi="ru-RU"/>
        </w:rPr>
      </w:pPr>
    </w:p>
    <w:p>
      <w:pPr>
        <w:pStyle w:val="Style_0"/>
        <w:tabs>
          <w:tab w:val="left" w:pos="0"/>
        </w:tabs>
        <w:bidi w:val="false"/>
        <w:spacing w:after="0" w:before="0" w:line="240" w:lineRule="auto"/>
        <w:ind w:right="0" w:firstLine="284" w:left="0"/>
        <w:jc w:val="both"/>
        <w:rPr>
          <w:rFonts w:ascii="Times New Roman" w:hAnsi="Times New Roman" w:eastAsia="Times New Roman" w:cs="Times New Roman"/>
          <w:b/>
          <w:bCs/>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1.</w:t>
      </w:r>
      <w:r>
        <w:rPr>
          <w:rFonts w:ascii="Times New Roman" w:hAnsi="Times New Roman" w:eastAsia="Times New Roman" w:cs="Times New Roman"/>
          <w:color w:val="auto"/>
          <w:kern w:val="1"/>
          <w:sz w:val="24"/>
          <w:szCs w:val="24"/>
          <w:u w:val="none"/>
          <w:cs/>
          <w:lang w:val="ru-RU" w:bidi="ru-RU"/>
        </w:rPr>
        <w:t xml:space="preserve"> Карта зонирования – схема, показывающая расположение зон и подзон в пределах населенного пункта, их границы и кодировку. </w:t>
      </w:r>
    </w:p>
    <w:p>
      <w:pPr>
        <w:pStyle w:val="Style_2"/>
        <w:keepNext w:val="true"/>
        <w:tabs>
          <w:tab w:val="left" w:pos="0"/>
        </w:tabs>
        <w:bidi w:val="false"/>
        <w:spacing w:after="0" w:before="0" w:line="240" w:lineRule="auto"/>
        <w:ind w:right="0" w:firstLine="709" w:left="0"/>
        <w:jc w:val="center"/>
        <w:rPr>
          <w:rFonts w:ascii="Times New Roman" w:hAnsi="Times New Roman" w:eastAsia="Times New Roman" w:cs="Times New Roman"/>
          <w:b/>
          <w:bCs/>
          <w:i/>
          <w:iCs/>
          <w:sz w:val="20"/>
          <w:szCs w:val="20"/>
          <w:u w:val="none"/>
          <w:lang w:val="ru-RU" w:bidi="ru-RU"/>
        </w:rPr>
      </w:pPr>
    </w:p>
    <w:p>
      <w:pPr>
        <w:pStyle w:val="Style_0"/>
        <w:tabs>
          <w:tab w:val="left" w:pos="0"/>
        </w:tabs>
        <w:bidi w:val="false"/>
        <w:spacing w:after="0" w:before="0" w:line="240" w:lineRule="auto"/>
        <w:ind w:right="0" w:firstLine="0" w:left="0"/>
        <w:jc w:val="left"/>
        <w:rPr>
          <w:rFonts w:ascii="Times New Roman" w:hAnsi="Times New Roman" w:eastAsia="Times New Roman" w:cs="Times New Roman"/>
          <w:color w:val="auto"/>
          <w:kern w:val="1"/>
          <w:sz w:val="24"/>
          <w:szCs w:val="24"/>
          <w:u w:val="none"/>
          <w:cs/>
          <w:lang w:val="ru-RU" w:bidi="ru-RU"/>
        </w:rPr>
      </w:pPr>
    </w:p>
    <w:p>
      <w:pPr>
        <w:pStyle w:val="Style_2"/>
        <w:keepNext w:val="true"/>
        <w:tabs>
          <w:tab w:val="left" w:pos="0"/>
        </w:tabs>
        <w:bidi w:val="false"/>
        <w:spacing w:after="0" w:before="0" w:line="240" w:lineRule="auto"/>
        <w:ind w:right="0" w:firstLine="709" w:left="0"/>
        <w:jc w:val="center"/>
        <w:rPr>
          <w:rFonts w:ascii="Times New Roman" w:hAnsi="Times New Roman" w:eastAsia="Times New Roman" w:cs="Times New Roman"/>
          <w:b/>
          <w:bCs/>
          <w:i/>
          <w:iCs/>
          <w:sz w:val="20"/>
          <w:szCs w:val="20"/>
          <w:u w:val="none"/>
          <w:lang w:val="ru-RU" w:bidi="ru-RU"/>
        </w:rPr>
      </w:pPr>
      <w:bookmarkStart w:id="27" w:name="_Toc257963462"/>
      <w:r>
        <w:rPr>
          <w:rFonts w:ascii="Times New Roman" w:hAnsi="Times New Roman" w:eastAsia="Times New Roman" w:cs="Times New Roman"/>
          <w:b/>
          <w:bCs/>
          <w:i/>
          <w:iCs/>
          <w:sz w:val="20"/>
          <w:szCs w:val="20"/>
          <w:u w:val="none"/>
          <w:lang w:val="ru-RU" w:bidi="ru-RU"/>
        </w:rPr>
        <w:t xml:space="preserve">Статья 9. Порядок применения градостроительных регламентов</w:t>
      </w:r>
      <w:bookmarkEnd w:id="27"/>
    </w:p>
    <w:p>
      <w:pPr>
        <w:pStyle w:val="Style_0"/>
        <w:bidi w:val="false"/>
        <w:spacing w:after="0" w:before="0" w:line="240" w:lineRule="auto"/>
        <w:ind w:right="0" w:firstLine="0" w:left="0"/>
        <w:jc w:val="left"/>
        <w:rPr>
          <w:rFonts w:ascii="Times New Roman" w:hAnsi="Times New Roman" w:eastAsia="Times New Roman" w:cs="Times New Roman"/>
          <w:color w:val="auto"/>
          <w:kern w:val="1"/>
          <w:sz w:val="24"/>
          <w:szCs w:val="24"/>
          <w:u w:val="none"/>
          <w:cs/>
          <w:lang w:val="ru-RU" w:bidi="ru-RU"/>
        </w:rPr>
      </w:pPr>
    </w:p>
    <w:p>
      <w:pPr>
        <w:pStyle w:val="Style_819"/>
        <w:numPr>
          <w:ilvl w:val="2"/>
          <w:numId w:val="7"/>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Градостроительным регламентом определяется правовой режим использования земельных участков, а также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pPr>
        <w:pStyle w:val="Style_819"/>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 xml:space="preserve">2.</w:t>
      </w:r>
      <w:r>
        <w:rPr>
          <w:rFonts w:ascii="Times New Roman" w:hAnsi="Times New Roman" w:eastAsia="Times New Roman" w:cs="Times New Roman"/>
          <w:color w:val="auto"/>
          <w:kern w:val="1"/>
          <w:sz w:val="20"/>
          <w:szCs w:val="20"/>
          <w:u w:val="none"/>
          <w:cs/>
          <w:lang w:val="ru-RU" w:bidi="ru-RU"/>
        </w:rPr>
        <w:t xml:space="preserve"> Градостроительные регламенты устанавливаются с учётом:</w:t>
      </w:r>
    </w:p>
    <w:p>
      <w:pPr>
        <w:pStyle w:val="Style_819"/>
        <w:tabs>
          <w:tab w:val="left" w:pos="0"/>
        </w:tabs>
        <w:bidi w:val="false"/>
        <w:spacing w:after="0" w:before="0" w:line="240" w:lineRule="auto"/>
        <w:ind w:right="0" w:firstLine="709"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а) фактического использования земельных участков и объектов капитального строительства в границах территориальной зоны;</w:t>
      </w:r>
    </w:p>
    <w:p>
      <w:pPr>
        <w:pStyle w:val="Style_819"/>
        <w:tabs>
          <w:tab w:val="left" w:pos="0"/>
        </w:tabs>
        <w:bidi w:val="false"/>
        <w:spacing w:after="0" w:before="0" w:line="240" w:lineRule="auto"/>
        <w:ind w:right="0" w:firstLine="709"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б)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pPr>
        <w:pStyle w:val="Style_819"/>
        <w:tabs>
          <w:tab w:val="left" w:pos="0"/>
        </w:tabs>
        <w:bidi w:val="false"/>
        <w:spacing w:after="0" w:before="0" w:line="240" w:lineRule="auto"/>
        <w:ind w:right="0" w:firstLine="709"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в) функциональных зон и характеристик их планируемого развития, определённых Генеральным планом города Новоалтайска;</w:t>
      </w:r>
    </w:p>
    <w:p>
      <w:pPr>
        <w:pStyle w:val="Style_819"/>
        <w:tabs>
          <w:tab w:val="left" w:pos="0"/>
        </w:tabs>
        <w:bidi w:val="false"/>
        <w:spacing w:after="0" w:before="0" w:line="240" w:lineRule="auto"/>
        <w:ind w:right="0" w:firstLine="709"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г) видов территориальных зон;</w:t>
      </w:r>
    </w:p>
    <w:p>
      <w:pPr>
        <w:pStyle w:val="Style_819"/>
        <w:tabs>
          <w:tab w:val="left" w:pos="0"/>
        </w:tabs>
        <w:bidi w:val="false"/>
        <w:spacing w:after="0" w:before="0" w:line="240" w:lineRule="auto"/>
        <w:ind w:right="0" w:firstLine="709"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д) требований охраны объектов культурного наследия, а также особо охраняемых природных территорий, иных природных объектов.</w:t>
      </w:r>
    </w:p>
    <w:p>
      <w:pPr>
        <w:pStyle w:val="Style_819"/>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 xml:space="preserve">3.</w:t>
      </w:r>
      <w:r>
        <w:rPr>
          <w:rFonts w:ascii="Times New Roman" w:hAnsi="Times New Roman" w:eastAsia="Times New Roman" w:cs="Times New Roman"/>
          <w:color w:val="auto"/>
          <w:kern w:val="1"/>
          <w:sz w:val="20"/>
          <w:szCs w:val="20"/>
          <w:u w:val="none"/>
          <w:cs/>
          <w:lang w:val="ru-RU" w:bidi="ru-RU"/>
        </w:rPr>
        <w:t xml:space="preserve">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w:t>
      </w:r>
    </w:p>
    <w:p>
      <w:pPr>
        <w:pStyle w:val="Style_819"/>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 xml:space="preserve">4.</w:t>
      </w:r>
      <w:r>
        <w:rPr>
          <w:rFonts w:ascii="Times New Roman" w:hAnsi="Times New Roman" w:eastAsia="Times New Roman" w:cs="Times New Roman"/>
          <w:color w:val="auto"/>
          <w:kern w:val="1"/>
          <w:sz w:val="20"/>
          <w:szCs w:val="20"/>
          <w:u w:val="none"/>
          <w:cs/>
          <w:lang w:val="ru-RU" w:bidi="ru-RU"/>
        </w:rPr>
        <w:t xml:space="preserve"> Действие градостроительного регламента не распространяется в равной мере на земельные участки:</w:t>
      </w:r>
    </w:p>
    <w:p>
      <w:pPr>
        <w:pStyle w:val="Style_819"/>
        <w:tabs>
          <w:tab w:val="left" w:pos="0"/>
        </w:tabs>
        <w:bidi w:val="false"/>
        <w:spacing w:after="0" w:before="0" w:line="240" w:lineRule="auto"/>
        <w:ind w:right="0" w:firstLine="709"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а)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РФ, а также в границах территорий памятников или ансамблей, которые являются вновь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РФ об охране объектов культурного наследия;</w:t>
      </w:r>
    </w:p>
    <w:p>
      <w:pPr>
        <w:pStyle w:val="Style_819"/>
        <w:tabs>
          <w:tab w:val="left" w:pos="0"/>
        </w:tabs>
        <w:bidi w:val="false"/>
        <w:spacing w:after="0" w:before="0" w:line="240" w:lineRule="auto"/>
        <w:ind w:right="0" w:firstLine="709"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б) в границах территорий общего пользования (площадей, улиц, проездов, скверов, пляжей, автомобильных дорог, набережных, закрытых водоёмов, бульваров и других подобных территорий);</w:t>
      </w:r>
    </w:p>
    <w:p>
      <w:pPr>
        <w:pStyle w:val="Style_819"/>
        <w:tabs>
          <w:tab w:val="left" w:pos="0"/>
        </w:tabs>
        <w:bidi w:val="false"/>
        <w:spacing w:after="0" w:before="0" w:line="240" w:lineRule="auto"/>
        <w:ind w:right="0" w:firstLine="709"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в) занятые линейными объектами;</w:t>
      </w:r>
    </w:p>
    <w:p>
      <w:pPr>
        <w:pStyle w:val="Style_819"/>
        <w:tabs>
          <w:tab w:val="left" w:pos="0"/>
        </w:tabs>
        <w:bidi w:val="false"/>
        <w:spacing w:after="0" w:before="0" w:line="240" w:lineRule="auto"/>
        <w:ind w:right="0" w:firstLine="709"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г) предоставленные для добычи полезных ископаемых.</w:t>
      </w:r>
    </w:p>
    <w:p>
      <w:pPr>
        <w:pStyle w:val="Style_819"/>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 xml:space="preserve">5.</w:t>
      </w:r>
      <w:r>
        <w:rPr>
          <w:rFonts w:ascii="Times New Roman" w:hAnsi="Times New Roman" w:eastAsia="Times New Roman" w:cs="Times New Roman"/>
          <w:color w:val="auto"/>
          <w:kern w:val="1"/>
          <w:sz w:val="20"/>
          <w:szCs w:val="20"/>
          <w:u w:val="none"/>
          <w:cs/>
          <w:lang w:val="ru-RU" w:bidi="ru-RU"/>
        </w:rPr>
        <w:t xml:space="preserve"> Использование земельных участков, на которые действие градостроительных регламентов не распространяется, определяется уполномоченными федеральными органами исполнительной власти, уполномоченными органами исполнительной власти Алтайского края или уполномоченными органами местного самоуправления города Новоалтайска в соответствии с федеральными законами.</w:t>
      </w:r>
    </w:p>
    <w:p>
      <w:pPr>
        <w:pStyle w:val="Style_819"/>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 xml:space="preserve">6.</w:t>
      </w:r>
      <w:r>
        <w:rPr>
          <w:rFonts w:ascii="Times New Roman" w:hAnsi="Times New Roman" w:eastAsia="Times New Roman" w:cs="Times New Roman"/>
          <w:color w:val="auto"/>
          <w:kern w:val="1"/>
          <w:sz w:val="20"/>
          <w:szCs w:val="20"/>
          <w:u w:val="none"/>
          <w:cs/>
          <w:lang w:val="ru-RU" w:bidi="ru-RU"/>
        </w:rPr>
        <w:t xml:space="preserve"> Права на объекты недвижимости (земельные участки и расположенные на них объекты капитального строительства) и временные сооружения, ранее возникшие в соответствии с законодательством, действовавшим в момент их возникновения, сохраняются после введения в действие настоящих Правил.</w:t>
      </w:r>
    </w:p>
    <w:p>
      <w:pPr>
        <w:pStyle w:val="Style_819"/>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 xml:space="preserve">7.</w:t>
      </w:r>
      <w:r>
        <w:rPr>
          <w:rFonts w:ascii="Times New Roman" w:hAnsi="Times New Roman" w:eastAsia="Times New Roman" w:cs="Times New Roman"/>
          <w:color w:val="auto"/>
          <w:kern w:val="1"/>
          <w:sz w:val="20"/>
          <w:szCs w:val="20"/>
          <w:u w:val="none"/>
          <w:cs/>
          <w:lang w:val="ru-RU" w:bidi="ru-RU"/>
        </w:rPr>
        <w:t xml:space="preserve"> Земельные участки или объекты капитального строительства, виды разрешённого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pPr>
        <w:pStyle w:val="Style_819"/>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 xml:space="preserve">8.</w:t>
      </w:r>
      <w:r>
        <w:rPr>
          <w:rFonts w:ascii="Times New Roman" w:hAnsi="Times New Roman" w:eastAsia="Times New Roman" w:cs="Times New Roman"/>
          <w:color w:val="auto"/>
          <w:kern w:val="1"/>
          <w:sz w:val="20"/>
          <w:szCs w:val="20"/>
          <w:u w:val="none"/>
          <w:cs/>
          <w:lang w:val="ru-RU" w:bidi="ru-RU"/>
        </w:rPr>
        <w:t xml:space="preserve"> Реконструкция указанных в части 7 настоящей статьи объектов капитального строительства может осуществляться только путём приведения таких объектов в соответствие с градостроительным регламентом или путём уменьшения их несоответствия предельным параметрам разрешённого строительства, реконструкции. Изменение видов разрешённого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разрешённого использования земельных участков и объектов капитального строительства, установленными градостроительным регламентом.</w:t>
      </w:r>
    </w:p>
    <w:p>
      <w:pPr>
        <w:pStyle w:val="Style_819"/>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 xml:space="preserve">9.</w:t>
      </w:r>
      <w:r>
        <w:rPr>
          <w:rFonts w:ascii="Times New Roman" w:hAnsi="Times New Roman" w:eastAsia="Times New Roman" w:cs="Times New Roman"/>
          <w:color w:val="auto"/>
          <w:kern w:val="1"/>
          <w:sz w:val="20"/>
          <w:szCs w:val="20"/>
          <w:u w:val="none"/>
          <w:cs/>
          <w:lang w:val="ru-RU" w:bidi="ru-RU"/>
        </w:rPr>
        <w:t xml:space="preserve"> В случае, если использование указанных в части 7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pPr>
        <w:pStyle w:val="Style_819"/>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 xml:space="preserve">10.</w:t>
      </w:r>
      <w:r>
        <w:rPr>
          <w:rFonts w:ascii="Times New Roman" w:hAnsi="Times New Roman" w:eastAsia="Times New Roman" w:cs="Times New Roman"/>
          <w:color w:val="auto"/>
          <w:kern w:val="1"/>
          <w:sz w:val="20"/>
          <w:szCs w:val="20"/>
          <w:u w:val="none"/>
          <w:cs/>
          <w:lang w:val="ru-RU" w:bidi="ru-RU"/>
        </w:rPr>
        <w:t xml:space="preserve"> Отношения по поводу самовольного занятия земельных участков, самовольного строительства, использования самовольно занятых земельных участков и самовольных построек регулируются гражданским и земельным законодательством.</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p>
    <w:p>
      <w:pPr>
        <w:pStyle w:val="Style_2"/>
        <w:keepNext w:val="true"/>
        <w:tabs>
          <w:tab w:val="left" w:pos="0"/>
        </w:tabs>
        <w:bidi w:val="false"/>
        <w:spacing w:after="0" w:before="0" w:line="240" w:lineRule="auto"/>
        <w:ind w:right="0" w:firstLine="709" w:left="0"/>
        <w:jc w:val="center"/>
        <w:rPr>
          <w:rFonts w:ascii="Times New Roman" w:hAnsi="Times New Roman" w:eastAsia="Times New Roman" w:cs="Times New Roman"/>
          <w:b/>
          <w:bCs/>
          <w:i/>
          <w:iCs/>
          <w:sz w:val="20"/>
          <w:szCs w:val="20"/>
          <w:u w:val="none"/>
          <w:lang w:val="ru-RU" w:bidi="ru-RU"/>
        </w:rPr>
      </w:pPr>
      <w:bookmarkStart w:id="28" w:name="_Toc257963463"/>
      <w:r>
        <w:rPr>
          <w:rFonts w:ascii="Times New Roman" w:hAnsi="Times New Roman" w:eastAsia="Times New Roman" w:cs="Times New Roman"/>
          <w:b/>
          <w:bCs/>
          <w:i/>
          <w:iCs/>
          <w:sz w:val="20"/>
          <w:szCs w:val="20"/>
          <w:u w:val="none"/>
          <w:lang w:val="ru-RU" w:bidi="ru-RU"/>
        </w:rPr>
        <w:t xml:space="preserve">Статья 10. Виды разрешённого использования земельных участков и объектов капитального строительства</w:t>
      </w:r>
      <w:bookmarkEnd w:id="28"/>
    </w:p>
    <w:p>
      <w:pPr>
        <w:pStyle w:val="Style_0"/>
        <w:bidi w:val="false"/>
        <w:spacing w:after="0" w:before="0" w:line="240" w:lineRule="auto"/>
        <w:ind w:right="0" w:firstLine="0" w:left="0"/>
        <w:jc w:val="left"/>
        <w:rPr>
          <w:rFonts w:ascii="Times New Roman" w:hAnsi="Times New Roman" w:eastAsia="Times New Roman" w:cs="Times New Roman"/>
          <w:color w:val="auto"/>
          <w:kern w:val="1"/>
          <w:sz w:val="24"/>
          <w:szCs w:val="24"/>
          <w:u w:val="none"/>
          <w:cs/>
          <w:lang w:val="ru-RU" w:bidi="ru-RU"/>
        </w:rPr>
      </w:pPr>
    </w:p>
    <w:p>
      <w:pPr>
        <w:pStyle w:val="Style_819"/>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 xml:space="preserve">1.</w:t>
      </w:r>
      <w:r>
        <w:rPr>
          <w:rFonts w:ascii="Times New Roman" w:hAnsi="Times New Roman" w:eastAsia="Times New Roman" w:cs="Times New Roman"/>
          <w:color w:val="auto"/>
          <w:kern w:val="1"/>
          <w:sz w:val="20"/>
          <w:szCs w:val="20"/>
          <w:u w:val="none"/>
          <w:cs/>
          <w:lang w:val="ru-RU" w:bidi="ru-RU"/>
        </w:rPr>
        <w:t xml:space="preserve"> Разрешённое использование земельных участков и объектов капитального строительства может быть следующих видов:</w:t>
      </w:r>
    </w:p>
    <w:p>
      <w:pPr>
        <w:pStyle w:val="Style_819"/>
        <w:tabs>
          <w:tab w:val="left" w:pos="0"/>
        </w:tabs>
        <w:bidi w:val="false"/>
        <w:spacing w:after="0" w:before="0" w:line="240" w:lineRule="auto"/>
        <w:ind w:right="0" w:firstLine="709"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а) основные виды разрешённого использования;</w:t>
      </w:r>
    </w:p>
    <w:p>
      <w:pPr>
        <w:pStyle w:val="Style_819"/>
        <w:tabs>
          <w:tab w:val="left" w:pos="0"/>
        </w:tabs>
        <w:bidi w:val="false"/>
        <w:spacing w:after="0" w:before="0" w:line="240" w:lineRule="auto"/>
        <w:ind w:right="0" w:firstLine="709"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б) условно разрешённые виды использования;</w:t>
      </w:r>
    </w:p>
    <w:p>
      <w:pPr>
        <w:pStyle w:val="Style_819"/>
        <w:tabs>
          <w:tab w:val="left" w:pos="0"/>
        </w:tabs>
        <w:bidi w:val="false"/>
        <w:spacing w:after="0" w:before="0" w:line="240" w:lineRule="auto"/>
        <w:ind w:right="0" w:firstLine="709"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в) вспомогательные виды разрешённого использования, допустимые только в качестве дополнительных по отношению к основным видам разрешённого использования и условно разрешённым видам использования и осуществляемые совместно с ними.</w:t>
      </w:r>
    </w:p>
    <w:p>
      <w:pPr>
        <w:pStyle w:val="Style_819"/>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 xml:space="preserve">2.</w:t>
      </w:r>
      <w:r>
        <w:rPr>
          <w:rFonts w:ascii="Times New Roman" w:hAnsi="Times New Roman" w:eastAsia="Times New Roman" w:cs="Times New Roman"/>
          <w:color w:val="auto"/>
          <w:kern w:val="1"/>
          <w:sz w:val="20"/>
          <w:szCs w:val="20"/>
          <w:u w:val="none"/>
          <w:cs/>
          <w:lang w:val="ru-RU" w:bidi="ru-RU"/>
        </w:rPr>
        <w:t xml:space="preserve"> Применительно к каждой территориальной зоне Правилами застройки установлены виды разрешённого использования земельных участков и объектов капитального строительства, а также ограничения на использование объектов недвижимости.</w:t>
      </w:r>
    </w:p>
    <w:p>
      <w:pPr>
        <w:pStyle w:val="Style_819"/>
        <w:tabs>
          <w:tab w:val="left" w:pos="0"/>
        </w:tabs>
        <w:bidi w:val="false"/>
        <w:spacing w:after="0" w:before="0" w:line="240" w:lineRule="auto"/>
        <w:ind w:right="0" w:firstLine="709"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Для каждого земельного участка и иного объекта недвижимости разрешённым считается такое использование, которое соответствует градостроительному регламенту.</w:t>
      </w:r>
    </w:p>
    <w:p>
      <w:pPr>
        <w:pStyle w:val="Style_819"/>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 xml:space="preserve">3.</w:t>
      </w:r>
      <w:r>
        <w:rPr>
          <w:rFonts w:ascii="Times New Roman" w:hAnsi="Times New Roman" w:eastAsia="Times New Roman" w:cs="Times New Roman"/>
          <w:color w:val="auto"/>
          <w:kern w:val="1"/>
          <w:sz w:val="20"/>
          <w:szCs w:val="20"/>
          <w:u w:val="none"/>
          <w:cs/>
          <w:lang w:val="ru-RU" w:bidi="ru-RU"/>
        </w:rPr>
        <w:t xml:space="preserve"> Изменение одного вида разрешённого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pPr>
        <w:pStyle w:val="Style_819"/>
        <w:tabs>
          <w:tab w:val="left" w:pos="0"/>
        </w:tabs>
        <w:bidi w:val="false"/>
        <w:spacing w:after="0" w:before="0" w:line="240" w:lineRule="auto"/>
        <w:ind w:right="0" w:firstLine="709"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Не соответствующий разрешенным вид использования недвижимости не может быть заменён на иной не соответствующий градостроительному регламенту вид её использования.</w:t>
      </w:r>
    </w:p>
    <w:p>
      <w:pPr>
        <w:pStyle w:val="Style_819"/>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 xml:space="preserve">4.</w:t>
      </w:r>
      <w:r>
        <w:rPr>
          <w:rFonts w:ascii="Times New Roman" w:hAnsi="Times New Roman" w:eastAsia="Times New Roman" w:cs="Times New Roman"/>
          <w:color w:val="auto"/>
          <w:kern w:val="1"/>
          <w:sz w:val="20"/>
          <w:szCs w:val="20"/>
          <w:u w:val="none"/>
          <w:cs/>
          <w:lang w:val="ru-RU" w:bidi="ru-RU"/>
        </w:rPr>
        <w:t xml:space="preserve"> Основные и вспомогательные виды разрешённого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города Новоалтайска,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согласований при условии соблюдения требований технических регламентов и с учётом предельных параметров планируемого развития территории, установленных проектом планировки соответствующей территории.</w:t>
      </w:r>
    </w:p>
    <w:p>
      <w:pPr>
        <w:pStyle w:val="Style_819"/>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 xml:space="preserve">5.</w:t>
      </w:r>
      <w:r>
        <w:rPr>
          <w:rFonts w:ascii="Times New Roman" w:hAnsi="Times New Roman" w:eastAsia="Times New Roman" w:cs="Times New Roman"/>
          <w:color w:val="auto"/>
          <w:kern w:val="1"/>
          <w:sz w:val="20"/>
          <w:szCs w:val="20"/>
          <w:u w:val="none"/>
          <w:cs/>
          <w:lang w:val="ru-RU" w:bidi="ru-RU"/>
        </w:rPr>
        <w:t xml:space="preserve"> Решения об изменении одного вида разрешённого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на другой вид такого использования, принимаются в соответствии с федеральными законами.</w:t>
      </w:r>
    </w:p>
    <w:p>
      <w:pPr>
        <w:pStyle w:val="Style_819"/>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 xml:space="preserve">6.</w:t>
      </w:r>
      <w:r>
        <w:rPr>
          <w:rFonts w:ascii="Times New Roman" w:hAnsi="Times New Roman" w:eastAsia="Times New Roman" w:cs="Times New Roman"/>
          <w:color w:val="auto"/>
          <w:kern w:val="1"/>
          <w:sz w:val="20"/>
          <w:szCs w:val="20"/>
          <w:u w:val="none"/>
          <w:cs/>
          <w:lang w:val="ru-RU" w:bidi="ru-RU"/>
        </w:rPr>
        <w:t xml:space="preserve"> Предоставление разрешения на условно разрешённый вид использования земельного участка или объекта капитального строительства осуществляется в порядке, предусмотренном статьей 23 Правил.</w:t>
      </w:r>
    </w:p>
    <w:p>
      <w:pPr>
        <w:pStyle w:val="Style_819"/>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 xml:space="preserve">7.</w:t>
      </w:r>
      <w:r>
        <w:rPr>
          <w:rFonts w:ascii="Times New Roman" w:hAnsi="Times New Roman" w:eastAsia="Times New Roman" w:cs="Times New Roman"/>
          <w:color w:val="auto"/>
          <w:kern w:val="1"/>
          <w:sz w:val="20"/>
          <w:szCs w:val="20"/>
          <w:u w:val="none"/>
          <w:cs/>
          <w:lang w:val="ru-RU" w:bidi="ru-RU"/>
        </w:rPr>
        <w:t xml:space="preserve"> Инженерно-технические объекты, сооружения и коммуникации, обеспечивающие реализацию разрешённого использования недвижимости в пределах отдельных земельных участков (объекты электро-, водо-, газоснабжения, водоотведения, телефонизации и т.д.) являются всегда разрешёнными, при условии соответствия строительным и противопожарным нормам и правилам, технологическим стандартам безопасности.</w:t>
      </w:r>
    </w:p>
    <w:p>
      <w:pPr>
        <w:pStyle w:val="Style_819"/>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 xml:space="preserve">8.</w:t>
      </w:r>
      <w:r>
        <w:rPr>
          <w:rFonts w:ascii="Times New Roman" w:hAnsi="Times New Roman" w:eastAsia="Times New Roman" w:cs="Times New Roman"/>
          <w:color w:val="auto"/>
          <w:kern w:val="1"/>
          <w:sz w:val="20"/>
          <w:szCs w:val="20"/>
          <w:u w:val="none"/>
          <w:cs/>
          <w:lang w:val="ru-RU" w:bidi="ru-RU"/>
        </w:rPr>
        <w:t xml:space="preserve"> Предельные размеры земельных участков и предельные параметры разрешенного строительства, реконструкции объектов капитального строительства определяются в проекте планировки территории или в технико-экономическом обосновании развития территории согласно действующим нормативным документам.</w:t>
      </w:r>
      <w:bookmarkStart w:id="29" w:name="_Toc257963464"/>
    </w:p>
    <w:p>
      <w:pPr>
        <w:pStyle w:val="Style_819"/>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p>
    <w:p>
      <w:pPr>
        <w:pStyle w:val="Style_2"/>
        <w:keepNext w:val="true"/>
        <w:tabs>
          <w:tab w:val="left" w:pos="0"/>
        </w:tabs>
        <w:bidi w:val="false"/>
        <w:spacing w:after="120" w:before="0" w:line="240" w:lineRule="auto"/>
        <w:ind w:right="0" w:firstLine="709" w:left="0"/>
        <w:jc w:val="center"/>
        <w:rPr>
          <w:rFonts w:ascii="Times New Roman" w:hAnsi="Times New Roman" w:eastAsia="Times New Roman" w:cs="Times New Roman"/>
          <w:b/>
          <w:bCs/>
          <w:i/>
          <w:iCs/>
          <w:sz w:val="20"/>
          <w:szCs w:val="20"/>
          <w:u w:val="none"/>
          <w:lang w:val="ru-RU" w:bidi="ru-RU"/>
        </w:rPr>
      </w:pPr>
      <w:r>
        <w:rPr>
          <w:rFonts w:ascii="Times New Roman" w:hAnsi="Times New Roman" w:eastAsia="Times New Roman" w:cs="Times New Roman"/>
          <w:b/>
          <w:bCs/>
          <w:i/>
          <w:iCs/>
          <w:sz w:val="20"/>
          <w:szCs w:val="20"/>
          <w:u w:val="none"/>
          <w:lang w:val="ru-RU" w:bidi="ru-RU"/>
        </w:rPr>
        <w:t xml:space="preserve">Статья 11. Перечень территориальных зон, выделенных на карте градостроительного зонирования</w:t>
      </w:r>
      <w:bookmarkEnd w:id="29"/>
      <w:r>
        <w:rPr>
          <w:rFonts w:ascii="Times New Roman" w:hAnsi="Times New Roman" w:eastAsia="Times New Roman" w:cs="Times New Roman"/>
          <w:b/>
          <w:bCs/>
          <w:i/>
          <w:iCs/>
          <w:sz w:val="20"/>
          <w:szCs w:val="20"/>
          <w:u w:val="none"/>
          <w:lang w:val="ru-RU" w:bidi="ru-RU"/>
        </w:rPr>
        <w:t xml:space="preserve"> </w:t>
      </w:r>
    </w:p>
    <w:p>
      <w:pPr>
        <w:pStyle w:val="Style_819"/>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 xml:space="preserve">1</w:t>
      </w:r>
      <w:r>
        <w:rPr>
          <w:rFonts w:ascii="Times New Roman" w:hAnsi="Times New Roman" w:eastAsia="Times New Roman" w:cs="Times New Roman"/>
          <w:color w:val="auto"/>
          <w:kern w:val="1"/>
          <w:sz w:val="20"/>
          <w:szCs w:val="20"/>
          <w:u w:val="none"/>
          <w:cs/>
          <w:lang w:val="ru-RU" w:bidi="ru-RU"/>
        </w:rPr>
        <w:t xml:space="preserve">. На карте градостроительного зонирования территории выделены следующие виды территориальных зон:</w:t>
      </w:r>
    </w:p>
    <w:tbl>
      <w:tblPr>
        <w:tblInd w:w="-216" w:type="dxa"/>
        <w:tblW w:w="0" w:type="auto"/>
        <w:tblCellMar>
          <w:left w:w="0" w:type="dxa"/>
          <w:top w:w="0" w:type="dxa"/>
          <w:right w:w="0" w:type="dxa"/>
          <w:bottom w:w="0" w:type="dxa"/>
        </w:tblCellMar>
        <w:tblBorders>
          <w:top w:val="nil" w:color="auto" w:sz="0" w:space="0"/>
          <w:left w:val="nil" w:color="auto" w:sz="0" w:space="0"/>
          <w:bottom w:val="nil" w:color="auto" w:sz="0" w:space="0"/>
          <w:right w:val="nil" w:color="auto" w:sz="0" w:space="0"/>
          <w:insideH w:val="nil" w:color="auto" w:sz="0" w:space="0"/>
          <w:insideV w:val="nil" w:color="auto" w:sz="0" w:space="0"/>
        </w:tblBorders>
        <w:tblLayout w:type="fixed"/>
      </w:tblPr>
      <w:tblGrid>
        <w:gridCol w:w="1525"/>
        <w:gridCol w:w="8364"/>
      </w:tblGrid>
      <w:tr>
        <w:trPr>
          <w:cantSplit/>
          <w:jc w:val="left"/>
        </w:trPr>
        <w:tc>
          <w:tcPr>
            <w:tcW w:w="1525" w:type="dxa"/>
            <w:tcMar>
              <w:left w:w="108" w:type="dxa"/>
              <w:right w:w="108" w:type="dxa"/>
            </w:tcMar>
            <w:vAlign w:val="top"/>
          </w:tcPr>
          <w:p>
            <w:pPr>
              <w:pStyle w:val="Style_0"/>
              <w:tabs>
                <w:tab w:val="left" w:pos="0"/>
              </w:tabs>
              <w:bidi w:val="false"/>
              <w:spacing w:after="0" w:before="0" w:line="240" w:lineRule="auto"/>
              <w:ind w:right="0" w:firstLine="0" w:left="0"/>
              <w:jc w:val="center"/>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Кодовые обозначения территориальных зон</w:t>
            </w:r>
          </w:p>
        </w:tc>
        <w:tc>
          <w:tcPr>
            <w:tcW w:w="8364" w:type="dxa"/>
            <w:tcMar>
              <w:left w:w="108" w:type="dxa"/>
              <w:right w:w="108" w:type="dxa"/>
            </w:tcMar>
            <w:vAlign w:val="center"/>
          </w:tcPr>
          <w:p>
            <w:pPr>
              <w:pStyle w:val="Style_0"/>
              <w:tabs>
                <w:tab w:val="left" w:pos="0"/>
              </w:tabs>
              <w:bidi w:val="false"/>
              <w:spacing w:after="0" w:before="0" w:line="240" w:lineRule="auto"/>
              <w:ind w:right="0" w:firstLine="0" w:left="0"/>
              <w:jc w:val="center"/>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Наименование территориальных зон</w:t>
            </w:r>
          </w:p>
        </w:tc>
      </w:tr>
      <w:tr>
        <w:trPr>
          <w:cantSplit/>
          <w:jc w:val="left"/>
        </w:trPr>
        <w:tc>
          <w:tcPr>
            <w:tcW w:w="1525" w:type="dxa"/>
            <w:tcMar>
              <w:left w:w="108" w:type="dxa"/>
              <w:right w:w="108" w:type="dxa"/>
            </w:tcMar>
            <w:vAlign w:val="top"/>
          </w:tcPr>
          <w:p>
            <w:pPr>
              <w:pStyle w:val="Style_0"/>
              <w:tabs>
                <w:tab w:val="left" w:pos="0"/>
              </w:tabs>
              <w:bidi w:val="false"/>
              <w:spacing w:after="0" w:before="0" w:line="240" w:lineRule="auto"/>
              <w:ind w:right="0" w:firstLine="0" w:left="0"/>
              <w:jc w:val="center"/>
              <w:rPr>
                <w:rFonts w:ascii="Times New Roman" w:hAnsi="Times New Roman" w:eastAsia="Times New Roman" w:cs="Times New Roman"/>
                <w:b/>
                <w:bCs/>
                <w:color w:val="auto"/>
                <w:kern w:val="1"/>
                <w:sz w:val="24"/>
                <w:szCs w:val="24"/>
                <w:u w:val="none"/>
                <w:cs/>
                <w:lang w:val="ru-RU" w:bidi="ru-RU"/>
              </w:rPr>
            </w:pPr>
          </w:p>
        </w:tc>
        <w:tc>
          <w:tcPr>
            <w:tcW w:w="8364" w:type="dxa"/>
            <w:tcMar>
              <w:left w:w="108" w:type="dxa"/>
              <w:right w:w="108" w:type="dxa"/>
            </w:tcMar>
            <w:vAlign w:val="top"/>
          </w:tcPr>
          <w:p>
            <w:pPr>
              <w:pStyle w:val="Style_821"/>
              <w:keepNext w:val="true"/>
              <w:tabs>
                <w:tab w:val="left" w:pos="0"/>
              </w:tabs>
              <w:bidi w:val="false"/>
              <w:spacing w:after="0" w:before="0" w:line="240" w:lineRule="auto"/>
              <w:ind w:right="0" w:firstLine="0" w:left="0"/>
              <w:jc w:val="both"/>
              <w:rPr>
                <w:sz w:val="24"/>
                <w:szCs w:val="24"/>
                <w:u w:val="none"/>
                <w:lang w:val="ru-RU" w:bidi="ru-RU"/>
              </w:rPr>
            </w:pPr>
            <w:r>
              <w:rPr>
                <w:rFonts w:ascii="Times New Roman" w:hAnsi="Times New Roman" w:eastAsia="Times New Roman" w:cs="Times New Roman"/>
                <w:caps/>
                <w:sz w:val="20"/>
                <w:szCs w:val="20"/>
                <w:u w:val="none"/>
                <w:lang w:val="ru-RU" w:bidi="ru-RU"/>
              </w:rPr>
              <w:t xml:space="preserve">ОБЩЕСТВЕННО-ДЕЛОВЫЕ ЗОНЫ </w:t>
            </w:r>
          </w:p>
        </w:tc>
      </w:tr>
      <w:tr>
        <w:trPr>
          <w:jc w:val="left"/>
        </w:trPr>
        <w:tc>
          <w:tcPr>
            <w:tcW w:w="1525" w:type="dxa"/>
            <w:tcMar>
              <w:left w:w="108" w:type="dxa"/>
              <w:right w:w="108" w:type="dxa"/>
            </w:tcMar>
            <w:vAlign w:val="top"/>
          </w:tcPr>
          <w:p>
            <w:pPr>
              <w:pStyle w:val="Style_0"/>
              <w:tabs>
                <w:tab w:val="left" w:pos="0"/>
              </w:tabs>
              <w:bidi w:val="false"/>
              <w:spacing w:after="0" w:before="0" w:line="240" w:lineRule="auto"/>
              <w:ind w:right="0" w:firstLine="0" w:left="0"/>
              <w:jc w:val="center"/>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b/>
                <w:bCs/>
                <w:caps/>
                <w:color w:val="auto"/>
                <w:kern w:val="1"/>
                <w:sz w:val="24"/>
                <w:szCs w:val="24"/>
                <w:u w:val="none"/>
                <w:cs/>
                <w:lang w:val="ru-RU" w:bidi="ru-RU"/>
              </w:rPr>
              <w:t xml:space="preserve">ОДо</w:t>
            </w:r>
          </w:p>
        </w:tc>
        <w:tc>
          <w:tcPr>
            <w:tcW w:w="8364" w:type="dxa"/>
            <w:tcMar>
              <w:left w:w="108" w:type="dxa"/>
              <w:right w:w="108" w:type="dxa"/>
            </w:tcMar>
            <w:vAlign w:val="top"/>
          </w:tcPr>
          <w:p>
            <w:pPr>
              <w:pStyle w:val="Style_0"/>
              <w:tabs>
                <w:tab w:val="left" w:pos="0"/>
              </w:tabs>
              <w:bidi w:val="false"/>
              <w:spacing w:after="0" w:before="0" w:line="240" w:lineRule="auto"/>
              <w:ind w:right="0" w:firstLine="0" w:left="0"/>
              <w:jc w:val="both"/>
              <w:rPr>
                <w:rFonts w:ascii="Times New Roman" w:hAnsi="Times New Roman" w:eastAsia="Times New Roman" w:cs="Times New Roman"/>
                <w:b/>
                <w:bCs/>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Зона образования</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Цель выделения:</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 обеспечение правовых условий для функционирования, развития учреждений образования на основе существующих и вновь формируемых специализированных зон</w:t>
            </w:r>
          </w:p>
        </w:tc>
      </w:tr>
      <w:tr>
        <w:trPr>
          <w:jc w:val="left"/>
        </w:trPr>
        <w:tc>
          <w:tcPr>
            <w:tcW w:w="1525" w:type="dxa"/>
            <w:tcMar>
              <w:left w:w="108" w:type="dxa"/>
              <w:right w:w="108" w:type="dxa"/>
            </w:tcMar>
            <w:vAlign w:val="top"/>
          </w:tcPr>
          <w:p>
            <w:pPr>
              <w:pStyle w:val="Style_0"/>
              <w:tabs>
                <w:tab w:val="left" w:pos="0"/>
              </w:tabs>
              <w:bidi w:val="false"/>
              <w:spacing w:after="0" w:before="0" w:line="240" w:lineRule="auto"/>
              <w:ind w:right="0" w:firstLine="0" w:left="0"/>
              <w:jc w:val="center"/>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b/>
                <w:bCs/>
                <w:caps/>
                <w:color w:val="auto"/>
                <w:kern w:val="1"/>
                <w:sz w:val="24"/>
                <w:szCs w:val="24"/>
                <w:u w:val="none"/>
                <w:cs/>
                <w:lang w:val="ru-RU" w:bidi="ru-RU"/>
              </w:rPr>
              <w:t xml:space="preserve">ОД</w:t>
            </w:r>
            <w:r>
              <w:rPr>
                <w:rFonts w:ascii="Times New Roman" w:hAnsi="Times New Roman" w:eastAsia="Times New Roman" w:cs="Times New Roman"/>
                <w:b/>
                <w:bCs/>
                <w:color w:val="auto"/>
                <w:kern w:val="1"/>
                <w:sz w:val="24"/>
                <w:szCs w:val="24"/>
                <w:u w:val="none"/>
                <w:cs/>
                <w:lang w:val="ru-RU" w:bidi="ru-RU"/>
              </w:rPr>
              <w:t xml:space="preserve">А</w:t>
            </w:r>
          </w:p>
        </w:tc>
        <w:tc>
          <w:tcPr>
            <w:tcW w:w="8364" w:type="dxa"/>
            <w:tcMar>
              <w:left w:w="108" w:type="dxa"/>
              <w:right w:w="108" w:type="dxa"/>
            </w:tcMar>
            <w:vAlign w:val="top"/>
          </w:tcPr>
          <w:p>
            <w:pPr>
              <w:pStyle w:val="Style_0"/>
              <w:tabs>
                <w:tab w:val="left" w:pos="0"/>
              </w:tabs>
              <w:bidi w:val="false"/>
              <w:spacing w:after="0" w:before="0" w:line="240" w:lineRule="auto"/>
              <w:ind w:right="0" w:firstLine="0" w:left="0"/>
              <w:jc w:val="both"/>
              <w:rPr>
                <w:rFonts w:ascii="Times New Roman" w:hAnsi="Times New Roman" w:eastAsia="Times New Roman" w:cs="Times New Roman"/>
                <w:b/>
                <w:bCs/>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Зона административная</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Цель выделения:</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 обеспечение правовых условий использования и строительства объектов недвижимости, где сочетаются административные, общественные и иные учреждения преимущественно федерального, регионального и общегородского значения, коммерческие учреждения, офисы, а также здания многофункционального назначения.</w:t>
            </w:r>
          </w:p>
        </w:tc>
      </w:tr>
      <w:tr>
        <w:trPr>
          <w:jc w:val="left"/>
        </w:trPr>
        <w:tc>
          <w:tcPr>
            <w:tcW w:w="1525" w:type="dxa"/>
            <w:tcMar>
              <w:left w:w="108" w:type="dxa"/>
              <w:right w:w="108" w:type="dxa"/>
            </w:tcMar>
            <w:vAlign w:val="top"/>
          </w:tcPr>
          <w:p>
            <w:pPr>
              <w:pStyle w:val="Style_0"/>
              <w:tabs>
                <w:tab w:val="left" w:pos="0"/>
              </w:tabs>
              <w:bidi w:val="false"/>
              <w:spacing w:after="0" w:before="0" w:line="240" w:lineRule="auto"/>
              <w:ind w:right="0" w:firstLine="0" w:left="0"/>
              <w:jc w:val="center"/>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b/>
                <w:bCs/>
                <w:caps/>
                <w:color w:val="auto"/>
                <w:kern w:val="1"/>
                <w:sz w:val="24"/>
                <w:szCs w:val="24"/>
                <w:u w:val="none"/>
                <w:cs/>
                <w:lang w:val="ru-RU" w:bidi="ru-RU"/>
              </w:rPr>
              <w:t xml:space="preserve">ОДС</w:t>
            </w:r>
          </w:p>
        </w:tc>
        <w:tc>
          <w:tcPr>
            <w:tcW w:w="8364" w:type="dxa"/>
            <w:tcMar>
              <w:left w:w="108" w:type="dxa"/>
              <w:right w:w="108" w:type="dxa"/>
            </w:tcMar>
            <w:vAlign w:val="top"/>
          </w:tcPr>
          <w:p>
            <w:pPr>
              <w:pStyle w:val="Style_0"/>
              <w:tabs>
                <w:tab w:val="left" w:pos="0"/>
              </w:tabs>
              <w:bidi w:val="false"/>
              <w:spacing w:after="0" w:before="0" w:line="240" w:lineRule="auto"/>
              <w:ind w:right="0" w:firstLine="0" w:left="0"/>
              <w:jc w:val="both"/>
              <w:rPr>
                <w:rFonts w:ascii="Times New Roman" w:hAnsi="Times New Roman" w:eastAsia="Times New Roman" w:cs="Times New Roman"/>
                <w:b/>
                <w:bCs/>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Зона объектов спорта:</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Цель выделения:</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i/>
                <w:iCs/>
                <w:color w:val="auto"/>
                <w:kern w:val="1"/>
                <w:sz w:val="24"/>
                <w:szCs w:val="24"/>
                <w:u w:val="none"/>
                <w:cs/>
                <w:lang w:val="ru-RU" w:bidi="ru-RU"/>
              </w:rPr>
              <w:t xml:space="preserve">- </w:t>
            </w:r>
            <w:r>
              <w:rPr>
                <w:rFonts w:ascii="Times New Roman" w:hAnsi="Times New Roman" w:eastAsia="Times New Roman" w:cs="Times New Roman"/>
                <w:color w:val="auto"/>
                <w:kern w:val="1"/>
                <w:sz w:val="24"/>
                <w:szCs w:val="24"/>
                <w:u w:val="none"/>
                <w:cs/>
                <w:lang w:val="ru-RU" w:bidi="ru-RU"/>
              </w:rPr>
              <w:t xml:space="preserve">обеспечение правовых условий для сохранения и развития территорий, предназначенных для занятий физической культурой и спортом (в том числе с размещением крупных спортивных объектов), а также для отдыха.</w:t>
            </w:r>
          </w:p>
        </w:tc>
      </w:tr>
      <w:tr>
        <w:trPr>
          <w:jc w:val="left"/>
        </w:trPr>
        <w:tc>
          <w:tcPr>
            <w:tcW w:w="1525" w:type="dxa"/>
            <w:tcMar>
              <w:left w:w="108" w:type="dxa"/>
              <w:right w:w="108" w:type="dxa"/>
            </w:tcMar>
            <w:vAlign w:val="top"/>
          </w:tcPr>
          <w:p>
            <w:pPr>
              <w:pStyle w:val="Style_0"/>
              <w:tabs>
                <w:tab w:val="left" w:pos="0"/>
              </w:tabs>
              <w:bidi w:val="false"/>
              <w:spacing w:after="0" w:before="0" w:line="240" w:lineRule="auto"/>
              <w:ind w:right="0" w:firstLine="0" w:left="0"/>
              <w:jc w:val="center"/>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b/>
                <w:bCs/>
                <w:caps/>
                <w:color w:val="auto"/>
                <w:kern w:val="1"/>
                <w:sz w:val="24"/>
                <w:szCs w:val="24"/>
                <w:u w:val="none"/>
                <w:cs/>
                <w:lang w:val="ru-RU" w:bidi="ru-RU"/>
              </w:rPr>
              <w:t xml:space="preserve">ОД</w:t>
            </w:r>
            <w:r>
              <w:rPr>
                <w:rFonts w:ascii="Times New Roman" w:hAnsi="Times New Roman" w:eastAsia="Times New Roman" w:cs="Times New Roman"/>
                <w:b/>
                <w:bCs/>
                <w:color w:val="auto"/>
                <w:kern w:val="1"/>
                <w:sz w:val="24"/>
                <w:szCs w:val="24"/>
                <w:u w:val="none"/>
                <w:cs/>
                <w:lang w:val="ru-RU" w:bidi="ru-RU"/>
              </w:rPr>
              <w:t xml:space="preserve">Т</w:t>
            </w:r>
          </w:p>
        </w:tc>
        <w:tc>
          <w:tcPr>
            <w:tcW w:w="8364" w:type="dxa"/>
            <w:tcMar>
              <w:left w:w="108" w:type="dxa"/>
              <w:right w:w="108" w:type="dxa"/>
            </w:tcMar>
            <w:vAlign w:val="top"/>
          </w:tcPr>
          <w:p>
            <w:pPr>
              <w:pStyle w:val="Style_821"/>
              <w:keepNext w:val="true"/>
              <w:tabs>
                <w:tab w:val="left" w:pos="0"/>
              </w:tabs>
              <w:bidi w:val="false"/>
              <w:spacing w:after="0" w:before="0" w:line="240" w:lineRule="auto"/>
              <w:ind w:right="0" w:firstLine="0" w:left="0"/>
              <w:jc w:val="both"/>
              <w:rPr>
                <w:rFonts w:ascii="Times New Roman" w:hAnsi="Times New Roman" w:eastAsia="Times New Roman" w:cs="Times New Roman"/>
                <w:b/>
                <w:bCs/>
                <w:sz w:val="20"/>
                <w:szCs w:val="20"/>
                <w:u w:val="none"/>
                <w:lang w:val="ru-RU" w:bidi="ru-RU"/>
              </w:rPr>
            </w:pPr>
            <w:r>
              <w:rPr>
                <w:rFonts w:ascii="Times New Roman" w:hAnsi="Times New Roman" w:eastAsia="Times New Roman" w:cs="Times New Roman"/>
                <w:b/>
                <w:bCs/>
                <w:sz w:val="20"/>
                <w:szCs w:val="20"/>
                <w:u w:val="none"/>
                <w:lang w:val="ru-RU" w:bidi="ru-RU"/>
              </w:rPr>
              <w:t xml:space="preserve">Зона объектов торговли:</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Цель выделения:</w:t>
            </w:r>
          </w:p>
          <w:p>
            <w:pPr>
              <w:pStyle w:val="Style_821"/>
              <w:keepNext w:val="true"/>
              <w:tabs>
                <w:tab w:val="left" w:pos="0"/>
              </w:tabs>
              <w:bidi w:val="false"/>
              <w:spacing w:after="0" w:before="0" w:line="240" w:lineRule="auto"/>
              <w:ind w:right="0" w:firstLine="0" w:left="0"/>
              <w:jc w:val="both"/>
              <w:rPr>
                <w:sz w:val="24"/>
                <w:szCs w:val="24"/>
                <w:u w:val="none"/>
                <w:lang w:val="ru-RU" w:bidi="ru-RU"/>
              </w:rPr>
            </w:pPr>
            <w:r>
              <w:rPr>
                <w:rFonts w:ascii="Times New Roman" w:hAnsi="Times New Roman" w:eastAsia="Times New Roman" w:cs="Times New Roman"/>
                <w:i/>
                <w:iCs/>
                <w:sz w:val="20"/>
                <w:szCs w:val="20"/>
                <w:u w:val="none"/>
                <w:lang w:val="ru-RU" w:bidi="ru-RU"/>
              </w:rPr>
              <w:t xml:space="preserve">– </w:t>
            </w:r>
            <w:r>
              <w:rPr>
                <w:rFonts w:ascii="Times New Roman" w:hAnsi="Times New Roman" w:eastAsia="Times New Roman" w:cs="Times New Roman"/>
                <w:sz w:val="20"/>
                <w:szCs w:val="20"/>
                <w:u w:val="none"/>
                <w:lang w:val="ru-RU" w:bidi="ru-RU"/>
              </w:rPr>
              <w:t xml:space="preserve">обеспечение правовых условий формирования, строительства и использования объектов преимущественно торгового, торгово-развлекательного назначения и коммунального обслуживания общегородского и регионального значения, ориентированных на удовлетворение потребностей населения в приобретении товаров, услуг и продуктов питания повседневного, периодического и эпизодического обслуживания.</w:t>
            </w:r>
          </w:p>
        </w:tc>
      </w:tr>
      <w:tr>
        <w:trPr>
          <w:jc w:val="left"/>
        </w:trPr>
        <w:tc>
          <w:tcPr>
            <w:tcW w:w="1525" w:type="dxa"/>
            <w:tcMar>
              <w:left w:w="108" w:type="dxa"/>
              <w:right w:w="108" w:type="dxa"/>
            </w:tcMar>
            <w:vAlign w:val="top"/>
          </w:tcPr>
          <w:p>
            <w:pPr>
              <w:pStyle w:val="Style_0"/>
              <w:tabs>
                <w:tab w:val="left" w:pos="0"/>
              </w:tabs>
              <w:bidi w:val="false"/>
              <w:spacing w:after="0" w:before="0" w:line="240" w:lineRule="auto"/>
              <w:ind w:right="0" w:firstLine="0" w:left="0"/>
              <w:jc w:val="center"/>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b/>
                <w:bCs/>
                <w:caps/>
                <w:color w:val="auto"/>
                <w:kern w:val="1"/>
                <w:sz w:val="24"/>
                <w:szCs w:val="24"/>
                <w:u w:val="none"/>
                <w:cs/>
                <w:lang w:val="ru-RU" w:bidi="ru-RU"/>
              </w:rPr>
              <w:t xml:space="preserve">ОД</w:t>
            </w:r>
            <w:r>
              <w:rPr>
                <w:rFonts w:ascii="Times New Roman" w:hAnsi="Times New Roman" w:eastAsia="Times New Roman" w:cs="Times New Roman"/>
                <w:b/>
                <w:bCs/>
                <w:color w:val="auto"/>
                <w:kern w:val="1"/>
                <w:sz w:val="24"/>
                <w:szCs w:val="24"/>
                <w:u w:val="none"/>
                <w:cs/>
                <w:lang w:val="ru-RU" w:bidi="ru-RU"/>
              </w:rPr>
              <w:t xml:space="preserve">З</w:t>
            </w:r>
          </w:p>
        </w:tc>
        <w:tc>
          <w:tcPr>
            <w:tcW w:w="8364" w:type="dxa"/>
            <w:tcMar>
              <w:left w:w="108" w:type="dxa"/>
              <w:right w:w="108" w:type="dxa"/>
            </w:tcMar>
            <w:vAlign w:val="top"/>
          </w:tcPr>
          <w:p>
            <w:pPr>
              <w:pStyle w:val="Style_0"/>
              <w:tabs>
                <w:tab w:val="left" w:pos="0"/>
              </w:tabs>
              <w:bidi w:val="false"/>
              <w:spacing w:after="0" w:before="0" w:line="240" w:lineRule="auto"/>
              <w:ind w:right="0" w:firstLine="0" w:left="0"/>
              <w:jc w:val="both"/>
              <w:rPr>
                <w:rFonts w:ascii="Times New Roman" w:hAnsi="Times New Roman" w:eastAsia="Times New Roman" w:cs="Times New Roman"/>
                <w:b/>
                <w:bCs/>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Зона учреждений здравоохранения</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Цель выделения:</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 обеспечение правовых условий для функционирования, развития объектов здравоохранения на основе существующих зон и создания новых специализированных учреждений здравоохранения с соблюдением специальных требований.</w:t>
            </w:r>
          </w:p>
        </w:tc>
      </w:tr>
      <w:tr>
        <w:trPr>
          <w:jc w:val="left"/>
        </w:trPr>
        <w:tc>
          <w:tcPr>
            <w:tcW w:w="1525" w:type="dxa"/>
            <w:tcMar>
              <w:left w:w="108" w:type="dxa"/>
              <w:right w:w="108" w:type="dxa"/>
            </w:tcMar>
            <w:vAlign w:val="top"/>
          </w:tcPr>
          <w:p>
            <w:pPr>
              <w:pStyle w:val="Style_0"/>
              <w:tabs>
                <w:tab w:val="left" w:pos="0"/>
              </w:tabs>
              <w:bidi w:val="false"/>
              <w:spacing w:after="0" w:before="0" w:line="240" w:lineRule="auto"/>
              <w:ind w:right="0" w:firstLine="0" w:left="0"/>
              <w:jc w:val="center"/>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b/>
                <w:bCs/>
                <w:caps/>
                <w:color w:val="auto"/>
                <w:kern w:val="1"/>
                <w:sz w:val="24"/>
                <w:szCs w:val="24"/>
                <w:u w:val="none"/>
                <w:cs/>
                <w:lang w:val="ru-RU" w:bidi="ru-RU"/>
              </w:rPr>
              <w:t xml:space="preserve">ОД</w:t>
            </w:r>
            <w:r>
              <w:rPr>
                <w:rFonts w:ascii="Times New Roman" w:hAnsi="Times New Roman" w:eastAsia="Times New Roman" w:cs="Times New Roman"/>
                <w:b/>
                <w:bCs/>
                <w:color w:val="auto"/>
                <w:kern w:val="1"/>
                <w:sz w:val="24"/>
                <w:szCs w:val="24"/>
                <w:u w:val="none"/>
                <w:cs/>
                <w:lang w:val="ru-RU" w:bidi="ru-RU"/>
              </w:rPr>
              <w:t xml:space="preserve">К</w:t>
            </w:r>
          </w:p>
        </w:tc>
        <w:tc>
          <w:tcPr>
            <w:tcW w:w="8364" w:type="dxa"/>
            <w:tcMar>
              <w:left w:w="108" w:type="dxa"/>
              <w:right w:w="108" w:type="dxa"/>
            </w:tcMar>
            <w:vAlign w:val="top"/>
          </w:tcPr>
          <w:p>
            <w:pPr>
              <w:pStyle w:val="Style_0"/>
              <w:tabs>
                <w:tab w:val="left" w:pos="0"/>
              </w:tabs>
              <w:bidi w:val="false"/>
              <w:spacing w:after="0" w:before="0" w:line="240" w:lineRule="auto"/>
              <w:ind w:right="0" w:firstLine="0" w:left="0"/>
              <w:jc w:val="both"/>
              <w:rPr>
                <w:rFonts w:ascii="Times New Roman" w:hAnsi="Times New Roman" w:eastAsia="Times New Roman" w:cs="Times New Roman"/>
                <w:b/>
                <w:bCs/>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Зона объектов соцкультбыта</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Цель выделения:</w:t>
            </w:r>
          </w:p>
          <w:p>
            <w:pPr>
              <w:pStyle w:val="Style_0"/>
              <w:numPr>
                <w:ilvl w:val="0"/>
                <w:numId w:val="8"/>
              </w:numPr>
              <w:tabs>
                <w:tab w:val="left" w:pos="0"/>
                <w:tab w:val="left" w:pos="317"/>
                <w:tab w:val="left" w:pos="113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обеспечение правовых условий формирования, строительства и использования объектов преимущественно культурно-досугового, торгово-развлекательного, спортивного назначения, социального обслуживания, общественного питания и бытового обслуживания   общегородского и регионального значения.</w:t>
            </w:r>
          </w:p>
        </w:tc>
      </w:tr>
      <w:tr>
        <w:trPr>
          <w:jc w:val="left"/>
        </w:trPr>
        <w:tc>
          <w:tcPr>
            <w:tcW w:w="1525" w:type="dxa"/>
            <w:tcMar>
              <w:left w:w="108" w:type="dxa"/>
              <w:right w:w="108" w:type="dxa"/>
            </w:tcMar>
            <w:vAlign w:val="top"/>
          </w:tcPr>
          <w:p>
            <w:pPr>
              <w:pStyle w:val="Style_0"/>
              <w:tabs>
                <w:tab w:val="left" w:pos="0"/>
              </w:tabs>
              <w:bidi w:val="false"/>
              <w:spacing w:after="0" w:before="0" w:line="240" w:lineRule="auto"/>
              <w:ind w:right="0" w:firstLine="0" w:left="0"/>
              <w:jc w:val="center"/>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b/>
                <w:bCs/>
                <w:caps/>
                <w:color w:val="auto"/>
                <w:kern w:val="1"/>
                <w:sz w:val="24"/>
                <w:szCs w:val="24"/>
                <w:u w:val="none"/>
                <w:cs/>
                <w:lang w:val="ru-RU" w:bidi="ru-RU"/>
              </w:rPr>
              <w:t xml:space="preserve">ОДКС</w:t>
            </w:r>
          </w:p>
        </w:tc>
        <w:tc>
          <w:tcPr>
            <w:tcW w:w="8364" w:type="dxa"/>
            <w:tcMar>
              <w:left w:w="108" w:type="dxa"/>
              <w:right w:w="108" w:type="dxa"/>
            </w:tcMar>
            <w:vAlign w:val="top"/>
          </w:tcPr>
          <w:p>
            <w:pPr>
              <w:pStyle w:val="Style_0"/>
              <w:tabs>
                <w:tab w:val="left" w:pos="0"/>
              </w:tabs>
              <w:bidi w:val="false"/>
              <w:spacing w:after="0" w:before="0" w:line="240" w:lineRule="auto"/>
              <w:ind w:right="0" w:firstLine="0" w:left="0"/>
              <w:jc w:val="both"/>
              <w:rPr>
                <w:rFonts w:ascii="Times New Roman" w:hAnsi="Times New Roman" w:eastAsia="Times New Roman" w:cs="Times New Roman"/>
                <w:b/>
                <w:bCs/>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Зона культовых сооружений</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Цель выделения:</w:t>
            </w:r>
          </w:p>
          <w:p>
            <w:pPr>
              <w:pStyle w:val="Style_0"/>
              <w:numPr>
                <w:ilvl w:val="0"/>
                <w:numId w:val="8"/>
              </w:numPr>
              <w:tabs>
                <w:tab w:val="left" w:pos="0"/>
                <w:tab w:val="left" w:pos="317"/>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обеспечение правовых условий функционирования и развития территорий, на которых размещаются культовые здания</w:t>
            </w:r>
          </w:p>
        </w:tc>
      </w:tr>
      <w:tr>
        <w:trPr>
          <w:jc w:val="left"/>
        </w:trPr>
        <w:tc>
          <w:tcPr>
            <w:tcW w:w="1525" w:type="dxa"/>
            <w:tcMar>
              <w:left w:w="108" w:type="dxa"/>
              <w:right w:w="108" w:type="dxa"/>
            </w:tcMar>
            <w:vAlign w:val="top"/>
          </w:tcPr>
          <w:p>
            <w:pPr>
              <w:pStyle w:val="Style_0"/>
              <w:tabs>
                <w:tab w:val="left" w:pos="0"/>
              </w:tabs>
              <w:bidi w:val="false"/>
              <w:spacing w:after="0" w:before="0" w:line="240" w:lineRule="auto"/>
              <w:ind w:right="0" w:firstLine="0" w:left="0"/>
              <w:jc w:val="center"/>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ОДП</w:t>
            </w:r>
          </w:p>
        </w:tc>
        <w:tc>
          <w:tcPr>
            <w:tcW w:w="8364" w:type="dxa"/>
            <w:tcMar>
              <w:left w:w="108" w:type="dxa"/>
              <w:right w:w="108" w:type="dxa"/>
            </w:tcMar>
            <w:vAlign w:val="top"/>
          </w:tcPr>
          <w:p>
            <w:pPr>
              <w:pStyle w:val="Style_0"/>
              <w:tabs>
                <w:tab w:val="left" w:pos="0"/>
              </w:tabs>
              <w:bidi w:val="false"/>
              <w:spacing w:after="0" w:before="0" w:line="240" w:lineRule="auto"/>
              <w:ind w:right="0" w:firstLine="0" w:left="0"/>
              <w:jc w:val="both"/>
              <w:rPr>
                <w:rFonts w:ascii="Times New Roman" w:hAnsi="Times New Roman" w:eastAsia="Times New Roman" w:cs="Times New Roman"/>
                <w:b/>
                <w:bCs/>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Зона объектов обслуживания в производственных зонах</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Цель выделения:</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 обеспечение правовых условий формирования коммерческой застройки непроизводственного назначения и обслуживающих центров в промышленных районах, в местах расположения производственных и коммунально-складских баз. Особенностью зоны является сочетание объектов, связанных с обеспечением производственной и другой деятельности и обслуживающих, коммерческих объектов местного и городского значения.</w:t>
            </w:r>
          </w:p>
        </w:tc>
      </w:tr>
      <w:tr>
        <w:trPr>
          <w:cantSplit/>
          <w:jc w:val="left"/>
        </w:trPr>
        <w:tc>
          <w:tcPr>
            <w:tcW w:w="1525" w:type="dxa"/>
            <w:tcMar>
              <w:left w:w="108" w:type="dxa"/>
              <w:right w:w="108" w:type="dxa"/>
            </w:tcMar>
            <w:vAlign w:val="top"/>
          </w:tcPr>
          <w:p>
            <w:pPr>
              <w:pStyle w:val="Style_0"/>
              <w:tabs>
                <w:tab w:val="left" w:pos="0"/>
              </w:tabs>
              <w:bidi w:val="false"/>
              <w:spacing w:after="0" w:before="0" w:line="240" w:lineRule="auto"/>
              <w:ind w:right="0" w:firstLine="0" w:left="0"/>
              <w:jc w:val="center"/>
              <w:rPr>
                <w:rFonts w:ascii="Times New Roman" w:hAnsi="Times New Roman" w:eastAsia="Times New Roman" w:cs="Times New Roman"/>
                <w:b/>
                <w:bCs/>
                <w:color w:val="auto"/>
                <w:kern w:val="1"/>
                <w:sz w:val="24"/>
                <w:szCs w:val="24"/>
                <w:u w:val="none"/>
                <w:cs/>
                <w:lang w:val="ru-RU" w:bidi="ru-RU"/>
              </w:rPr>
            </w:pPr>
          </w:p>
        </w:tc>
        <w:tc>
          <w:tcPr>
            <w:tcW w:w="8364" w:type="dxa"/>
            <w:tcMar>
              <w:left w:w="108" w:type="dxa"/>
              <w:right w:w="108" w:type="dxa"/>
            </w:tcMar>
            <w:vAlign w:val="top"/>
          </w:tcPr>
          <w:p>
            <w:pPr>
              <w:pStyle w:val="Style_821"/>
              <w:keepNext w:val="true"/>
              <w:tabs>
                <w:tab w:val="left" w:pos="0"/>
              </w:tabs>
              <w:bidi w:val="false"/>
              <w:spacing w:after="0" w:before="0" w:line="240" w:lineRule="auto"/>
              <w:ind w:right="0" w:firstLine="0" w:left="0"/>
              <w:jc w:val="both"/>
              <w:rPr>
                <w:sz w:val="24"/>
                <w:szCs w:val="24"/>
                <w:u w:val="none"/>
                <w:lang w:val="ru-RU" w:bidi="ru-RU"/>
              </w:rPr>
            </w:pPr>
            <w:r>
              <w:rPr>
                <w:rFonts w:ascii="Times New Roman" w:hAnsi="Times New Roman" w:eastAsia="Times New Roman" w:cs="Times New Roman"/>
                <w:caps/>
                <w:sz w:val="20"/>
                <w:szCs w:val="20"/>
                <w:u w:val="none"/>
                <w:lang w:val="ru-RU" w:bidi="ru-RU"/>
              </w:rPr>
              <w:t xml:space="preserve">Жилые зоны</w:t>
            </w:r>
          </w:p>
        </w:tc>
      </w:tr>
      <w:tr>
        <w:trPr>
          <w:cantSplit/>
          <w:jc w:val="left"/>
        </w:trPr>
        <w:tc>
          <w:tcPr>
            <w:tcW w:w="1525" w:type="dxa"/>
            <w:tcMar>
              <w:left w:w="108" w:type="dxa"/>
              <w:right w:w="108" w:type="dxa"/>
            </w:tcMar>
            <w:vAlign w:val="top"/>
          </w:tcPr>
          <w:p>
            <w:pPr>
              <w:pStyle w:val="Style_0"/>
              <w:tabs>
                <w:tab w:val="left" w:pos="0"/>
              </w:tabs>
              <w:bidi w:val="false"/>
              <w:spacing w:after="0" w:before="0" w:line="240" w:lineRule="auto"/>
              <w:ind w:right="0" w:firstLine="0" w:left="0"/>
              <w:jc w:val="center"/>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Ж ус</w:t>
            </w:r>
          </w:p>
        </w:tc>
        <w:tc>
          <w:tcPr>
            <w:tcW w:w="8364" w:type="dxa"/>
            <w:tcMar>
              <w:left w:w="108" w:type="dxa"/>
              <w:right w:w="108" w:type="dxa"/>
            </w:tcMar>
            <w:vAlign w:val="top"/>
          </w:tcPr>
          <w:p>
            <w:pPr>
              <w:pStyle w:val="Style_0"/>
              <w:tabs>
                <w:tab w:val="left" w:pos="0"/>
              </w:tabs>
              <w:bidi w:val="false"/>
              <w:spacing w:after="0" w:before="0" w:line="240" w:lineRule="auto"/>
              <w:ind w:right="0" w:firstLine="0" w:left="0"/>
              <w:jc w:val="both"/>
              <w:rPr>
                <w:rFonts w:ascii="Times New Roman" w:hAnsi="Times New Roman" w:eastAsia="Times New Roman" w:cs="Times New Roman"/>
                <w:b/>
                <w:bCs/>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Зона усадебной застройки</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Цели выделения:</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 обеспечение правовых условий развития на существующих и вновь осваиваемых территориях зон комфортной малоэтажной, индивидуальной жилой застройки;</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 обеспечение правовых условий развития объектов социального и культурно-бытового обслуживания, обеспечивающих потребности населения.</w:t>
            </w:r>
          </w:p>
        </w:tc>
      </w:tr>
      <w:tr>
        <w:trPr>
          <w:cantSplit/>
          <w:jc w:val="left"/>
        </w:trPr>
        <w:tc>
          <w:tcPr>
            <w:tcW w:w="1525" w:type="dxa"/>
            <w:tcMar>
              <w:left w:w="108" w:type="dxa"/>
              <w:right w:w="108" w:type="dxa"/>
            </w:tcMar>
            <w:vAlign w:val="top"/>
          </w:tcPr>
          <w:p>
            <w:pPr>
              <w:pStyle w:val="Style_0"/>
              <w:tabs>
                <w:tab w:val="left" w:pos="0"/>
              </w:tabs>
              <w:bidi w:val="false"/>
              <w:spacing w:after="0" w:before="0" w:line="240" w:lineRule="auto"/>
              <w:ind w:right="0" w:firstLine="0" w:left="0"/>
              <w:jc w:val="center"/>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Ж бс</w:t>
            </w:r>
          </w:p>
        </w:tc>
        <w:tc>
          <w:tcPr>
            <w:tcW w:w="8364" w:type="dxa"/>
            <w:tcMar>
              <w:left w:w="108" w:type="dxa"/>
              <w:right w:w="108" w:type="dxa"/>
            </w:tcMar>
            <w:vAlign w:val="top"/>
          </w:tcPr>
          <w:p>
            <w:pPr>
              <w:pStyle w:val="Style_0"/>
              <w:tabs>
                <w:tab w:val="left" w:pos="0"/>
              </w:tabs>
              <w:bidi w:val="false"/>
              <w:spacing w:after="0" w:before="0" w:line="240" w:lineRule="auto"/>
              <w:ind w:right="0" w:firstLine="0" w:left="0"/>
              <w:jc w:val="both"/>
              <w:rPr>
                <w:rFonts w:ascii="Times New Roman" w:hAnsi="Times New Roman" w:eastAsia="Times New Roman" w:cs="Times New Roman"/>
                <w:b/>
                <w:bCs/>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Зона малоэтажной жилой застройки</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Цели выделения:</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 обеспечение правовых условий развития на существующих и вновь осваиваемых территориях зон комфортного малоэтажного (не выше 5 этажей) многоквартирного жилья в том числе блокированного типа ;</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 обеспечение правовых условий развития объектов социального и культурно-бытового обслуживания для обеспечения потребностей населения.</w:t>
            </w:r>
          </w:p>
        </w:tc>
      </w:tr>
      <w:tr>
        <w:trPr>
          <w:cantSplit/>
          <w:jc w:val="left"/>
        </w:trPr>
        <w:tc>
          <w:tcPr>
            <w:tcW w:w="1525" w:type="dxa"/>
            <w:tcMar>
              <w:left w:w="108" w:type="dxa"/>
              <w:right w:w="108" w:type="dxa"/>
            </w:tcMar>
            <w:vAlign w:val="top"/>
          </w:tcPr>
          <w:p>
            <w:pPr>
              <w:pStyle w:val="Style_0"/>
              <w:tabs>
                <w:tab w:val="left" w:pos="0"/>
              </w:tabs>
              <w:bidi w:val="false"/>
              <w:spacing w:after="0" w:before="0" w:line="240" w:lineRule="auto"/>
              <w:ind w:right="0" w:firstLine="0" w:left="0"/>
              <w:jc w:val="center"/>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Ж сс</w:t>
            </w:r>
          </w:p>
        </w:tc>
        <w:tc>
          <w:tcPr>
            <w:tcW w:w="8364" w:type="dxa"/>
            <w:tcMar>
              <w:left w:w="108" w:type="dxa"/>
              <w:right w:w="108" w:type="dxa"/>
            </w:tcMar>
            <w:vAlign w:val="top"/>
          </w:tcPr>
          <w:p>
            <w:pPr>
              <w:pStyle w:val="Style_821"/>
              <w:keepNext w:val="true"/>
              <w:tabs>
                <w:tab w:val="left" w:pos="0"/>
              </w:tabs>
              <w:bidi w:val="false"/>
              <w:spacing w:after="0" w:before="0" w:line="240" w:lineRule="auto"/>
              <w:ind w:right="0" w:firstLine="0" w:left="0"/>
              <w:jc w:val="both"/>
              <w:rPr>
                <w:rFonts w:ascii="Times New Roman" w:hAnsi="Times New Roman" w:eastAsia="Times New Roman" w:cs="Times New Roman"/>
                <w:b/>
                <w:bCs/>
                <w:sz w:val="20"/>
                <w:szCs w:val="20"/>
                <w:u w:val="none"/>
                <w:lang w:val="ru-RU" w:bidi="ru-RU"/>
              </w:rPr>
            </w:pPr>
            <w:r>
              <w:rPr>
                <w:rFonts w:ascii="Times New Roman" w:hAnsi="Times New Roman" w:eastAsia="Times New Roman" w:cs="Times New Roman"/>
                <w:b/>
                <w:bCs/>
                <w:sz w:val="20"/>
                <w:szCs w:val="20"/>
                <w:u w:val="none"/>
                <w:lang w:val="ru-RU" w:bidi="ru-RU"/>
              </w:rPr>
              <w:t xml:space="preserve">Зона секционной (многоэтажной) жилой застройки</w:t>
            </w:r>
          </w:p>
          <w:p>
            <w:pPr>
              <w:pStyle w:val="Style_821"/>
              <w:keepNext w:val="true"/>
              <w:tabs>
                <w:tab w:val="left" w:pos="0"/>
              </w:tabs>
              <w:bidi w:val="false"/>
              <w:spacing w:after="0" w:before="0" w:line="240" w:lineRule="auto"/>
              <w:ind w:right="0" w:firstLine="0" w:left="0"/>
              <w:jc w:val="both"/>
              <w:rPr>
                <w:rFonts w:ascii="Times New Roman" w:hAnsi="Times New Roman" w:eastAsia="Times New Roman" w:cs="Times New Roman"/>
                <w:sz w:val="20"/>
                <w:szCs w:val="20"/>
                <w:u w:val="none"/>
                <w:lang w:val="ru-RU" w:bidi="ru-RU"/>
              </w:rPr>
            </w:pPr>
            <w:r>
              <w:rPr>
                <w:rFonts w:ascii="Times New Roman" w:hAnsi="Times New Roman" w:eastAsia="Times New Roman" w:cs="Times New Roman"/>
                <w:sz w:val="20"/>
                <w:szCs w:val="20"/>
                <w:u w:val="none"/>
                <w:lang w:val="ru-RU" w:bidi="ru-RU"/>
              </w:rPr>
              <w:t xml:space="preserve">Цели выделения:</w:t>
            </w:r>
          </w:p>
          <w:p>
            <w:pPr>
              <w:pStyle w:val="Style_821"/>
              <w:keepNext w:val="true"/>
              <w:tabs>
                <w:tab w:val="left" w:pos="0"/>
              </w:tabs>
              <w:bidi w:val="false"/>
              <w:spacing w:after="0" w:before="0" w:line="240" w:lineRule="auto"/>
              <w:ind w:right="0" w:firstLine="0" w:left="0"/>
              <w:jc w:val="both"/>
              <w:rPr>
                <w:rFonts w:ascii="Times New Roman" w:hAnsi="Times New Roman" w:eastAsia="Times New Roman" w:cs="Times New Roman"/>
                <w:sz w:val="20"/>
                <w:szCs w:val="20"/>
                <w:u w:val="none"/>
                <w:lang w:val="ru-RU" w:bidi="ru-RU"/>
              </w:rPr>
            </w:pPr>
            <w:r>
              <w:rPr>
                <w:rFonts w:ascii="Times New Roman" w:hAnsi="Times New Roman" w:eastAsia="Times New Roman" w:cs="Times New Roman"/>
                <w:i/>
                <w:iCs/>
                <w:sz w:val="20"/>
                <w:szCs w:val="20"/>
                <w:u w:val="none"/>
                <w:lang w:val="ru-RU" w:bidi="ru-RU"/>
              </w:rPr>
              <w:t xml:space="preserve">– </w:t>
            </w:r>
            <w:r>
              <w:rPr>
                <w:rFonts w:ascii="Times New Roman" w:hAnsi="Times New Roman" w:eastAsia="Times New Roman" w:cs="Times New Roman"/>
                <w:sz w:val="20"/>
                <w:szCs w:val="20"/>
                <w:u w:val="none"/>
                <w:lang w:val="ru-RU" w:bidi="ru-RU"/>
              </w:rPr>
              <w:t xml:space="preserve">обеспечение правовых условий развития на существующих и вновь осваиваемых территориях зон комфортной многоквартирной жилой застройки высокой этажности (выше 5 этажей);</w:t>
            </w:r>
          </w:p>
          <w:p>
            <w:pPr>
              <w:pStyle w:val="Style_821"/>
              <w:keepNext w:val="true"/>
              <w:tabs>
                <w:tab w:val="left" w:pos="0"/>
              </w:tabs>
              <w:bidi w:val="false"/>
              <w:spacing w:after="0" w:before="0" w:line="240" w:lineRule="auto"/>
              <w:ind w:right="0" w:firstLine="0" w:left="0"/>
              <w:jc w:val="both"/>
              <w:rPr>
                <w:sz w:val="24"/>
                <w:szCs w:val="24"/>
                <w:u w:val="none"/>
                <w:lang w:val="ru-RU" w:bidi="ru-RU"/>
              </w:rPr>
            </w:pPr>
            <w:r>
              <w:rPr>
                <w:rFonts w:ascii="Times New Roman" w:hAnsi="Times New Roman" w:eastAsia="Times New Roman" w:cs="Times New Roman"/>
                <w:sz w:val="20"/>
                <w:szCs w:val="20"/>
                <w:u w:val="none"/>
                <w:lang w:val="ru-RU" w:bidi="ru-RU"/>
              </w:rPr>
              <w:t xml:space="preserve">– обеспечение правовых условий развития объектов социального и культурно-бытового обслуживания для обеспечения потребностей населения.</w:t>
            </w:r>
          </w:p>
        </w:tc>
      </w:tr>
      <w:tr>
        <w:trPr>
          <w:cantSplit/>
          <w:jc w:val="left"/>
        </w:trPr>
        <w:tc>
          <w:tcPr>
            <w:tcW w:w="1525" w:type="dxa"/>
            <w:tcMar>
              <w:left w:w="108" w:type="dxa"/>
              <w:right w:w="108" w:type="dxa"/>
            </w:tcMar>
            <w:vAlign w:val="top"/>
          </w:tcPr>
          <w:p>
            <w:pPr>
              <w:pStyle w:val="Style_0"/>
              <w:tabs>
                <w:tab w:val="left" w:pos="0"/>
              </w:tabs>
              <w:bidi w:val="false"/>
              <w:spacing w:after="0" w:before="0" w:line="240" w:lineRule="auto"/>
              <w:ind w:right="0" w:firstLine="0" w:left="0"/>
              <w:jc w:val="center"/>
              <w:rPr>
                <w:rFonts w:ascii="Times New Roman" w:hAnsi="Times New Roman" w:eastAsia="Times New Roman" w:cs="Times New Roman"/>
                <w:b/>
                <w:bCs/>
                <w:color w:val="auto"/>
                <w:kern w:val="1"/>
                <w:sz w:val="24"/>
                <w:szCs w:val="24"/>
                <w:u w:val="none"/>
                <w:cs/>
                <w:lang w:val="ru-RU" w:bidi="ru-RU"/>
              </w:rPr>
            </w:pPr>
          </w:p>
        </w:tc>
        <w:tc>
          <w:tcPr>
            <w:tcW w:w="8364" w:type="dxa"/>
            <w:tcMar>
              <w:left w:w="108" w:type="dxa"/>
              <w:right w:w="108" w:type="dxa"/>
            </w:tcMar>
            <w:vAlign w:val="top"/>
          </w:tcPr>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aps/>
                <w:color w:val="auto"/>
                <w:kern w:val="1"/>
                <w:sz w:val="24"/>
                <w:szCs w:val="24"/>
                <w:u w:val="none"/>
                <w:cs/>
                <w:lang w:val="ru-RU" w:bidi="ru-RU"/>
              </w:rPr>
              <w:t xml:space="preserve">Зоны специального назначения</w:t>
            </w:r>
          </w:p>
        </w:tc>
      </w:tr>
      <w:tr>
        <w:trPr>
          <w:cantSplit/>
          <w:jc w:val="left"/>
        </w:trPr>
        <w:tc>
          <w:tcPr>
            <w:tcW w:w="1525" w:type="dxa"/>
            <w:tcMar>
              <w:left w:w="108" w:type="dxa"/>
              <w:right w:w="108" w:type="dxa"/>
            </w:tcMar>
            <w:vAlign w:val="top"/>
          </w:tcPr>
          <w:p>
            <w:pPr>
              <w:pStyle w:val="Style_0"/>
              <w:tabs>
                <w:tab w:val="left" w:pos="0"/>
              </w:tabs>
              <w:bidi w:val="false"/>
              <w:spacing w:after="0" w:before="0" w:line="240" w:lineRule="auto"/>
              <w:ind w:right="0" w:firstLine="0" w:left="0"/>
              <w:jc w:val="center"/>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СН – 1</w:t>
            </w:r>
          </w:p>
        </w:tc>
        <w:tc>
          <w:tcPr>
            <w:tcW w:w="8364" w:type="dxa"/>
            <w:tcMar>
              <w:left w:w="108" w:type="dxa"/>
              <w:right w:w="108" w:type="dxa"/>
            </w:tcMar>
            <w:vAlign w:val="top"/>
          </w:tcPr>
          <w:p>
            <w:pPr>
              <w:pStyle w:val="Style_0"/>
              <w:tabs>
                <w:tab w:val="left" w:pos="0"/>
              </w:tabs>
              <w:bidi w:val="false"/>
              <w:spacing w:after="0" w:before="0" w:line="240" w:lineRule="auto"/>
              <w:ind w:right="0" w:firstLine="0" w:left="0"/>
              <w:jc w:val="both"/>
              <w:rPr>
                <w:rFonts w:ascii="Times New Roman" w:hAnsi="Times New Roman" w:eastAsia="Times New Roman" w:cs="Times New Roman"/>
                <w:b/>
                <w:bCs/>
                <w:caps/>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Зона Министерства обороны:</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Цель выделения:</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i/>
                <w:iCs/>
                <w:color w:val="auto"/>
                <w:kern w:val="1"/>
                <w:sz w:val="24"/>
                <w:szCs w:val="24"/>
                <w:u w:val="none"/>
                <w:cs/>
                <w:lang w:val="ru-RU" w:bidi="ru-RU"/>
              </w:rPr>
              <w:t xml:space="preserve">-</w:t>
            </w:r>
            <w:r>
              <w:rPr>
                <w:rFonts w:ascii="Times New Roman" w:hAnsi="Times New Roman" w:eastAsia="Times New Roman" w:cs="Times New Roman"/>
                <w:color w:val="auto"/>
                <w:kern w:val="1"/>
                <w:sz w:val="24"/>
                <w:szCs w:val="24"/>
                <w:u w:val="none"/>
                <w:cs/>
                <w:lang w:val="ru-RU" w:bidi="ru-RU"/>
              </w:rPr>
              <w:t xml:space="preserve">обеспечение правовых условий функционирования и развития территорий, на которых размещаются объекты министерства обороны</w:t>
            </w:r>
          </w:p>
        </w:tc>
      </w:tr>
      <w:tr>
        <w:trPr>
          <w:jc w:val="left"/>
        </w:trPr>
        <w:tc>
          <w:tcPr>
            <w:tcW w:w="1525" w:type="dxa"/>
            <w:tcMar>
              <w:left w:w="108" w:type="dxa"/>
              <w:right w:w="108" w:type="dxa"/>
            </w:tcMar>
            <w:vAlign w:val="top"/>
          </w:tcPr>
          <w:p>
            <w:pPr>
              <w:pStyle w:val="Style_0"/>
              <w:tabs>
                <w:tab w:val="left" w:pos="0"/>
              </w:tabs>
              <w:bidi w:val="false"/>
              <w:spacing w:after="0" w:before="0" w:line="240" w:lineRule="auto"/>
              <w:ind w:right="0" w:firstLine="0" w:left="0"/>
              <w:jc w:val="center"/>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СН – 2</w:t>
            </w:r>
          </w:p>
        </w:tc>
        <w:tc>
          <w:tcPr>
            <w:tcW w:w="8364" w:type="dxa"/>
            <w:tcMar>
              <w:left w:w="108" w:type="dxa"/>
              <w:right w:w="108" w:type="dxa"/>
            </w:tcMar>
            <w:vAlign w:val="top"/>
          </w:tcPr>
          <w:p>
            <w:pPr>
              <w:pStyle w:val="Style_0"/>
              <w:tabs>
                <w:tab w:val="left" w:pos="0"/>
              </w:tabs>
              <w:bidi w:val="false"/>
              <w:spacing w:after="0" w:before="0" w:line="240" w:lineRule="auto"/>
              <w:ind w:right="0" w:firstLine="0" w:left="0"/>
              <w:jc w:val="both"/>
              <w:rPr>
                <w:rFonts w:ascii="Times New Roman" w:hAnsi="Times New Roman" w:eastAsia="Times New Roman" w:cs="Times New Roman"/>
                <w:b/>
                <w:bCs/>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Зона режимных территорий</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Цель выделения:</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 обеспечение правовых условий использования территорий  режимных предприятий</w:t>
            </w:r>
          </w:p>
        </w:tc>
      </w:tr>
      <w:tr>
        <w:trPr>
          <w:jc w:val="left"/>
        </w:trPr>
        <w:tc>
          <w:tcPr>
            <w:tcW w:w="1525" w:type="dxa"/>
            <w:tcMar>
              <w:left w:w="108" w:type="dxa"/>
              <w:right w:w="108" w:type="dxa"/>
            </w:tcMar>
            <w:vAlign w:val="top"/>
          </w:tcPr>
          <w:p>
            <w:pPr>
              <w:pStyle w:val="Style_0"/>
              <w:tabs>
                <w:tab w:val="left" w:pos="0"/>
              </w:tabs>
              <w:bidi w:val="false"/>
              <w:spacing w:after="0" w:before="0" w:line="240" w:lineRule="auto"/>
              <w:ind w:right="0" w:firstLine="0" w:left="0"/>
              <w:jc w:val="center"/>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СН – 3</w:t>
            </w:r>
          </w:p>
        </w:tc>
        <w:tc>
          <w:tcPr>
            <w:tcW w:w="8364" w:type="dxa"/>
            <w:tcMar>
              <w:left w:w="108" w:type="dxa"/>
              <w:right w:w="108" w:type="dxa"/>
            </w:tcMar>
            <w:vAlign w:val="top"/>
          </w:tcPr>
          <w:p>
            <w:pPr>
              <w:pStyle w:val="Style_0"/>
              <w:tabs>
                <w:tab w:val="left" w:pos="0"/>
              </w:tabs>
              <w:bidi w:val="false"/>
              <w:spacing w:after="0" w:before="0" w:line="240" w:lineRule="auto"/>
              <w:ind w:right="0" w:firstLine="0" w:left="0"/>
              <w:jc w:val="both"/>
              <w:rPr>
                <w:rFonts w:ascii="Times New Roman" w:hAnsi="Times New Roman" w:eastAsia="Times New Roman" w:cs="Times New Roman"/>
                <w:b/>
                <w:bCs/>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Зона территорий объектов культурного наследия </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Цель выделения:</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 обеспечение правовых условий осуществления видов деятельности, регулирование которых находится в ведении исключительно уполномоченных органов государственной власти.</w:t>
            </w:r>
          </w:p>
        </w:tc>
      </w:tr>
      <w:tr>
        <w:trPr>
          <w:jc w:val="left"/>
        </w:trPr>
        <w:tc>
          <w:tcPr>
            <w:tcW w:w="1525" w:type="dxa"/>
            <w:tcMar>
              <w:left w:w="108" w:type="dxa"/>
              <w:right w:w="108" w:type="dxa"/>
            </w:tcMar>
            <w:vAlign w:val="top"/>
          </w:tcPr>
          <w:p>
            <w:pPr>
              <w:pStyle w:val="Style_0"/>
              <w:tabs>
                <w:tab w:val="left" w:pos="0"/>
              </w:tabs>
              <w:bidi w:val="false"/>
              <w:spacing w:after="0" w:before="0" w:line="240" w:lineRule="auto"/>
              <w:ind w:right="0" w:firstLine="0" w:left="0"/>
              <w:jc w:val="center"/>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СН шз</w:t>
            </w:r>
          </w:p>
        </w:tc>
        <w:tc>
          <w:tcPr>
            <w:tcW w:w="8364" w:type="dxa"/>
            <w:tcMar>
              <w:left w:w="108" w:type="dxa"/>
              <w:right w:w="108" w:type="dxa"/>
            </w:tcMar>
            <w:vAlign w:val="top"/>
          </w:tcPr>
          <w:p>
            <w:pPr>
              <w:pStyle w:val="Style_0"/>
              <w:tabs>
                <w:tab w:val="left" w:pos="0"/>
              </w:tabs>
              <w:bidi w:val="false"/>
              <w:spacing w:after="0" w:before="0" w:line="240" w:lineRule="auto"/>
              <w:ind w:right="0" w:firstLine="0" w:left="0"/>
              <w:jc w:val="both"/>
              <w:rPr>
                <w:rFonts w:ascii="Times New Roman" w:hAnsi="Times New Roman" w:eastAsia="Times New Roman" w:cs="Times New Roman"/>
                <w:b/>
                <w:bCs/>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Зона шумозащитная</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Цель выделения:</w:t>
            </w:r>
          </w:p>
          <w:p>
            <w:pPr>
              <w:pStyle w:val="Style_0"/>
              <w:tabs>
                <w:tab w:val="left" w:pos="0"/>
              </w:tabs>
              <w:bidi w:val="false"/>
              <w:spacing w:after="0" w:before="0" w:line="240" w:lineRule="auto"/>
              <w:ind w:right="0" w:firstLine="284"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 обеспечение правовых условий использования участков с целью создания благоприятного микроклимата, для смягчения неблагоприятных природных факторов </w:t>
            </w:r>
          </w:p>
        </w:tc>
      </w:tr>
      <w:tr>
        <w:trPr>
          <w:jc w:val="left"/>
        </w:trPr>
        <w:tc>
          <w:tcPr>
            <w:tcW w:w="1525" w:type="dxa"/>
            <w:tcMar>
              <w:left w:w="108" w:type="dxa"/>
              <w:right w:w="108" w:type="dxa"/>
            </w:tcMar>
            <w:vAlign w:val="top"/>
          </w:tcPr>
          <w:p>
            <w:pPr>
              <w:pStyle w:val="Style_0"/>
              <w:tabs>
                <w:tab w:val="left" w:pos="0"/>
              </w:tabs>
              <w:bidi w:val="false"/>
              <w:spacing w:after="0" w:before="0" w:line="240" w:lineRule="auto"/>
              <w:ind w:right="0" w:firstLine="0" w:left="0"/>
              <w:jc w:val="center"/>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СН сз</w:t>
            </w:r>
          </w:p>
        </w:tc>
        <w:tc>
          <w:tcPr>
            <w:tcW w:w="8364" w:type="dxa"/>
            <w:tcMar>
              <w:left w:w="108" w:type="dxa"/>
              <w:right w:w="108" w:type="dxa"/>
            </w:tcMar>
            <w:vAlign w:val="top"/>
          </w:tcPr>
          <w:p>
            <w:pPr>
              <w:pStyle w:val="Style_0"/>
              <w:tabs>
                <w:tab w:val="left" w:pos="0"/>
              </w:tabs>
              <w:bidi w:val="false"/>
              <w:spacing w:after="0" w:before="0" w:line="240" w:lineRule="auto"/>
              <w:ind w:right="0" w:firstLine="0" w:left="0"/>
              <w:jc w:val="both"/>
              <w:rPr>
                <w:rFonts w:ascii="Times New Roman" w:hAnsi="Times New Roman" w:eastAsia="Times New Roman" w:cs="Times New Roman"/>
                <w:b/>
                <w:bCs/>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Зона санитарно-защитная</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Цель выделения:</w:t>
            </w:r>
          </w:p>
          <w:p>
            <w:pPr>
              <w:pStyle w:val="Style_0"/>
              <w:tabs>
                <w:tab w:val="left" w:pos="0"/>
              </w:tabs>
              <w:bidi w:val="false"/>
              <w:spacing w:after="0" w:before="0" w:line="240" w:lineRule="auto"/>
              <w:ind w:right="0" w:firstLine="284"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 обеспечение снижения уровня воздействия до требуемых гигиенических нормативов по всем факторам воздействия за пределами СНсз;</w:t>
            </w:r>
          </w:p>
          <w:p>
            <w:pPr>
              <w:pStyle w:val="Style_0"/>
              <w:tabs>
                <w:tab w:val="left" w:pos="0"/>
              </w:tabs>
              <w:bidi w:val="false"/>
              <w:spacing w:after="0" w:before="0" w:line="240" w:lineRule="auto"/>
              <w:ind w:right="0" w:firstLine="284"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создание санитарно-защитного и эстетического барьера между территорией предприятия (группы предприятий) и территорией жилой застройки;</w:t>
            </w:r>
          </w:p>
        </w:tc>
      </w:tr>
      <w:tr>
        <w:trPr>
          <w:cantSplit/>
          <w:jc w:val="left"/>
        </w:trPr>
        <w:tc>
          <w:tcPr>
            <w:tcW w:w="1525" w:type="dxa"/>
            <w:tcMar>
              <w:left w:w="108" w:type="dxa"/>
              <w:right w:w="108" w:type="dxa"/>
            </w:tcMar>
            <w:vAlign w:val="top"/>
          </w:tcPr>
          <w:p>
            <w:pPr>
              <w:pStyle w:val="Style_0"/>
              <w:tabs>
                <w:tab w:val="left" w:pos="0"/>
              </w:tabs>
              <w:bidi w:val="false"/>
              <w:spacing w:after="0" w:before="0" w:line="240" w:lineRule="auto"/>
              <w:ind w:right="0" w:firstLine="0" w:left="0"/>
              <w:jc w:val="center"/>
              <w:rPr>
                <w:rFonts w:ascii="Times New Roman" w:hAnsi="Times New Roman" w:eastAsia="Times New Roman" w:cs="Times New Roman"/>
                <w:b/>
                <w:bCs/>
                <w:color w:val="auto"/>
                <w:kern w:val="1"/>
                <w:sz w:val="24"/>
                <w:szCs w:val="24"/>
                <w:u w:val="none"/>
                <w:cs/>
                <w:lang w:val="ru-RU" w:bidi="ru-RU"/>
              </w:rPr>
            </w:pPr>
          </w:p>
        </w:tc>
        <w:tc>
          <w:tcPr>
            <w:tcW w:w="8364" w:type="dxa"/>
            <w:tcMar>
              <w:left w:w="108" w:type="dxa"/>
              <w:right w:w="108" w:type="dxa"/>
            </w:tcMar>
            <w:vAlign w:val="top"/>
          </w:tcPr>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ПРОИЗВОДСТВЕННЫЕ ЗОНЫ </w:t>
            </w:r>
          </w:p>
        </w:tc>
      </w:tr>
      <w:tr>
        <w:trPr>
          <w:jc w:val="left"/>
        </w:trPr>
        <w:tc>
          <w:tcPr>
            <w:tcW w:w="1525" w:type="dxa"/>
            <w:tcMar>
              <w:left w:w="108" w:type="dxa"/>
              <w:right w:w="108" w:type="dxa"/>
            </w:tcMar>
            <w:vAlign w:val="top"/>
          </w:tcPr>
          <w:p>
            <w:pPr>
              <w:pStyle w:val="Style_0"/>
              <w:tabs>
                <w:tab w:val="left" w:pos="0"/>
              </w:tabs>
              <w:bidi w:val="false"/>
              <w:spacing w:after="0" w:before="0" w:line="240" w:lineRule="auto"/>
              <w:ind w:right="0" w:firstLine="0" w:left="0"/>
              <w:jc w:val="center"/>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П – 1</w:t>
            </w:r>
          </w:p>
        </w:tc>
        <w:tc>
          <w:tcPr>
            <w:tcW w:w="8364" w:type="dxa"/>
            <w:tcMar>
              <w:left w:w="108" w:type="dxa"/>
              <w:right w:w="108" w:type="dxa"/>
            </w:tcMar>
            <w:vAlign w:val="top"/>
          </w:tcPr>
          <w:p>
            <w:pPr>
              <w:pStyle w:val="Style_0"/>
              <w:tabs>
                <w:tab w:val="left" w:pos="0"/>
              </w:tabs>
              <w:bidi w:val="false"/>
              <w:spacing w:after="0" w:before="0" w:line="240" w:lineRule="auto"/>
              <w:ind w:right="0" w:firstLine="0" w:left="0"/>
              <w:jc w:val="both"/>
              <w:rPr>
                <w:rFonts w:ascii="Times New Roman" w:hAnsi="Times New Roman" w:eastAsia="Times New Roman" w:cs="Times New Roman"/>
                <w:b/>
                <w:bCs/>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Зона промышленных объектов 3 класса</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Цель выделения:</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 обеспечение правовых условий формирования комплексов производственных, коммунальных предприятий, складских баз, объектов инженерной и транспортной инфраструктур III класса санитарной вредности, деятельность которых связана с высокими уровнями шума, загрязнения, интенсивным движением большегрузного и железнодорожного транспорта. Допускаются некоторые коммерческие услуги, способствующие развитию производственной деятельности. Сочетание различных видов разрешенного использования в единой зоне возможно при соблюдении нормативных санитарных требований.</w:t>
            </w:r>
          </w:p>
        </w:tc>
      </w:tr>
      <w:tr>
        <w:trPr>
          <w:jc w:val="left"/>
        </w:trPr>
        <w:tc>
          <w:tcPr>
            <w:tcW w:w="1525" w:type="dxa"/>
            <w:tcMar>
              <w:left w:w="108" w:type="dxa"/>
              <w:right w:w="108" w:type="dxa"/>
            </w:tcMar>
            <w:vAlign w:val="top"/>
          </w:tcPr>
          <w:p>
            <w:pPr>
              <w:pStyle w:val="Style_0"/>
              <w:tabs>
                <w:tab w:val="left" w:pos="0"/>
              </w:tabs>
              <w:bidi w:val="false"/>
              <w:spacing w:after="0" w:before="0" w:line="240" w:lineRule="auto"/>
              <w:ind w:right="0" w:firstLine="0" w:left="0"/>
              <w:jc w:val="center"/>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П – 2</w:t>
            </w:r>
          </w:p>
        </w:tc>
        <w:tc>
          <w:tcPr>
            <w:tcW w:w="8364" w:type="dxa"/>
            <w:tcMar>
              <w:left w:w="108" w:type="dxa"/>
              <w:right w:w="108" w:type="dxa"/>
            </w:tcMar>
            <w:vAlign w:val="top"/>
          </w:tcPr>
          <w:p>
            <w:pPr>
              <w:pStyle w:val="Style_0"/>
              <w:tabs>
                <w:tab w:val="left" w:pos="0"/>
              </w:tabs>
              <w:bidi w:val="false"/>
              <w:spacing w:after="0" w:before="0" w:line="240" w:lineRule="auto"/>
              <w:ind w:right="0" w:firstLine="0" w:left="0"/>
              <w:jc w:val="both"/>
              <w:rPr>
                <w:rFonts w:ascii="Times New Roman" w:hAnsi="Times New Roman" w:eastAsia="Times New Roman" w:cs="Times New Roman"/>
                <w:b/>
                <w:bCs/>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Зона промышленных объектов 4 класса</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Цель выделения:</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i/>
                <w:iCs/>
                <w:color w:val="auto"/>
                <w:kern w:val="1"/>
                <w:sz w:val="24"/>
                <w:szCs w:val="24"/>
                <w:u w:val="none"/>
                <w:cs/>
                <w:lang w:val="ru-RU" w:bidi="ru-RU"/>
              </w:rPr>
              <w:t xml:space="preserve">– </w:t>
            </w:r>
            <w:r>
              <w:rPr>
                <w:rFonts w:ascii="Times New Roman" w:hAnsi="Times New Roman" w:eastAsia="Times New Roman" w:cs="Times New Roman"/>
                <w:color w:val="auto"/>
                <w:kern w:val="1"/>
                <w:sz w:val="24"/>
                <w:szCs w:val="24"/>
                <w:u w:val="none"/>
                <w:cs/>
                <w:lang w:val="ru-RU" w:bidi="ru-RU"/>
              </w:rPr>
              <w:t xml:space="preserve">обеспечение правовых условий формирования комплексов производственных, коммунальных предприятий, складских баз, объектов инженерной и транспортной инфраструктур не выше IV класса санитарной вредности с низкими уровнями шума и загрязнения. Допускается широкий спектр услуг, способствующих развитию производственной деятельности. Сочетание различных видов разрешенного использования в единой зоне возможно при соблюдении нормативных санитарных требований.</w:t>
            </w:r>
          </w:p>
        </w:tc>
      </w:tr>
      <w:tr>
        <w:trPr>
          <w:jc w:val="left"/>
        </w:trPr>
        <w:tc>
          <w:tcPr>
            <w:tcW w:w="1525" w:type="dxa"/>
            <w:tcMar>
              <w:left w:w="108" w:type="dxa"/>
              <w:right w:w="108" w:type="dxa"/>
            </w:tcMar>
            <w:vAlign w:val="top"/>
          </w:tcPr>
          <w:p>
            <w:pPr>
              <w:pStyle w:val="Style_0"/>
              <w:tabs>
                <w:tab w:val="left" w:pos="0"/>
              </w:tabs>
              <w:bidi w:val="false"/>
              <w:spacing w:after="0" w:before="0" w:line="240" w:lineRule="auto"/>
              <w:ind w:right="0" w:firstLine="0" w:left="0"/>
              <w:jc w:val="center"/>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П – 3</w:t>
            </w:r>
          </w:p>
        </w:tc>
        <w:tc>
          <w:tcPr>
            <w:tcW w:w="8364" w:type="dxa"/>
            <w:tcMar>
              <w:left w:w="108" w:type="dxa"/>
              <w:right w:w="108" w:type="dxa"/>
            </w:tcMar>
            <w:vAlign w:val="top"/>
          </w:tcPr>
          <w:p>
            <w:pPr>
              <w:pStyle w:val="Style_0"/>
              <w:tabs>
                <w:tab w:val="left" w:pos="0"/>
              </w:tabs>
              <w:bidi w:val="false"/>
              <w:spacing w:after="0" w:before="0" w:line="240" w:lineRule="auto"/>
              <w:ind w:right="0" w:firstLine="0" w:left="0"/>
              <w:jc w:val="both"/>
              <w:rPr>
                <w:rFonts w:ascii="Times New Roman" w:hAnsi="Times New Roman" w:eastAsia="Times New Roman" w:cs="Times New Roman"/>
                <w:b/>
                <w:bCs/>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Зона промышленных объектов 5 класса</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Цель выделения:</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i/>
                <w:iCs/>
                <w:color w:val="auto"/>
                <w:kern w:val="1"/>
                <w:sz w:val="24"/>
                <w:szCs w:val="24"/>
                <w:u w:val="none"/>
                <w:cs/>
                <w:lang w:val="ru-RU" w:bidi="ru-RU"/>
              </w:rPr>
              <w:t xml:space="preserve">– </w:t>
            </w:r>
            <w:r>
              <w:rPr>
                <w:rFonts w:ascii="Times New Roman" w:hAnsi="Times New Roman" w:eastAsia="Times New Roman" w:cs="Times New Roman"/>
                <w:color w:val="auto"/>
                <w:kern w:val="1"/>
                <w:sz w:val="24"/>
                <w:szCs w:val="24"/>
                <w:u w:val="none"/>
                <w:cs/>
                <w:lang w:val="ru-RU" w:bidi="ru-RU"/>
              </w:rPr>
              <w:t xml:space="preserve">обеспечение правовых условий формирования комплексов производственных, коммунальных предприятий, складских баз, объектов инженерной и транспортной инфраструктур не выше V класса санитарной вредности с низкими уровнями шума и загрязнения. Допускается широкий спектр услуг, способствующих развитию производственной деятельности. Сочетание различных видов разрешенного использования в единой зоне возможно при соблюдении нормативных санитарных требований.</w:t>
            </w:r>
          </w:p>
        </w:tc>
      </w:tr>
      <w:tr>
        <w:trPr>
          <w:jc w:val="left"/>
        </w:trPr>
        <w:tc>
          <w:tcPr>
            <w:tcW w:w="1525" w:type="dxa"/>
            <w:tcMar>
              <w:left w:w="108" w:type="dxa"/>
              <w:right w:w="108" w:type="dxa"/>
            </w:tcMar>
            <w:vAlign w:val="top"/>
          </w:tcPr>
          <w:p>
            <w:pPr>
              <w:pStyle w:val="Style_0"/>
              <w:tabs>
                <w:tab w:val="left" w:pos="0"/>
              </w:tabs>
              <w:bidi w:val="false"/>
              <w:spacing w:after="0" w:before="0" w:line="240" w:lineRule="auto"/>
              <w:ind w:right="0" w:firstLine="0" w:left="0"/>
              <w:jc w:val="center"/>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К</w:t>
            </w:r>
          </w:p>
        </w:tc>
        <w:tc>
          <w:tcPr>
            <w:tcW w:w="8364" w:type="dxa"/>
            <w:tcMar>
              <w:left w:w="108" w:type="dxa"/>
              <w:right w:w="108" w:type="dxa"/>
            </w:tcMar>
            <w:vAlign w:val="top"/>
          </w:tcPr>
          <w:p>
            <w:pPr>
              <w:pStyle w:val="Style_0"/>
              <w:tabs>
                <w:tab w:val="left" w:pos="0"/>
              </w:tabs>
              <w:bidi w:val="false"/>
              <w:spacing w:after="0" w:before="0" w:line="240" w:lineRule="auto"/>
              <w:ind w:right="0" w:firstLine="0" w:left="0"/>
              <w:jc w:val="both"/>
              <w:rPr>
                <w:rFonts w:ascii="Times New Roman" w:hAnsi="Times New Roman" w:eastAsia="Times New Roman" w:cs="Times New Roman"/>
                <w:b/>
                <w:bCs/>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Зона производственно-коммунальных объектов 5классов</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 обеспечение правовых условий формирования комплексов коммунальных предприятий, складских баз, объектов инженерной и транспортной инфраструктур Допускается широкий спектр услуг, способствующих развитию производственной деятельности. Сочетание различных видов разрешенного использования в единой зоне возможно при соблюдении нормативных санитарных требований.</w:t>
            </w:r>
          </w:p>
        </w:tc>
      </w:tr>
      <w:tr>
        <w:trPr>
          <w:jc w:val="left"/>
        </w:trPr>
        <w:tc>
          <w:tcPr>
            <w:tcW w:w="1525" w:type="dxa"/>
            <w:tcMar>
              <w:left w:w="108" w:type="dxa"/>
              <w:right w:w="108" w:type="dxa"/>
            </w:tcMar>
            <w:vAlign w:val="top"/>
          </w:tcPr>
          <w:p>
            <w:pPr>
              <w:pStyle w:val="Style_0"/>
              <w:tabs>
                <w:tab w:val="left" w:pos="0"/>
              </w:tabs>
              <w:bidi w:val="false"/>
              <w:spacing w:after="0" w:before="0" w:line="240" w:lineRule="auto"/>
              <w:ind w:right="0" w:firstLine="0" w:left="0"/>
              <w:jc w:val="center"/>
              <w:rPr>
                <w:rFonts w:ascii="Times New Roman" w:hAnsi="Times New Roman" w:eastAsia="Times New Roman" w:cs="Times New Roman"/>
                <w:b/>
                <w:bCs/>
                <w:color w:val="auto"/>
                <w:kern w:val="1"/>
                <w:sz w:val="24"/>
                <w:szCs w:val="24"/>
                <w:u w:val="none"/>
                <w:cs/>
                <w:lang w:val="ru-RU" w:bidi="ru-RU"/>
              </w:rPr>
            </w:pPr>
          </w:p>
        </w:tc>
        <w:tc>
          <w:tcPr>
            <w:tcW w:w="8364" w:type="dxa"/>
            <w:tcMar>
              <w:left w:w="108" w:type="dxa"/>
              <w:right w:w="108" w:type="dxa"/>
            </w:tcMar>
            <w:vAlign w:val="top"/>
          </w:tcPr>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ЗОНЫ ТРАНСПОРТНОЙ ИНФРАСТРУКТУРЫ</w:t>
            </w:r>
          </w:p>
        </w:tc>
      </w:tr>
      <w:tr>
        <w:trPr>
          <w:jc w:val="left"/>
        </w:trPr>
        <w:tc>
          <w:tcPr>
            <w:tcW w:w="1525" w:type="dxa"/>
            <w:tcMar>
              <w:left w:w="108" w:type="dxa"/>
              <w:right w:w="108" w:type="dxa"/>
            </w:tcMar>
            <w:vAlign w:val="top"/>
          </w:tcPr>
          <w:p>
            <w:pPr>
              <w:pStyle w:val="Style_0"/>
              <w:tabs>
                <w:tab w:val="left" w:pos="0"/>
              </w:tabs>
              <w:bidi w:val="false"/>
              <w:spacing w:after="0" w:before="0" w:line="240" w:lineRule="auto"/>
              <w:ind w:right="0" w:firstLine="0" w:left="0"/>
              <w:jc w:val="center"/>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Тжд</w:t>
            </w:r>
          </w:p>
        </w:tc>
        <w:tc>
          <w:tcPr>
            <w:tcW w:w="8364" w:type="dxa"/>
            <w:tcMar>
              <w:left w:w="108" w:type="dxa"/>
              <w:right w:w="108" w:type="dxa"/>
            </w:tcMar>
            <w:vAlign w:val="top"/>
          </w:tcPr>
          <w:p>
            <w:pPr>
              <w:pStyle w:val="Style_0"/>
              <w:tabs>
                <w:tab w:val="left" w:pos="0"/>
              </w:tabs>
              <w:bidi w:val="false"/>
              <w:spacing w:after="0" w:before="0" w:line="240" w:lineRule="auto"/>
              <w:ind w:right="0" w:firstLine="0" w:left="0"/>
              <w:jc w:val="left"/>
              <w:rPr>
                <w:rFonts w:ascii="Times New Roman" w:hAnsi="Times New Roman" w:eastAsia="Times New Roman" w:cs="Times New Roman"/>
                <w:b/>
                <w:bCs/>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Зона железнодорожного транспорта, полоса отвода железной дороги</w:t>
            </w:r>
          </w:p>
          <w:p>
            <w:pPr>
              <w:pStyle w:val="Style_0"/>
              <w:tabs>
                <w:tab w:val="left" w:pos="0"/>
              </w:tabs>
              <w:bidi w:val="false"/>
              <w:spacing w:after="0" w:before="0" w:line="240" w:lineRule="auto"/>
              <w:ind w:right="0" w:firstLine="0" w:left="0"/>
              <w:jc w:val="left"/>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Цель выделения:</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i/>
                <w:iCs/>
                <w:color w:val="auto"/>
                <w:kern w:val="1"/>
                <w:sz w:val="24"/>
                <w:szCs w:val="24"/>
                <w:u w:val="none"/>
                <w:cs/>
                <w:lang w:val="ru-RU" w:bidi="ru-RU"/>
              </w:rPr>
              <w:t xml:space="preserve">– </w:t>
            </w:r>
            <w:r>
              <w:rPr>
                <w:rFonts w:ascii="Times New Roman" w:hAnsi="Times New Roman" w:eastAsia="Times New Roman" w:cs="Times New Roman"/>
                <w:color w:val="auto"/>
                <w:kern w:val="1"/>
                <w:sz w:val="24"/>
                <w:szCs w:val="24"/>
                <w:u w:val="none"/>
                <w:cs/>
                <w:lang w:val="ru-RU" w:bidi="ru-RU"/>
              </w:rPr>
              <w:t xml:space="preserve">обеспечение правовых условий размещения и функционирования сооружений и коммуникаций железнодорожного транспорта. Граница зоны определена по границе полосы отвода железной дороги.</w:t>
            </w:r>
          </w:p>
        </w:tc>
      </w:tr>
      <w:tr>
        <w:trPr>
          <w:jc w:val="left"/>
        </w:trPr>
        <w:tc>
          <w:tcPr>
            <w:tcW w:w="1525" w:type="dxa"/>
            <w:tcMar>
              <w:left w:w="108" w:type="dxa"/>
              <w:right w:w="108" w:type="dxa"/>
            </w:tcMar>
            <w:vAlign w:val="top"/>
          </w:tcPr>
          <w:p>
            <w:pPr>
              <w:pStyle w:val="Style_0"/>
              <w:tabs>
                <w:tab w:val="left" w:pos="0"/>
              </w:tabs>
              <w:bidi w:val="false"/>
              <w:spacing w:after="0" w:before="0" w:line="240" w:lineRule="auto"/>
              <w:ind w:right="0" w:firstLine="0" w:left="0"/>
              <w:jc w:val="center"/>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Тф</w:t>
            </w:r>
          </w:p>
        </w:tc>
        <w:tc>
          <w:tcPr>
            <w:tcW w:w="8364" w:type="dxa"/>
            <w:tcMar>
              <w:left w:w="108" w:type="dxa"/>
              <w:right w:w="108" w:type="dxa"/>
            </w:tcMar>
            <w:vAlign w:val="top"/>
          </w:tcPr>
          <w:p>
            <w:pPr>
              <w:pStyle w:val="Style_0"/>
              <w:tabs>
                <w:tab w:val="left" w:pos="0"/>
              </w:tabs>
              <w:bidi w:val="false"/>
              <w:spacing w:after="0" w:before="0" w:line="240" w:lineRule="auto"/>
              <w:ind w:right="0" w:firstLine="0" w:left="0"/>
              <w:jc w:val="left"/>
              <w:rPr>
                <w:rFonts w:ascii="Times New Roman" w:hAnsi="Times New Roman" w:eastAsia="Times New Roman" w:cs="Times New Roman"/>
                <w:b/>
                <w:bCs/>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Магистрали федерального значения</w:t>
            </w:r>
          </w:p>
          <w:p>
            <w:pPr>
              <w:pStyle w:val="Style_0"/>
              <w:tabs>
                <w:tab w:val="left" w:pos="0"/>
              </w:tabs>
              <w:bidi w:val="false"/>
              <w:spacing w:after="0" w:before="0" w:line="240" w:lineRule="auto"/>
              <w:ind w:right="0" w:firstLine="0" w:left="0"/>
              <w:jc w:val="left"/>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Цель выделения:</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i/>
                <w:iCs/>
                <w:color w:val="auto"/>
                <w:kern w:val="1"/>
                <w:sz w:val="24"/>
                <w:szCs w:val="24"/>
                <w:u w:val="none"/>
                <w:cs/>
                <w:lang w:val="ru-RU" w:bidi="ru-RU"/>
              </w:rPr>
              <w:t xml:space="preserve">– </w:t>
            </w:r>
            <w:r>
              <w:rPr>
                <w:rFonts w:ascii="Times New Roman" w:hAnsi="Times New Roman" w:eastAsia="Times New Roman" w:cs="Times New Roman"/>
                <w:color w:val="auto"/>
                <w:kern w:val="1"/>
                <w:sz w:val="24"/>
                <w:szCs w:val="24"/>
                <w:u w:val="none"/>
                <w:cs/>
                <w:lang w:val="ru-RU" w:bidi="ru-RU"/>
              </w:rPr>
              <w:t xml:space="preserve">обеспечение правовых условий размещения и функционирования сооружений и коммуникаций объектов  федеральных автомобильных дорог. Граница зоны определена по границе полосы отвода автомобильной дороги.</w:t>
            </w:r>
          </w:p>
        </w:tc>
      </w:tr>
      <w:tr>
        <w:trPr>
          <w:jc w:val="left"/>
        </w:trPr>
        <w:tc>
          <w:tcPr>
            <w:tcW w:w="1525" w:type="dxa"/>
            <w:tcMar>
              <w:left w:w="108" w:type="dxa"/>
              <w:right w:w="108" w:type="dxa"/>
            </w:tcMar>
            <w:vAlign w:val="top"/>
          </w:tcPr>
          <w:p>
            <w:pPr>
              <w:pStyle w:val="Style_0"/>
              <w:tabs>
                <w:tab w:val="left" w:pos="0"/>
              </w:tabs>
              <w:bidi w:val="false"/>
              <w:spacing w:after="0" w:before="0" w:line="240" w:lineRule="auto"/>
              <w:ind w:right="0" w:firstLine="0" w:left="0"/>
              <w:jc w:val="center"/>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То</w:t>
            </w:r>
          </w:p>
        </w:tc>
        <w:tc>
          <w:tcPr>
            <w:tcW w:w="8364" w:type="dxa"/>
            <w:tcMar>
              <w:left w:w="108" w:type="dxa"/>
              <w:right w:w="108" w:type="dxa"/>
            </w:tcMar>
            <w:vAlign w:val="top"/>
          </w:tcPr>
          <w:p>
            <w:pPr>
              <w:pStyle w:val="Style_0"/>
              <w:tabs>
                <w:tab w:val="left" w:pos="0"/>
              </w:tabs>
              <w:bidi w:val="false"/>
              <w:spacing w:after="0" w:before="0" w:line="240" w:lineRule="auto"/>
              <w:ind w:right="0" w:firstLine="0" w:left="0"/>
              <w:jc w:val="left"/>
              <w:rPr>
                <w:rFonts w:ascii="Times New Roman" w:hAnsi="Times New Roman" w:eastAsia="Times New Roman" w:cs="Times New Roman"/>
                <w:b/>
                <w:bCs/>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Магистральные улицы общегородского значения</w:t>
            </w:r>
          </w:p>
          <w:p>
            <w:pPr>
              <w:pStyle w:val="Style_0"/>
              <w:tabs>
                <w:tab w:val="left" w:pos="0"/>
              </w:tabs>
              <w:bidi w:val="false"/>
              <w:spacing w:after="0" w:before="0" w:line="240" w:lineRule="auto"/>
              <w:ind w:right="0" w:firstLine="0" w:left="0"/>
              <w:jc w:val="left"/>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Цель выделения:</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i/>
                <w:iCs/>
                <w:color w:val="auto"/>
                <w:kern w:val="1"/>
                <w:sz w:val="24"/>
                <w:szCs w:val="24"/>
                <w:u w:val="none"/>
                <w:cs/>
                <w:lang w:val="ru-RU" w:bidi="ru-RU"/>
              </w:rPr>
              <w:t xml:space="preserve">– </w:t>
            </w:r>
            <w:r>
              <w:rPr>
                <w:rFonts w:ascii="Times New Roman" w:hAnsi="Times New Roman" w:eastAsia="Times New Roman" w:cs="Times New Roman"/>
                <w:color w:val="auto"/>
                <w:kern w:val="1"/>
                <w:sz w:val="24"/>
                <w:szCs w:val="24"/>
                <w:u w:val="none"/>
                <w:cs/>
                <w:lang w:val="ru-RU" w:bidi="ru-RU"/>
              </w:rPr>
              <w:t xml:space="preserve">обеспечение правовых условий размещения и функционирования сооружений и коммуникаций объектов  транспортной общегородской транспортной инфраструктуры . </w:t>
            </w:r>
          </w:p>
        </w:tc>
      </w:tr>
      <w:tr>
        <w:trPr>
          <w:jc w:val="left"/>
        </w:trPr>
        <w:tc>
          <w:tcPr>
            <w:tcW w:w="1525" w:type="dxa"/>
            <w:tcMar>
              <w:left w:w="108" w:type="dxa"/>
              <w:right w:w="108" w:type="dxa"/>
            </w:tcMar>
            <w:vAlign w:val="top"/>
          </w:tcPr>
          <w:p>
            <w:pPr>
              <w:pStyle w:val="Style_0"/>
              <w:tabs>
                <w:tab w:val="left" w:pos="0"/>
              </w:tabs>
              <w:bidi w:val="false"/>
              <w:spacing w:after="0" w:before="0" w:line="240" w:lineRule="auto"/>
              <w:ind w:right="0" w:firstLine="0" w:left="0"/>
              <w:jc w:val="center"/>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Тс</w:t>
            </w:r>
          </w:p>
        </w:tc>
        <w:tc>
          <w:tcPr>
            <w:tcW w:w="8364" w:type="dxa"/>
            <w:tcMar>
              <w:left w:w="108" w:type="dxa"/>
              <w:right w:w="108" w:type="dxa"/>
            </w:tcMar>
            <w:vAlign w:val="top"/>
          </w:tcPr>
          <w:p>
            <w:pPr>
              <w:pStyle w:val="Style_0"/>
              <w:tabs>
                <w:tab w:val="left" w:pos="0"/>
              </w:tabs>
              <w:bidi w:val="false"/>
              <w:spacing w:after="0" w:before="0" w:line="240" w:lineRule="auto"/>
              <w:ind w:right="0" w:firstLine="0" w:left="0"/>
              <w:jc w:val="left"/>
              <w:rPr>
                <w:rFonts w:ascii="Times New Roman" w:hAnsi="Times New Roman" w:eastAsia="Times New Roman" w:cs="Times New Roman"/>
                <w:b/>
                <w:bCs/>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Территории автосервиса и придорожного обслуживания</w:t>
            </w:r>
          </w:p>
          <w:p>
            <w:pPr>
              <w:pStyle w:val="Style_0"/>
              <w:tabs>
                <w:tab w:val="left" w:pos="0"/>
              </w:tabs>
              <w:bidi w:val="false"/>
              <w:spacing w:after="0" w:before="0" w:line="240" w:lineRule="auto"/>
              <w:ind w:right="0" w:firstLine="0" w:left="0"/>
              <w:jc w:val="left"/>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Цель выделения:</w:t>
            </w:r>
          </w:p>
          <w:p>
            <w:pPr>
              <w:pStyle w:val="Style_0"/>
              <w:tabs>
                <w:tab w:val="left" w:pos="0"/>
              </w:tabs>
              <w:bidi w:val="false"/>
              <w:spacing w:after="0" w:before="0" w:line="240" w:lineRule="auto"/>
              <w:ind w:right="0" w:firstLine="0" w:left="0"/>
              <w:jc w:val="left"/>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i/>
                <w:iCs/>
                <w:color w:val="auto"/>
                <w:kern w:val="1"/>
                <w:sz w:val="24"/>
                <w:szCs w:val="24"/>
                <w:u w:val="none"/>
                <w:cs/>
                <w:lang w:val="ru-RU" w:bidi="ru-RU"/>
              </w:rPr>
              <w:t xml:space="preserve">– </w:t>
            </w:r>
            <w:r>
              <w:rPr>
                <w:rFonts w:ascii="Times New Roman" w:hAnsi="Times New Roman" w:eastAsia="Times New Roman" w:cs="Times New Roman"/>
                <w:color w:val="auto"/>
                <w:kern w:val="1"/>
                <w:sz w:val="24"/>
                <w:szCs w:val="24"/>
                <w:u w:val="none"/>
                <w:cs/>
                <w:lang w:val="ru-RU" w:bidi="ru-RU"/>
              </w:rPr>
              <w:t xml:space="preserve">обеспечение правовых условий размещения и функционирования сооружений и объектов  автосервиса и придорожного сервиса. </w:t>
            </w:r>
          </w:p>
        </w:tc>
      </w:tr>
      <w:tr>
        <w:trPr>
          <w:jc w:val="left"/>
        </w:trPr>
        <w:tc>
          <w:tcPr>
            <w:tcW w:w="1525" w:type="dxa"/>
            <w:tcMar>
              <w:left w:w="108" w:type="dxa"/>
              <w:right w:w="108" w:type="dxa"/>
            </w:tcMar>
            <w:vAlign w:val="top"/>
          </w:tcPr>
          <w:p>
            <w:pPr>
              <w:pStyle w:val="Style_0"/>
              <w:tabs>
                <w:tab w:val="left" w:pos="0"/>
              </w:tabs>
              <w:bidi w:val="false"/>
              <w:spacing w:after="0" w:before="0" w:line="240" w:lineRule="auto"/>
              <w:ind w:right="0" w:firstLine="0" w:left="0"/>
              <w:jc w:val="center"/>
              <w:rPr>
                <w:rFonts w:ascii="Times New Roman" w:hAnsi="Times New Roman" w:eastAsia="Times New Roman" w:cs="Times New Roman"/>
                <w:b/>
                <w:bCs/>
                <w:color w:val="auto"/>
                <w:kern w:val="1"/>
                <w:sz w:val="24"/>
                <w:szCs w:val="24"/>
                <w:u w:val="none"/>
                <w:cs/>
                <w:lang w:val="ru-RU" w:bidi="ru-RU"/>
              </w:rPr>
            </w:pPr>
          </w:p>
        </w:tc>
        <w:tc>
          <w:tcPr>
            <w:tcW w:w="8364" w:type="dxa"/>
            <w:tcMar>
              <w:left w:w="108" w:type="dxa"/>
              <w:right w:w="108" w:type="dxa"/>
            </w:tcMar>
            <w:vAlign w:val="top"/>
          </w:tcPr>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aps/>
                <w:color w:val="auto"/>
                <w:kern w:val="1"/>
                <w:sz w:val="24"/>
                <w:szCs w:val="24"/>
                <w:u w:val="none"/>
                <w:cs/>
                <w:lang w:val="ru-RU" w:bidi="ru-RU"/>
              </w:rPr>
              <w:t xml:space="preserve">рекреационные и природные </w:t>
            </w:r>
            <w:r>
              <w:rPr>
                <w:rFonts w:ascii="Times New Roman" w:hAnsi="Times New Roman" w:eastAsia="Times New Roman" w:cs="Times New Roman"/>
                <w:color w:val="auto"/>
                <w:kern w:val="1"/>
                <w:sz w:val="24"/>
                <w:szCs w:val="24"/>
                <w:u w:val="none"/>
                <w:cs/>
                <w:lang w:val="ru-RU" w:bidi="ru-RU"/>
              </w:rPr>
              <w:t xml:space="preserve"> ЗОНЫ </w:t>
            </w:r>
          </w:p>
        </w:tc>
      </w:tr>
      <w:tr>
        <w:trPr>
          <w:jc w:val="left"/>
        </w:trPr>
        <w:tc>
          <w:tcPr>
            <w:tcW w:w="1525" w:type="dxa"/>
            <w:tcMar>
              <w:left w:w="108" w:type="dxa"/>
              <w:right w:w="108" w:type="dxa"/>
            </w:tcMar>
            <w:vAlign w:val="top"/>
          </w:tcPr>
          <w:p>
            <w:pPr>
              <w:pStyle w:val="Style_0"/>
              <w:tabs>
                <w:tab w:val="left" w:pos="0"/>
              </w:tabs>
              <w:bidi w:val="false"/>
              <w:spacing w:after="0" w:before="0" w:line="240" w:lineRule="auto"/>
              <w:ind w:right="0" w:firstLine="0" w:left="0"/>
              <w:jc w:val="center"/>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РП</w:t>
            </w:r>
          </w:p>
        </w:tc>
        <w:tc>
          <w:tcPr>
            <w:tcW w:w="8364" w:type="dxa"/>
            <w:tcMar>
              <w:left w:w="108" w:type="dxa"/>
              <w:right w:w="108" w:type="dxa"/>
            </w:tcMar>
            <w:vAlign w:val="top"/>
          </w:tcPr>
          <w:p>
            <w:pPr>
              <w:pStyle w:val="Style_0"/>
              <w:tabs>
                <w:tab w:val="left" w:pos="0"/>
              </w:tabs>
              <w:bidi w:val="false"/>
              <w:spacing w:after="0" w:before="0" w:line="240" w:lineRule="auto"/>
              <w:ind w:right="0" w:firstLine="0" w:left="0"/>
              <w:jc w:val="both"/>
              <w:rPr>
                <w:rFonts w:ascii="Times New Roman" w:hAnsi="Times New Roman" w:eastAsia="Times New Roman" w:cs="Times New Roman"/>
                <w:b/>
                <w:bCs/>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Зона рекреационная</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Цели выделения:</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обеспечение правовых условий сохранения и использования объектов туризма, отдыха, санаторно-курортного лечения</w:t>
            </w:r>
          </w:p>
        </w:tc>
      </w:tr>
      <w:tr>
        <w:trPr>
          <w:jc w:val="left"/>
        </w:trPr>
        <w:tc>
          <w:tcPr>
            <w:tcW w:w="1525" w:type="dxa"/>
            <w:tcMar>
              <w:left w:w="108" w:type="dxa"/>
              <w:right w:w="108" w:type="dxa"/>
            </w:tcMar>
            <w:vAlign w:val="top"/>
          </w:tcPr>
          <w:p>
            <w:pPr>
              <w:pStyle w:val="Style_0"/>
              <w:tabs>
                <w:tab w:val="left" w:pos="0"/>
              </w:tabs>
              <w:bidi w:val="false"/>
              <w:spacing w:after="0" w:before="0" w:line="240" w:lineRule="auto"/>
              <w:ind w:right="0" w:firstLine="0" w:left="0"/>
              <w:jc w:val="center"/>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РПс</w:t>
            </w:r>
          </w:p>
        </w:tc>
        <w:tc>
          <w:tcPr>
            <w:tcW w:w="8364" w:type="dxa"/>
            <w:tcMar>
              <w:left w:w="108" w:type="dxa"/>
              <w:right w:w="108" w:type="dxa"/>
            </w:tcMar>
            <w:vAlign w:val="top"/>
          </w:tcPr>
          <w:p>
            <w:pPr>
              <w:pStyle w:val="Style_0"/>
              <w:tabs>
                <w:tab w:val="left" w:pos="0"/>
              </w:tabs>
              <w:bidi w:val="false"/>
              <w:spacing w:after="0" w:before="0" w:line="240" w:lineRule="auto"/>
              <w:ind w:right="0" w:firstLine="0" w:left="0"/>
              <w:jc w:val="both"/>
              <w:rPr>
                <w:rFonts w:ascii="Times New Roman" w:hAnsi="Times New Roman" w:eastAsia="Times New Roman" w:cs="Times New Roman"/>
                <w:b/>
                <w:bCs/>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Зона городских парков, скверов, бульваров</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spacing w:val="2"/>
                <w:kern w:val="1"/>
                <w:sz w:val="24"/>
                <w:szCs w:val="24"/>
                <w:u w:val="none"/>
                <w:cs/>
                <w:lang w:val="ru-RU" w:bidi="ru-RU"/>
              </w:rPr>
            </w:pPr>
            <w:r>
              <w:rPr>
                <w:rFonts w:ascii="Times New Roman" w:hAnsi="Times New Roman" w:eastAsia="Times New Roman" w:cs="Times New Roman"/>
                <w:color w:val="auto"/>
                <w:spacing w:val="2"/>
                <w:kern w:val="1"/>
                <w:sz w:val="24"/>
                <w:szCs w:val="24"/>
                <w:u w:val="none"/>
                <w:cs/>
                <w:lang w:val="ru-RU" w:bidi="ru-RU"/>
              </w:rPr>
              <w:t xml:space="preserve">Цель выделения:</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spacing w:val="2"/>
                <w:kern w:val="1"/>
                <w:sz w:val="24"/>
                <w:szCs w:val="24"/>
                <w:u w:val="none"/>
                <w:cs/>
                <w:lang w:val="ru-RU" w:bidi="ru-RU"/>
              </w:rPr>
              <w:t xml:space="preserve">– </w:t>
            </w:r>
            <w:r>
              <w:rPr>
                <w:rFonts w:ascii="Times New Roman" w:hAnsi="Times New Roman" w:eastAsia="Times New Roman" w:cs="Times New Roman"/>
                <w:color w:val="auto"/>
                <w:kern w:val="1"/>
                <w:sz w:val="24"/>
                <w:szCs w:val="24"/>
                <w:u w:val="none"/>
                <w:cs/>
                <w:lang w:val="ru-RU" w:bidi="ru-RU"/>
              </w:rPr>
              <w:t xml:space="preserve">обеспечение правовых условий сохранения и обустройства озелененных пространств при их активном использовании с возможностью строго ограниченного строительства объектов отдыха, досуга и спорта. Предотвращение занятия их территорий другими видами деятельности при соблюдении видов и параметров разрешенного использования недвижимости.</w:t>
            </w:r>
          </w:p>
        </w:tc>
      </w:tr>
      <w:tr>
        <w:trPr>
          <w:jc w:val="left"/>
        </w:trPr>
        <w:tc>
          <w:tcPr>
            <w:tcW w:w="1525" w:type="dxa"/>
            <w:tcMar>
              <w:left w:w="108" w:type="dxa"/>
              <w:right w:w="108" w:type="dxa"/>
            </w:tcMar>
            <w:vAlign w:val="top"/>
          </w:tcPr>
          <w:p>
            <w:pPr>
              <w:pStyle w:val="Style_0"/>
              <w:tabs>
                <w:tab w:val="left" w:pos="0"/>
              </w:tabs>
              <w:bidi w:val="false"/>
              <w:spacing w:after="0" w:before="0" w:line="240" w:lineRule="auto"/>
              <w:ind w:right="0" w:firstLine="0" w:left="0"/>
              <w:jc w:val="center"/>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РПк</w:t>
            </w:r>
          </w:p>
        </w:tc>
        <w:tc>
          <w:tcPr>
            <w:tcW w:w="8364" w:type="dxa"/>
            <w:tcMar>
              <w:left w:w="108" w:type="dxa"/>
              <w:right w:w="108" w:type="dxa"/>
            </w:tcMar>
            <w:vAlign w:val="top"/>
          </w:tcPr>
          <w:p>
            <w:pPr>
              <w:pStyle w:val="Style_0"/>
              <w:tabs>
                <w:tab w:val="left" w:pos="0"/>
              </w:tabs>
              <w:bidi w:val="false"/>
              <w:spacing w:after="0" w:before="0" w:line="240" w:lineRule="auto"/>
              <w:ind w:right="0" w:firstLine="0" w:left="0"/>
              <w:jc w:val="both"/>
              <w:rPr>
                <w:rFonts w:ascii="Times New Roman" w:hAnsi="Times New Roman" w:eastAsia="Times New Roman" w:cs="Times New Roman"/>
                <w:b/>
                <w:bCs/>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Зона зеленых насаждений -кустарников</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Цели выделения:</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i/>
                <w:iCs/>
                <w:color w:val="auto"/>
                <w:kern w:val="1"/>
                <w:sz w:val="24"/>
                <w:szCs w:val="24"/>
                <w:u w:val="none"/>
                <w:cs/>
                <w:lang w:val="ru-RU" w:bidi="ru-RU"/>
              </w:rPr>
              <w:t xml:space="preserve">– </w:t>
            </w:r>
            <w:r>
              <w:rPr>
                <w:rFonts w:ascii="Times New Roman" w:hAnsi="Times New Roman" w:eastAsia="Times New Roman" w:cs="Times New Roman"/>
                <w:color w:val="auto"/>
                <w:kern w:val="1"/>
                <w:sz w:val="24"/>
                <w:szCs w:val="24"/>
                <w:u w:val="none"/>
                <w:cs/>
                <w:lang w:val="ru-RU" w:bidi="ru-RU"/>
              </w:rPr>
              <w:t xml:space="preserve">обеспечение правовых условий сохранения деятельности объектов рекреации, существующего природного ландшафта и создания экологически чистой окружающей среды в интересах здоровья населения, сохранения и воспроизводства зеленых насаждений</w:t>
            </w:r>
          </w:p>
        </w:tc>
      </w:tr>
      <w:tr>
        <w:trPr>
          <w:jc w:val="left"/>
        </w:trPr>
        <w:tc>
          <w:tcPr>
            <w:tcW w:w="1525" w:type="dxa"/>
            <w:tcMar>
              <w:left w:w="108" w:type="dxa"/>
              <w:right w:w="108" w:type="dxa"/>
            </w:tcMar>
            <w:vAlign w:val="top"/>
          </w:tcPr>
          <w:p>
            <w:pPr>
              <w:pStyle w:val="Style_0"/>
              <w:tabs>
                <w:tab w:val="left" w:pos="0"/>
              </w:tabs>
              <w:bidi w:val="false"/>
              <w:spacing w:after="0" w:before="0" w:line="240" w:lineRule="auto"/>
              <w:ind w:right="0" w:firstLine="0" w:left="0"/>
              <w:jc w:val="center"/>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РПл</w:t>
            </w:r>
          </w:p>
        </w:tc>
        <w:tc>
          <w:tcPr>
            <w:tcW w:w="8364" w:type="dxa"/>
            <w:tcMar>
              <w:left w:w="108" w:type="dxa"/>
              <w:right w:w="108" w:type="dxa"/>
            </w:tcMar>
            <w:vAlign w:val="top"/>
          </w:tcPr>
          <w:p>
            <w:pPr>
              <w:pStyle w:val="Style_0"/>
              <w:tabs>
                <w:tab w:val="left" w:pos="0"/>
              </w:tabs>
              <w:bidi w:val="false"/>
              <w:spacing w:after="0" w:before="0" w:line="240" w:lineRule="auto"/>
              <w:ind w:right="0" w:firstLine="0" w:left="0"/>
              <w:jc w:val="both"/>
              <w:rPr>
                <w:rFonts w:ascii="Times New Roman" w:hAnsi="Times New Roman" w:eastAsia="Times New Roman" w:cs="Times New Roman"/>
                <w:b/>
                <w:bCs/>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Зона городских лесов</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Цель выделения:</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 обеспечение правовых условий сохранения и использования существующего природного ландшафта и создания экологически чистой окружающей среды в интересах здоровья населения, сохранения и воспроизводства лесов, обеспечение их рационального использования.</w:t>
            </w:r>
          </w:p>
        </w:tc>
      </w:tr>
      <w:tr>
        <w:trPr>
          <w:cantSplit/>
          <w:jc w:val="left"/>
        </w:trPr>
        <w:tc>
          <w:tcPr>
            <w:tcW w:w="1525" w:type="dxa"/>
            <w:tcMar>
              <w:left w:w="108" w:type="dxa"/>
              <w:right w:w="108" w:type="dxa"/>
            </w:tcMar>
            <w:vAlign w:val="top"/>
          </w:tcPr>
          <w:p>
            <w:pPr>
              <w:pStyle w:val="Style_0"/>
              <w:tabs>
                <w:tab w:val="left" w:pos="0"/>
              </w:tabs>
              <w:bidi w:val="false"/>
              <w:spacing w:after="0" w:before="0" w:line="240" w:lineRule="auto"/>
              <w:ind w:right="0" w:firstLine="0" w:left="0"/>
              <w:jc w:val="center"/>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РПб</w:t>
            </w:r>
          </w:p>
        </w:tc>
        <w:tc>
          <w:tcPr>
            <w:tcW w:w="8364" w:type="dxa"/>
            <w:tcMar>
              <w:left w:w="108" w:type="dxa"/>
              <w:right w:w="108" w:type="dxa"/>
            </w:tcMar>
            <w:vAlign w:val="top"/>
          </w:tcPr>
          <w:p>
            <w:pPr>
              <w:pStyle w:val="Style_0"/>
              <w:tabs>
                <w:tab w:val="left" w:pos="0"/>
              </w:tabs>
              <w:bidi w:val="false"/>
              <w:spacing w:after="0" w:before="0" w:line="240" w:lineRule="auto"/>
              <w:ind w:right="0" w:firstLine="0" w:left="0"/>
              <w:jc w:val="both"/>
              <w:rPr>
                <w:rFonts w:ascii="Times New Roman" w:hAnsi="Times New Roman" w:eastAsia="Times New Roman" w:cs="Times New Roman"/>
                <w:b/>
                <w:bCs/>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Зона болота</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Цель выделения:</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 обеспечение правовых условий обустройства пространств при их активном использовании с возможностью строго ограниченного строительства объектов </w:t>
            </w:r>
          </w:p>
        </w:tc>
      </w:tr>
      <w:tr>
        <w:trPr>
          <w:cantSplit/>
          <w:jc w:val="left"/>
        </w:trPr>
        <w:tc>
          <w:tcPr>
            <w:tcW w:w="1525" w:type="dxa"/>
            <w:tcMar>
              <w:left w:w="108" w:type="dxa"/>
              <w:right w:w="108" w:type="dxa"/>
            </w:tcMar>
            <w:vAlign w:val="top"/>
          </w:tcPr>
          <w:p>
            <w:pPr>
              <w:pStyle w:val="Style_0"/>
              <w:tabs>
                <w:tab w:val="left" w:pos="0"/>
              </w:tabs>
              <w:bidi w:val="false"/>
              <w:spacing w:after="0" w:before="0" w:line="240" w:lineRule="auto"/>
              <w:ind w:right="0" w:firstLine="0" w:left="0"/>
              <w:jc w:val="center"/>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РПп</w:t>
            </w:r>
          </w:p>
        </w:tc>
        <w:tc>
          <w:tcPr>
            <w:tcW w:w="8364" w:type="dxa"/>
            <w:tcMar>
              <w:left w:w="108" w:type="dxa"/>
              <w:right w:w="108" w:type="dxa"/>
            </w:tcMar>
            <w:vAlign w:val="top"/>
          </w:tcPr>
          <w:p>
            <w:pPr>
              <w:pStyle w:val="Style_0"/>
              <w:tabs>
                <w:tab w:val="left" w:pos="0"/>
              </w:tabs>
              <w:bidi w:val="false"/>
              <w:spacing w:after="0" w:before="0" w:line="240" w:lineRule="auto"/>
              <w:ind w:right="0" w:firstLine="0" w:left="0"/>
              <w:jc w:val="both"/>
              <w:rPr>
                <w:rFonts w:ascii="Times New Roman" w:hAnsi="Times New Roman" w:eastAsia="Times New Roman" w:cs="Times New Roman"/>
                <w:b/>
                <w:bCs/>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Зона объектов пляжа</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Цель выделения:</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 обеспечение правовых условий сохранения и использования объектов отдыха, водных объектов</w:t>
            </w:r>
          </w:p>
        </w:tc>
      </w:tr>
      <w:tr>
        <w:trPr>
          <w:cantSplit/>
          <w:jc w:val="left"/>
        </w:trPr>
        <w:tc>
          <w:tcPr>
            <w:tcW w:w="1525" w:type="dxa"/>
            <w:tcMar>
              <w:left w:w="108" w:type="dxa"/>
              <w:right w:w="108" w:type="dxa"/>
            </w:tcMar>
            <w:vAlign w:val="top"/>
          </w:tcPr>
          <w:p>
            <w:pPr>
              <w:pStyle w:val="Style_0"/>
              <w:tabs>
                <w:tab w:val="left" w:pos="0"/>
              </w:tabs>
              <w:bidi w:val="false"/>
              <w:spacing w:after="0" w:before="0" w:line="240" w:lineRule="auto"/>
              <w:ind w:right="0" w:firstLine="0" w:left="0"/>
              <w:jc w:val="center"/>
              <w:rPr>
                <w:rFonts w:ascii="Times New Roman" w:hAnsi="Times New Roman" w:eastAsia="Times New Roman" w:cs="Times New Roman"/>
                <w:b/>
                <w:bCs/>
                <w:color w:val="auto"/>
                <w:kern w:val="1"/>
                <w:sz w:val="24"/>
                <w:szCs w:val="24"/>
                <w:u w:val="none"/>
                <w:cs/>
                <w:lang w:val="ru-RU" w:bidi="ru-RU"/>
              </w:rPr>
            </w:pPr>
          </w:p>
        </w:tc>
        <w:tc>
          <w:tcPr>
            <w:tcW w:w="8364" w:type="dxa"/>
            <w:tcMar>
              <w:left w:w="108" w:type="dxa"/>
              <w:right w:w="108" w:type="dxa"/>
            </w:tcMar>
            <w:vAlign w:val="top"/>
          </w:tcPr>
          <w:p>
            <w:pPr>
              <w:pStyle w:val="Style_0"/>
              <w:tabs>
                <w:tab w:val="left" w:pos="0"/>
              </w:tabs>
              <w:bidi w:val="false"/>
              <w:spacing w:after="0" w:before="0" w:line="240" w:lineRule="auto"/>
              <w:ind w:right="0" w:firstLine="0" w:left="0"/>
              <w:jc w:val="both"/>
              <w:rPr>
                <w:rFonts w:ascii="Times New Roman" w:hAnsi="Times New Roman" w:eastAsia="Times New Roman" w:cs="Times New Roman"/>
                <w:i/>
                <w:iCs/>
                <w:color w:val="auto"/>
                <w:kern w:val="1"/>
                <w:sz w:val="24"/>
                <w:szCs w:val="24"/>
                <w:u w:val="none"/>
                <w:cs/>
                <w:lang w:val="ru-RU" w:bidi="ru-RU"/>
              </w:rPr>
            </w:pPr>
          </w:p>
        </w:tc>
      </w:tr>
      <w:tr>
        <w:trPr>
          <w:cantSplit/>
          <w:jc w:val="left"/>
        </w:trPr>
        <w:tc>
          <w:tcPr>
            <w:tcW w:w="1525" w:type="dxa"/>
            <w:tcMar>
              <w:left w:w="108" w:type="dxa"/>
              <w:right w:w="108" w:type="dxa"/>
            </w:tcMar>
            <w:vAlign w:val="top"/>
          </w:tcPr>
          <w:p>
            <w:pPr>
              <w:pStyle w:val="Style_0"/>
              <w:tabs>
                <w:tab w:val="left" w:pos="0"/>
              </w:tabs>
              <w:bidi w:val="false"/>
              <w:spacing w:after="0" w:before="0" w:line="240" w:lineRule="auto"/>
              <w:ind w:right="0" w:firstLine="0" w:left="0"/>
              <w:jc w:val="center"/>
              <w:rPr>
                <w:rFonts w:ascii="Times New Roman" w:hAnsi="Times New Roman" w:eastAsia="Times New Roman" w:cs="Times New Roman"/>
                <w:b/>
                <w:bCs/>
                <w:color w:val="auto"/>
                <w:kern w:val="1"/>
                <w:sz w:val="24"/>
                <w:szCs w:val="24"/>
                <w:u w:val="none"/>
                <w:cs/>
                <w:lang w:val="ru-RU" w:bidi="ru-RU"/>
              </w:rPr>
            </w:pPr>
          </w:p>
        </w:tc>
        <w:tc>
          <w:tcPr>
            <w:tcW w:w="8364" w:type="dxa"/>
            <w:tcMar>
              <w:left w:w="108" w:type="dxa"/>
              <w:right w:w="108" w:type="dxa"/>
            </w:tcMar>
            <w:vAlign w:val="top"/>
          </w:tcPr>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ЗОНЫ СЕЛЬСКОХОЗЯЙСТВЕННОГО ИСПОЛЬЗОВАНИЯ </w:t>
            </w:r>
          </w:p>
        </w:tc>
      </w:tr>
      <w:tr>
        <w:trPr>
          <w:cantSplit/>
          <w:jc w:val="left"/>
        </w:trPr>
        <w:tc>
          <w:tcPr>
            <w:tcW w:w="1525" w:type="dxa"/>
            <w:tcMar>
              <w:left w:w="108" w:type="dxa"/>
              <w:right w:w="108" w:type="dxa"/>
            </w:tcMar>
            <w:vAlign w:val="top"/>
          </w:tcPr>
          <w:p>
            <w:pPr>
              <w:pStyle w:val="Style_0"/>
              <w:tabs>
                <w:tab w:val="left" w:pos="0"/>
              </w:tabs>
              <w:bidi w:val="false"/>
              <w:spacing w:after="0" w:before="0" w:line="240" w:lineRule="auto"/>
              <w:ind w:right="0" w:firstLine="0" w:left="0"/>
              <w:jc w:val="center"/>
              <w:rPr>
                <w:rFonts w:ascii="Times New Roman" w:hAnsi="Times New Roman" w:eastAsia="Times New Roman" w:cs="Times New Roman"/>
                <w:b/>
                <w:bCs/>
                <w:color w:val="auto"/>
                <w:kern w:val="1"/>
                <w:sz w:val="24"/>
                <w:szCs w:val="24"/>
                <w:u w:val="none"/>
                <w:cs/>
                <w:lang w:val="ru-RU" w:bidi="ru-RU"/>
              </w:rPr>
            </w:pPr>
          </w:p>
        </w:tc>
        <w:tc>
          <w:tcPr>
            <w:tcW w:w="8364" w:type="dxa"/>
            <w:tcMar>
              <w:left w:w="108" w:type="dxa"/>
              <w:right w:w="108" w:type="dxa"/>
            </w:tcMar>
            <w:vAlign w:val="top"/>
          </w:tcPr>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p>
        </w:tc>
      </w:tr>
      <w:tr>
        <w:trPr>
          <w:jc w:val="left"/>
        </w:trPr>
        <w:tc>
          <w:tcPr>
            <w:tcW w:w="1525" w:type="dxa"/>
            <w:tcMar>
              <w:left w:w="108" w:type="dxa"/>
              <w:right w:w="108" w:type="dxa"/>
            </w:tcMar>
            <w:vAlign w:val="top"/>
          </w:tcPr>
          <w:p>
            <w:pPr>
              <w:pStyle w:val="Style_0"/>
              <w:tabs>
                <w:tab w:val="left" w:pos="0"/>
              </w:tabs>
              <w:bidi w:val="false"/>
              <w:spacing w:after="0" w:before="0" w:line="240" w:lineRule="auto"/>
              <w:ind w:right="0" w:firstLine="0" w:left="0"/>
              <w:jc w:val="center"/>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СХ – 1</w:t>
            </w:r>
          </w:p>
        </w:tc>
        <w:tc>
          <w:tcPr>
            <w:tcW w:w="8364" w:type="dxa"/>
            <w:tcMar>
              <w:left w:w="108" w:type="dxa"/>
              <w:right w:w="108" w:type="dxa"/>
            </w:tcMar>
            <w:vAlign w:val="top"/>
          </w:tcPr>
          <w:p>
            <w:pPr>
              <w:pStyle w:val="Style_0"/>
              <w:tabs>
                <w:tab w:val="left" w:pos="0"/>
              </w:tabs>
              <w:bidi w:val="false"/>
              <w:spacing w:after="0" w:before="0" w:line="240" w:lineRule="auto"/>
              <w:ind w:right="0" w:firstLine="0" w:left="0"/>
              <w:jc w:val="both"/>
              <w:rPr>
                <w:rFonts w:ascii="Times New Roman" w:hAnsi="Times New Roman" w:eastAsia="Times New Roman" w:cs="Times New Roman"/>
                <w:b/>
                <w:bCs/>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Зона сельскохозяйственного использования</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Цели выделения:</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обеспечение правовых условий развития существующих территорий сельскохозяйственного назначения</w:t>
            </w:r>
            <w:r>
              <w:rPr>
                <w:rFonts w:ascii="Times New Roman" w:hAnsi="Times New Roman" w:eastAsia="Times New Roman" w:cs="Times New Roman"/>
                <w:i/>
                <w:iCs/>
                <w:color w:val="auto"/>
                <w:kern w:val="1"/>
                <w:sz w:val="24"/>
                <w:szCs w:val="24"/>
                <w:u w:val="none"/>
                <w:cs/>
                <w:lang w:val="ru-RU" w:bidi="ru-RU"/>
              </w:rPr>
              <w:t xml:space="preserve"> </w:t>
            </w:r>
          </w:p>
        </w:tc>
      </w:tr>
      <w:tr>
        <w:trPr>
          <w:jc w:val="left"/>
        </w:trPr>
        <w:tc>
          <w:tcPr>
            <w:tcW w:w="1525" w:type="dxa"/>
            <w:tcMar>
              <w:left w:w="108" w:type="dxa"/>
              <w:right w:w="108" w:type="dxa"/>
            </w:tcMar>
            <w:vAlign w:val="top"/>
          </w:tcPr>
          <w:p>
            <w:pPr>
              <w:pStyle w:val="Style_0"/>
              <w:tabs>
                <w:tab w:val="left" w:pos="0"/>
              </w:tabs>
              <w:bidi w:val="false"/>
              <w:spacing w:after="0" w:before="0" w:line="240" w:lineRule="auto"/>
              <w:ind w:right="0" w:firstLine="0" w:left="0"/>
              <w:jc w:val="center"/>
              <w:rPr>
                <w:rFonts w:ascii="Times New Roman" w:hAnsi="Times New Roman" w:eastAsia="Times New Roman" w:cs="Times New Roman"/>
                <w:b/>
                <w:bCs/>
                <w:color w:val="auto"/>
                <w:kern w:val="1"/>
                <w:sz w:val="24"/>
                <w:szCs w:val="24"/>
                <w:u w:val="none"/>
                <w:cs/>
                <w:lang w:val="ru-RU" w:bidi="ru-RU"/>
              </w:rPr>
            </w:pPr>
          </w:p>
        </w:tc>
        <w:tc>
          <w:tcPr>
            <w:tcW w:w="8364" w:type="dxa"/>
            <w:tcMar>
              <w:left w:w="108" w:type="dxa"/>
              <w:right w:w="108" w:type="dxa"/>
            </w:tcMar>
            <w:vAlign w:val="top"/>
          </w:tcPr>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ЗОНЫ ПРОЧИЕ</w:t>
            </w:r>
          </w:p>
        </w:tc>
      </w:tr>
      <w:tr>
        <w:trPr>
          <w:jc w:val="left"/>
          <w:trHeight w:val="948"/>
        </w:trPr>
        <w:tc>
          <w:tcPr>
            <w:tcW w:w="1525" w:type="dxa"/>
            <w:tcMar>
              <w:left w:w="108" w:type="dxa"/>
              <w:right w:w="108" w:type="dxa"/>
            </w:tcMar>
            <w:vAlign w:val="top"/>
          </w:tcPr>
          <w:p>
            <w:pPr>
              <w:pStyle w:val="Style_0"/>
              <w:tabs>
                <w:tab w:val="left" w:pos="0"/>
              </w:tabs>
              <w:bidi w:val="false"/>
              <w:spacing w:after="0" w:before="0" w:line="240" w:lineRule="auto"/>
              <w:ind w:right="0" w:firstLine="0" w:left="0"/>
              <w:jc w:val="center"/>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Кл</w:t>
            </w:r>
          </w:p>
        </w:tc>
        <w:tc>
          <w:tcPr>
            <w:tcW w:w="8364" w:type="dxa"/>
            <w:tcMar>
              <w:left w:w="108" w:type="dxa"/>
              <w:right w:w="108" w:type="dxa"/>
            </w:tcMar>
            <w:vAlign w:val="top"/>
          </w:tcPr>
          <w:p>
            <w:pPr>
              <w:pStyle w:val="Style_0"/>
              <w:tabs>
                <w:tab w:val="left" w:pos="0"/>
              </w:tabs>
              <w:bidi w:val="false"/>
              <w:spacing w:after="0" w:before="0" w:line="240" w:lineRule="auto"/>
              <w:ind w:right="0" w:firstLine="0" w:left="0"/>
              <w:jc w:val="both"/>
              <w:rPr>
                <w:rFonts w:ascii="Times New Roman" w:hAnsi="Times New Roman" w:eastAsia="Times New Roman" w:cs="Times New Roman"/>
                <w:b/>
                <w:bCs/>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Зона кладбищ</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Цель выделения:</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 обеспечение правовых условий использования участков кладбищ.</w:t>
            </w:r>
          </w:p>
        </w:tc>
      </w:tr>
      <w:tr>
        <w:trPr>
          <w:jc w:val="left"/>
        </w:trPr>
        <w:tc>
          <w:tcPr>
            <w:tcW w:w="1525" w:type="dxa"/>
            <w:tcMar>
              <w:left w:w="108" w:type="dxa"/>
              <w:right w:w="108" w:type="dxa"/>
            </w:tcMar>
            <w:vAlign w:val="top"/>
          </w:tcPr>
          <w:p>
            <w:pPr>
              <w:pStyle w:val="Style_0"/>
              <w:tabs>
                <w:tab w:val="left" w:pos="0"/>
              </w:tabs>
              <w:bidi w:val="false"/>
              <w:spacing w:after="0" w:before="0" w:line="240" w:lineRule="auto"/>
              <w:ind w:right="0" w:firstLine="284" w:left="0"/>
              <w:jc w:val="center"/>
              <w:rPr>
                <w:rFonts w:ascii="Times New Roman" w:hAnsi="Times New Roman" w:eastAsia="Times New Roman" w:cs="Times New Roman"/>
                <w:b/>
                <w:bCs/>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Р –</w:t>
            </w:r>
          </w:p>
          <w:p>
            <w:pPr>
              <w:pStyle w:val="Style_0"/>
              <w:tabs>
                <w:tab w:val="left" w:pos="0"/>
              </w:tabs>
              <w:bidi w:val="false"/>
              <w:spacing w:after="0" w:before="0" w:line="240" w:lineRule="auto"/>
              <w:ind w:right="0" w:firstLine="284" w:left="0"/>
              <w:jc w:val="center"/>
              <w:rPr>
                <w:rFonts w:ascii="Times New Roman" w:hAnsi="Times New Roman" w:eastAsia="Times New Roman" w:cs="Times New Roman"/>
                <w:b/>
                <w:bCs/>
                <w:color w:val="auto"/>
                <w:kern w:val="1"/>
                <w:sz w:val="24"/>
                <w:szCs w:val="24"/>
                <w:u w:val="none"/>
                <w:cs/>
                <w:lang w:val="ru-RU" w:bidi="ru-RU"/>
              </w:rPr>
            </w:pPr>
          </w:p>
        </w:tc>
        <w:tc>
          <w:tcPr>
            <w:tcW w:w="8364" w:type="dxa"/>
            <w:tcMar>
              <w:left w:w="108" w:type="dxa"/>
              <w:right w:w="108" w:type="dxa"/>
            </w:tcMar>
            <w:vAlign w:val="top"/>
          </w:tcPr>
          <w:p>
            <w:pPr>
              <w:pStyle w:val="Style_0"/>
              <w:tabs>
                <w:tab w:val="left" w:pos="0"/>
              </w:tabs>
              <w:bidi w:val="false"/>
              <w:spacing w:after="0" w:before="0" w:line="240" w:lineRule="auto"/>
              <w:ind w:right="0" w:firstLine="0" w:left="0"/>
              <w:jc w:val="both"/>
              <w:rPr>
                <w:rFonts w:ascii="Times New Roman" w:hAnsi="Times New Roman" w:eastAsia="Times New Roman" w:cs="Times New Roman"/>
                <w:b/>
                <w:bCs/>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Зона планируемого развития селитебной территории </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Цель выделения:</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 обеспечение возможности развития жилищного строительства</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b/>
                <w:bCs/>
                <w:color w:val="auto"/>
                <w:kern w:val="1"/>
                <w:sz w:val="24"/>
                <w:szCs w:val="24"/>
                <w:u w:val="none"/>
                <w:cs/>
                <w:lang w:val="ru-RU" w:bidi="ru-RU"/>
              </w:rPr>
            </w:pPr>
          </w:p>
        </w:tc>
      </w:tr>
      <w:tr>
        <w:trPr>
          <w:jc w:val="left"/>
        </w:trPr>
        <w:tc>
          <w:tcPr>
            <w:tcW w:w="1525" w:type="dxa"/>
            <w:tcMar>
              <w:left w:w="108" w:type="dxa"/>
              <w:right w:w="108" w:type="dxa"/>
            </w:tcMar>
            <w:vAlign w:val="top"/>
          </w:tcPr>
          <w:p>
            <w:pPr>
              <w:pStyle w:val="Style_0"/>
              <w:tabs>
                <w:tab w:val="left" w:pos="0"/>
              </w:tabs>
              <w:bidi w:val="false"/>
              <w:spacing w:after="0" w:before="0" w:line="240" w:lineRule="auto"/>
              <w:ind w:right="0" w:firstLine="284" w:left="0"/>
              <w:jc w:val="center"/>
              <w:rPr>
                <w:rFonts w:ascii="Times New Roman" w:hAnsi="Times New Roman" w:eastAsia="Times New Roman" w:cs="Times New Roman"/>
                <w:b/>
                <w:bCs/>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Ист –</w:t>
            </w:r>
          </w:p>
          <w:p>
            <w:pPr>
              <w:pStyle w:val="Style_0"/>
              <w:tabs>
                <w:tab w:val="left" w:pos="0"/>
              </w:tabs>
              <w:bidi w:val="false"/>
              <w:spacing w:after="0" w:before="0" w:line="240" w:lineRule="auto"/>
              <w:ind w:right="0" w:firstLine="284" w:left="0"/>
              <w:jc w:val="center"/>
              <w:rPr>
                <w:rFonts w:ascii="Times New Roman" w:hAnsi="Times New Roman" w:eastAsia="Times New Roman" w:cs="Times New Roman"/>
                <w:b/>
                <w:bCs/>
                <w:color w:val="auto"/>
                <w:kern w:val="1"/>
                <w:sz w:val="24"/>
                <w:szCs w:val="24"/>
                <w:u w:val="none"/>
                <w:cs/>
                <w:lang w:val="ru-RU" w:bidi="ru-RU"/>
              </w:rPr>
            </w:pPr>
          </w:p>
        </w:tc>
        <w:tc>
          <w:tcPr>
            <w:tcW w:w="8364" w:type="dxa"/>
            <w:tcMar>
              <w:left w:w="108" w:type="dxa"/>
              <w:right w:w="108" w:type="dxa"/>
            </w:tcMar>
            <w:vAlign w:val="top"/>
          </w:tcPr>
          <w:p>
            <w:pPr>
              <w:pStyle w:val="Style_0"/>
              <w:tabs>
                <w:tab w:val="left" w:pos="0"/>
              </w:tabs>
              <w:bidi w:val="false"/>
              <w:spacing w:after="0" w:before="0" w:line="240" w:lineRule="auto"/>
              <w:ind w:right="0" w:firstLine="0" w:left="0"/>
              <w:jc w:val="both"/>
              <w:rPr>
                <w:rFonts w:ascii="Times New Roman" w:hAnsi="Times New Roman" w:eastAsia="Times New Roman" w:cs="Times New Roman"/>
                <w:b/>
                <w:bCs/>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Зона - историческая часть города </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Цель выделения:</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 обеспечение правовых условий использования и строительства недвижимости на территориях размещения центральных функций, где сочетаются административные, общественные, коммерческие учреждения, офисы, жильё, а также здания многофункционального назначения</w:t>
            </w:r>
          </w:p>
        </w:tc>
      </w:tr>
    </w:tbl>
    <w:p>
      <w:pPr>
        <w:pStyle w:val="Style_2"/>
        <w:keepNext w:val="true"/>
        <w:tabs>
          <w:tab w:val="left" w:pos="0"/>
        </w:tabs>
        <w:bidi w:val="false"/>
        <w:spacing w:after="0" w:before="0" w:line="240" w:lineRule="auto"/>
        <w:ind w:right="0" w:firstLine="709" w:left="0"/>
        <w:jc w:val="center"/>
        <w:rPr>
          <w:rFonts w:ascii="Times New Roman" w:hAnsi="Times New Roman" w:eastAsia="Times New Roman" w:cs="Times New Roman"/>
          <w:b/>
          <w:bCs/>
          <w:i/>
          <w:iCs/>
          <w:sz w:val="20"/>
          <w:szCs w:val="20"/>
          <w:u w:val="none"/>
          <w:lang w:val="ru-RU" w:bidi="ru-RU"/>
        </w:rPr>
      </w:pPr>
    </w:p>
    <w:p>
      <w:pPr>
        <w:pStyle w:val="Style_2"/>
        <w:keepNext w:val="true"/>
        <w:tabs>
          <w:tab w:val="left" w:pos="0"/>
        </w:tabs>
        <w:bidi w:val="false"/>
        <w:spacing w:after="0" w:before="0" w:line="240" w:lineRule="auto"/>
        <w:ind w:right="0" w:firstLine="709" w:left="0"/>
        <w:jc w:val="center"/>
        <w:rPr>
          <w:rFonts w:ascii="Times New Roman" w:hAnsi="Times New Roman" w:eastAsia="Times New Roman" w:cs="Times New Roman"/>
          <w:b/>
          <w:bCs/>
          <w:i/>
          <w:iCs/>
          <w:sz w:val="20"/>
          <w:szCs w:val="20"/>
          <w:u w:val="none"/>
          <w:lang w:val="ru-RU" w:bidi="ru-RU"/>
        </w:rPr>
      </w:pPr>
      <w:r>
        <w:rPr>
          <w:rFonts w:ascii="Times New Roman" w:hAnsi="Times New Roman" w:eastAsia="Times New Roman" w:cs="Times New Roman"/>
          <w:b/>
          <w:bCs/>
          <w:i/>
          <w:iCs/>
          <w:sz w:val="20"/>
          <w:szCs w:val="20"/>
          <w:u w:val="none"/>
          <w:lang w:val="ru-RU" w:bidi="ru-RU"/>
        </w:rPr>
        <w:t xml:space="preserve">Статья 12. Общественно-деловые зоны. Виды разрешенного использования объектов недвижимости. Градостроительные регламенты.</w:t>
      </w:r>
    </w:p>
    <w:p>
      <w:pPr>
        <w:pStyle w:val="Style_0"/>
        <w:tabs>
          <w:tab w:val="left" w:pos="0"/>
        </w:tabs>
        <w:bidi w:val="false"/>
        <w:spacing w:after="0" w:before="0" w:line="240" w:lineRule="auto"/>
        <w:ind w:right="0" w:firstLine="0" w:left="0"/>
        <w:jc w:val="left"/>
        <w:rPr>
          <w:rFonts w:ascii="Times New Roman" w:hAnsi="Times New Roman" w:eastAsia="Times New Roman" w:cs="Times New Roman"/>
          <w:color w:val="auto"/>
          <w:kern w:val="1"/>
          <w:sz w:val="24"/>
          <w:szCs w:val="24"/>
          <w:u w:val="none"/>
          <w:cs/>
          <w:lang w:val="ru-RU" w:bidi="ru-RU"/>
        </w:rPr>
      </w:pPr>
    </w:p>
    <w:p>
      <w:pPr>
        <w:pStyle w:val="Style_0"/>
        <w:numPr>
          <w:ilvl w:val="0"/>
          <w:numId w:val="9"/>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Общественно-деловые зоны предназначены для размещения объектов здравоохранения, культуры, торговли, общественного питания, социального и коммунально-бытового назначения, объектов среднего профессионального и высшего профессионального образования, административных, научно-исследовательских учреждений, культовых зданий, объектов делового, финансового назначения, стоянок автомобильного транспорта, иных объектов, связанных с обеспечением жизнедеятельности граждан. </w:t>
      </w:r>
    </w:p>
    <w:p>
      <w:pPr>
        <w:pStyle w:val="Style_0"/>
        <w:numPr>
          <w:ilvl w:val="0"/>
          <w:numId w:val="9"/>
        </w:numPr>
        <w:tabs>
          <w:tab w:val="left" w:pos="0"/>
        </w:tabs>
        <w:bidi w:val="false"/>
        <w:spacing w:after="0" w:before="0" w:line="240" w:lineRule="auto"/>
        <w:ind w:right="0" w:hanging="426" w:left="426"/>
        <w:jc w:val="left"/>
        <w:rPr>
          <w:rFonts w:ascii="Times New Roman" w:hAnsi="Times New Roman" w:eastAsia="Times New Roman" w:cs="Times New Roman"/>
          <w:b/>
          <w:bCs/>
          <w:caps/>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ОДО -  Зона образования</w:t>
      </w:r>
    </w:p>
    <w:p>
      <w:pPr>
        <w:pStyle w:val="Style_822"/>
        <w:tabs>
          <w:tab w:val="left" w:pos="0"/>
        </w:tabs>
        <w:bidi w:val="false"/>
        <w:spacing w:after="0" w:before="0" w:line="240" w:lineRule="auto"/>
        <w:ind w:right="0" w:firstLine="0" w:left="0"/>
        <w:jc w:val="both"/>
        <w:rPr>
          <w:rFonts w:ascii="Times New Roman" w:hAnsi="Times New Roman" w:eastAsia="Times New Roman" w:cs="Times New Roman"/>
          <w:b/>
          <w:bCs/>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 xml:space="preserve">Основные виды разрешенного использования недвижимости:</w:t>
      </w:r>
    </w:p>
    <w:p>
      <w:pPr>
        <w:pStyle w:val="Style_822"/>
        <w:tabs>
          <w:tab w:val="left" w:pos="0"/>
        </w:tabs>
        <w:bidi w:val="false"/>
        <w:spacing w:after="0" w:before="0" w:line="240" w:lineRule="auto"/>
        <w:ind w:right="0" w:firstLine="0" w:left="0"/>
        <w:jc w:val="both"/>
        <w:rPr>
          <w:rFonts w:ascii="Times New Roman" w:hAnsi="Times New Roman" w:eastAsia="Times New Roman" w:cs="Times New Roman"/>
          <w:b/>
          <w:bCs/>
          <w:color w:val="auto"/>
          <w:kern w:val="1"/>
          <w:sz w:val="20"/>
          <w:szCs w:val="20"/>
          <w:u w:val="none"/>
          <w:cs/>
          <w:lang w:val="ru-RU" w:bidi="ru-RU"/>
        </w:rPr>
      </w:pPr>
    </w:p>
    <w:p>
      <w:pPr>
        <w:pStyle w:val="Style_0"/>
        <w:numPr>
          <w:ilvl w:val="0"/>
          <w:numId w:val="10"/>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высшие учебные заведения;</w:t>
      </w:r>
    </w:p>
    <w:p>
      <w:pPr>
        <w:pStyle w:val="Style_0"/>
        <w:numPr>
          <w:ilvl w:val="0"/>
          <w:numId w:val="10"/>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средние специальные учебные заведения;</w:t>
      </w:r>
    </w:p>
    <w:p>
      <w:pPr>
        <w:pStyle w:val="Style_0"/>
        <w:numPr>
          <w:ilvl w:val="0"/>
          <w:numId w:val="10"/>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общеобразовательные школы;</w:t>
      </w:r>
    </w:p>
    <w:p>
      <w:pPr>
        <w:pStyle w:val="Style_0"/>
        <w:numPr>
          <w:ilvl w:val="0"/>
          <w:numId w:val="10"/>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детские сады; </w:t>
      </w:r>
    </w:p>
    <w:p>
      <w:pPr>
        <w:pStyle w:val="Style_0"/>
        <w:numPr>
          <w:ilvl w:val="0"/>
          <w:numId w:val="10"/>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дошкольные образовательные учреждения;</w:t>
      </w:r>
    </w:p>
    <w:p>
      <w:pPr>
        <w:pStyle w:val="Style_0"/>
        <w:numPr>
          <w:ilvl w:val="0"/>
          <w:numId w:val="10"/>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учебно-лабораторные, научно-лабораторные корпуса, учебно-производственные мастерские;</w:t>
      </w:r>
    </w:p>
    <w:p>
      <w:pPr>
        <w:pStyle w:val="Style_0"/>
        <w:numPr>
          <w:ilvl w:val="0"/>
          <w:numId w:val="10"/>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мастерские (художественные, скульптурные, столярные и др.);</w:t>
      </w:r>
    </w:p>
    <w:p>
      <w:pPr>
        <w:pStyle w:val="Style_0"/>
        <w:numPr>
          <w:ilvl w:val="0"/>
          <w:numId w:val="10"/>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библиотеки, архивы;</w:t>
      </w:r>
    </w:p>
    <w:p>
      <w:pPr>
        <w:pStyle w:val="Style_0"/>
        <w:numPr>
          <w:ilvl w:val="0"/>
          <w:numId w:val="10"/>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информационные, компьютерные центры;</w:t>
      </w:r>
    </w:p>
    <w:p>
      <w:pPr>
        <w:pStyle w:val="Style_0"/>
        <w:numPr>
          <w:ilvl w:val="0"/>
          <w:numId w:val="10"/>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общежития;</w:t>
      </w:r>
    </w:p>
    <w:p>
      <w:pPr>
        <w:pStyle w:val="Style_0"/>
        <w:numPr>
          <w:ilvl w:val="0"/>
          <w:numId w:val="10"/>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спортзалы, залы рекреации (с бассейном или без), бассейны;</w:t>
      </w:r>
    </w:p>
    <w:p>
      <w:pPr>
        <w:pStyle w:val="Style_0"/>
        <w:numPr>
          <w:ilvl w:val="0"/>
          <w:numId w:val="10"/>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спортивные площадки, стадионы, теннисные корты;</w:t>
      </w:r>
    </w:p>
    <w:p>
      <w:pPr>
        <w:pStyle w:val="Style_0"/>
        <w:numPr>
          <w:ilvl w:val="0"/>
          <w:numId w:val="10"/>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клубы;</w:t>
      </w:r>
    </w:p>
    <w:p>
      <w:pPr>
        <w:pStyle w:val="Style_0"/>
        <w:numPr>
          <w:ilvl w:val="0"/>
          <w:numId w:val="10"/>
        </w:numPr>
        <w:tabs>
          <w:tab w:val="left" w:pos="0"/>
          <w:tab w:val="left" w:pos="426"/>
        </w:tabs>
        <w:bidi w:val="false"/>
        <w:spacing w:after="0" w:before="0" w:line="240" w:lineRule="auto"/>
        <w:ind w:right="0" w:firstLine="0" w:left="0"/>
        <w:jc w:val="both"/>
        <w:rPr>
          <w:rFonts w:ascii="Times New Roman" w:hAnsi="Times New Roman" w:eastAsia="Times New Roman" w:cs="Times New Roman"/>
          <w:b/>
          <w:bCs/>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музеи, выставочные залы;</w:t>
      </w:r>
    </w:p>
    <w:p>
      <w:pPr>
        <w:pStyle w:val="Style_0"/>
        <w:numPr>
          <w:ilvl w:val="0"/>
          <w:numId w:val="10"/>
        </w:numPr>
        <w:tabs>
          <w:tab w:val="left" w:pos="0"/>
          <w:tab w:val="left" w:pos="426"/>
        </w:tabs>
        <w:bidi w:val="false"/>
        <w:spacing w:after="0" w:before="0" w:line="240" w:lineRule="auto"/>
        <w:ind w:right="0" w:firstLine="0" w:left="0"/>
        <w:jc w:val="both"/>
        <w:rPr>
          <w:rFonts w:ascii="Times New Roman" w:hAnsi="Times New Roman" w:eastAsia="Times New Roman" w:cs="Times New Roman"/>
          <w:b/>
          <w:bCs/>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танцзалы, дискотеки;</w:t>
      </w:r>
    </w:p>
    <w:p>
      <w:pPr>
        <w:pStyle w:val="Style_0"/>
        <w:numPr>
          <w:ilvl w:val="0"/>
          <w:numId w:val="10"/>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предприятия общественного питания.</w:t>
      </w:r>
    </w:p>
    <w:p>
      <w:pPr>
        <w:pStyle w:val="Style_0"/>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p>
    <w:p>
      <w:pPr>
        <w:pStyle w:val="Style_0"/>
        <w:tabs>
          <w:tab w:val="left" w:pos="0"/>
        </w:tabs>
        <w:bidi w:val="false"/>
        <w:spacing w:after="0" w:before="0" w:line="240" w:lineRule="auto"/>
        <w:ind w:right="0" w:firstLine="0" w:left="0"/>
        <w:jc w:val="left"/>
        <w:rPr>
          <w:rFonts w:ascii="Times New Roman" w:hAnsi="Times New Roman" w:eastAsia="Times New Roman" w:cs="Times New Roman"/>
          <w:b/>
          <w:bCs/>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Вспомогательные виды разрешенного использования:</w:t>
      </w:r>
    </w:p>
    <w:p>
      <w:pPr>
        <w:pStyle w:val="Style_0"/>
        <w:numPr>
          <w:ilvl w:val="0"/>
          <w:numId w:val="11"/>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жилые дома для преподавателей;</w:t>
      </w:r>
    </w:p>
    <w:p>
      <w:pPr>
        <w:pStyle w:val="Style_0"/>
        <w:numPr>
          <w:ilvl w:val="0"/>
          <w:numId w:val="11"/>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пункты оказания первой медицинской помощи;</w:t>
      </w:r>
    </w:p>
    <w:p>
      <w:pPr>
        <w:pStyle w:val="Style_0"/>
        <w:numPr>
          <w:ilvl w:val="0"/>
          <w:numId w:val="11"/>
        </w:numPr>
        <w:tabs>
          <w:tab w:val="left" w:pos="0"/>
          <w:tab w:val="left" w:pos="426"/>
        </w:tabs>
        <w:bidi w:val="false"/>
        <w:spacing w:after="0" w:before="0" w:line="240" w:lineRule="auto"/>
        <w:ind w:right="0" w:firstLine="0" w:left="0"/>
        <w:jc w:val="both"/>
        <w:rPr>
          <w:rFonts w:ascii="Times New Roman" w:hAnsi="Times New Roman" w:eastAsia="Times New Roman" w:cs="Times New Roman"/>
          <w:b/>
          <w:bCs/>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киоски, временные павильоны розничной торговли и обслуживания населения;</w:t>
      </w:r>
    </w:p>
    <w:p>
      <w:pPr>
        <w:pStyle w:val="Style_0"/>
        <w:numPr>
          <w:ilvl w:val="0"/>
          <w:numId w:val="11"/>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парковки;</w:t>
      </w:r>
    </w:p>
    <w:p>
      <w:pPr>
        <w:pStyle w:val="Style_0"/>
        <w:numPr>
          <w:ilvl w:val="0"/>
          <w:numId w:val="11"/>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общественные туалеты;</w:t>
      </w:r>
    </w:p>
    <w:p>
      <w:pPr>
        <w:pStyle w:val="Style_0"/>
        <w:numPr>
          <w:ilvl w:val="0"/>
          <w:numId w:val="11"/>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объекты пожарной охраны;</w:t>
      </w:r>
    </w:p>
    <w:p>
      <w:pPr>
        <w:pStyle w:val="Style_0"/>
        <w:numPr>
          <w:ilvl w:val="0"/>
          <w:numId w:val="11"/>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объекты наружной рекламы и информации;</w:t>
      </w:r>
    </w:p>
    <w:p>
      <w:pPr>
        <w:pStyle w:val="Style_0"/>
        <w:numPr>
          <w:ilvl w:val="0"/>
          <w:numId w:val="11"/>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объекты инженерного обеспечения.</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p>
    <w:p>
      <w:pPr>
        <w:pStyle w:val="Style_0"/>
        <w:tabs>
          <w:tab w:val="left" w:pos="0"/>
        </w:tabs>
        <w:bidi w:val="false"/>
        <w:spacing w:after="0" w:before="0" w:line="240" w:lineRule="auto"/>
        <w:ind w:right="0" w:firstLine="0" w:left="0"/>
        <w:jc w:val="left"/>
        <w:rPr>
          <w:rFonts w:ascii="Times New Roman" w:hAnsi="Times New Roman" w:eastAsia="Times New Roman" w:cs="Times New Roman"/>
          <w:b/>
          <w:bCs/>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Условно разрешенные виды использования:</w:t>
      </w:r>
    </w:p>
    <w:p>
      <w:pPr>
        <w:pStyle w:val="Style_0"/>
        <w:numPr>
          <w:ilvl w:val="0"/>
          <w:numId w:val="12"/>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консультативные поликлиники;</w:t>
      </w:r>
    </w:p>
    <w:p>
      <w:pPr>
        <w:pStyle w:val="Style_0"/>
        <w:numPr>
          <w:ilvl w:val="0"/>
          <w:numId w:val="12"/>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отделения, участковые пункты милиции;</w:t>
      </w:r>
    </w:p>
    <w:p>
      <w:pPr>
        <w:pStyle w:val="Style_0"/>
        <w:numPr>
          <w:ilvl w:val="0"/>
          <w:numId w:val="12"/>
        </w:numPr>
        <w:tabs>
          <w:tab w:val="left" w:pos="0"/>
          <w:tab w:val="left" w:pos="426"/>
        </w:tabs>
        <w:bidi w:val="false"/>
        <w:spacing w:after="0" w:before="0" w:line="240" w:lineRule="auto"/>
        <w:ind w:right="0" w:firstLine="0" w:left="0"/>
        <w:jc w:val="both"/>
        <w:rPr>
          <w:rFonts w:ascii="Times New Roman" w:hAnsi="Times New Roman" w:eastAsia="Times New Roman" w:cs="Times New Roman"/>
          <w:b/>
          <w:bCs/>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открытые автостоянки;</w:t>
      </w:r>
    </w:p>
    <w:p>
      <w:pPr>
        <w:pStyle w:val="Style_0"/>
        <w:numPr>
          <w:ilvl w:val="0"/>
          <w:numId w:val="12"/>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антенны сотовой, радиорелейной и спутниковой связи.</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p>
    <w:p>
      <w:pPr>
        <w:pStyle w:val="Style_0"/>
        <w:numPr>
          <w:ilvl w:val="0"/>
          <w:numId w:val="9"/>
        </w:numPr>
        <w:tabs>
          <w:tab w:val="left" w:pos="0"/>
        </w:tabs>
        <w:bidi w:val="false"/>
        <w:spacing w:after="0" w:before="0" w:line="240" w:lineRule="auto"/>
        <w:ind w:right="0" w:hanging="284" w:left="284"/>
        <w:jc w:val="both"/>
        <w:rPr>
          <w:rFonts w:ascii="Times New Roman" w:hAnsi="Times New Roman" w:eastAsia="Times New Roman" w:cs="Times New Roman"/>
          <w:b/>
          <w:bCs/>
          <w:color w:val="auto"/>
          <w:kern w:val="1"/>
          <w:sz w:val="24"/>
          <w:szCs w:val="24"/>
          <w:u w:val="none"/>
          <w:cs/>
          <w:lang w:val="ru-RU" w:bidi="ru-RU"/>
        </w:rPr>
      </w:pPr>
      <w:r>
        <w:rPr>
          <w:rFonts w:ascii="Times New Roman" w:hAnsi="Times New Roman" w:eastAsia="Times New Roman" w:cs="Times New Roman"/>
          <w:b/>
          <w:bCs/>
          <w:caps/>
          <w:color w:val="auto"/>
          <w:kern w:val="1"/>
          <w:sz w:val="24"/>
          <w:szCs w:val="24"/>
          <w:u w:val="none"/>
          <w:cs/>
          <w:lang w:val="ru-RU" w:bidi="ru-RU"/>
        </w:rPr>
        <w:t xml:space="preserve">одА - </w:t>
      </w:r>
      <w:r>
        <w:rPr>
          <w:rFonts w:ascii="Times New Roman" w:hAnsi="Times New Roman" w:eastAsia="Times New Roman" w:cs="Times New Roman"/>
          <w:b/>
          <w:bCs/>
          <w:color w:val="auto"/>
          <w:kern w:val="1"/>
          <w:sz w:val="24"/>
          <w:szCs w:val="24"/>
          <w:u w:val="none"/>
          <w:cs/>
          <w:lang w:val="ru-RU" w:bidi="ru-RU"/>
        </w:rPr>
        <w:t xml:space="preserve"> Зона административная</w:t>
      </w:r>
    </w:p>
    <w:p>
      <w:pPr>
        <w:pStyle w:val="Style_0"/>
        <w:tabs>
          <w:tab w:val="left" w:pos="0"/>
        </w:tabs>
        <w:bidi w:val="false"/>
        <w:spacing w:after="0" w:before="0" w:line="240" w:lineRule="auto"/>
        <w:ind w:right="0" w:firstLine="0" w:left="0"/>
        <w:jc w:val="left"/>
        <w:rPr>
          <w:rFonts w:ascii="Times New Roman" w:hAnsi="Times New Roman" w:eastAsia="Times New Roman" w:cs="Times New Roman"/>
          <w:b/>
          <w:bCs/>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Основные виды разрешенного использования недвижимости:</w:t>
      </w:r>
    </w:p>
    <w:p>
      <w:pPr>
        <w:pStyle w:val="Style_0"/>
        <w:tabs>
          <w:tab w:val="left" w:pos="0"/>
        </w:tabs>
        <w:bidi w:val="false"/>
        <w:spacing w:after="0" w:before="0" w:line="240" w:lineRule="auto"/>
        <w:ind w:right="0" w:firstLine="0" w:left="0"/>
        <w:jc w:val="left"/>
        <w:rPr>
          <w:rFonts w:ascii="Times New Roman" w:hAnsi="Times New Roman" w:eastAsia="Times New Roman" w:cs="Times New Roman"/>
          <w:b/>
          <w:bCs/>
          <w:color w:val="auto"/>
          <w:kern w:val="1"/>
          <w:sz w:val="24"/>
          <w:szCs w:val="24"/>
          <w:u w:val="none"/>
          <w:cs/>
          <w:lang w:val="ru-RU" w:bidi="ru-RU"/>
        </w:rPr>
      </w:pPr>
    </w:p>
    <w:p>
      <w:pPr>
        <w:pStyle w:val="Style_0"/>
        <w:numPr>
          <w:ilvl w:val="0"/>
          <w:numId w:val="13"/>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административные здания, офисы, конторы различных организаций, фирм, компаний, банки, отделения банков;</w:t>
      </w:r>
    </w:p>
    <w:p>
      <w:pPr>
        <w:pStyle w:val="Style_0"/>
        <w:numPr>
          <w:ilvl w:val="0"/>
          <w:numId w:val="13"/>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издательства и редакционные офисы;</w:t>
      </w:r>
    </w:p>
    <w:p>
      <w:pPr>
        <w:pStyle w:val="Style_0"/>
        <w:numPr>
          <w:ilvl w:val="0"/>
          <w:numId w:val="13"/>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здания высших учебных заведений и заведений среднего полного и профессионального образования;</w:t>
      </w:r>
    </w:p>
    <w:p>
      <w:pPr>
        <w:pStyle w:val="Style_0"/>
        <w:numPr>
          <w:ilvl w:val="0"/>
          <w:numId w:val="13"/>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здания научно-исследовательских учреждений, консультативных фирм;</w:t>
      </w:r>
    </w:p>
    <w:p>
      <w:pPr>
        <w:pStyle w:val="Style_0"/>
        <w:numPr>
          <w:ilvl w:val="0"/>
          <w:numId w:val="13"/>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суды, нотариальные конторы, прочие юридические учреждения;</w:t>
      </w:r>
    </w:p>
    <w:p>
      <w:pPr>
        <w:pStyle w:val="Style_0"/>
        <w:numPr>
          <w:ilvl w:val="0"/>
          <w:numId w:val="13"/>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туристические агентства;</w:t>
      </w:r>
    </w:p>
    <w:p>
      <w:pPr>
        <w:pStyle w:val="Style_0"/>
        <w:numPr>
          <w:ilvl w:val="0"/>
          <w:numId w:val="13"/>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рекламные агентства;</w:t>
      </w:r>
    </w:p>
    <w:p>
      <w:pPr>
        <w:pStyle w:val="Style_0"/>
        <w:numPr>
          <w:ilvl w:val="0"/>
          <w:numId w:val="13"/>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фирмы по предоставлению услуг сотовой и пейджинговой связи;</w:t>
      </w:r>
    </w:p>
    <w:p>
      <w:pPr>
        <w:pStyle w:val="Style_0"/>
        <w:numPr>
          <w:ilvl w:val="0"/>
          <w:numId w:val="13"/>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транспортные агентства по сервисному обслуживанию населения: кассы по продаже билетов, менеджерские услуги и т.д.;</w:t>
      </w:r>
    </w:p>
    <w:p>
      <w:pPr>
        <w:pStyle w:val="Style_0"/>
        <w:numPr>
          <w:ilvl w:val="0"/>
          <w:numId w:val="13"/>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консульские представительства;</w:t>
      </w:r>
    </w:p>
    <w:p>
      <w:pPr>
        <w:pStyle w:val="Style_0"/>
        <w:numPr>
          <w:ilvl w:val="0"/>
          <w:numId w:val="13"/>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телевизионные и радиостудии;</w:t>
      </w:r>
    </w:p>
    <w:p>
      <w:pPr>
        <w:pStyle w:val="Style_0"/>
        <w:numPr>
          <w:ilvl w:val="0"/>
          <w:numId w:val="13"/>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отделения, участковые пункты милиции;</w:t>
      </w:r>
    </w:p>
    <w:p>
      <w:pPr>
        <w:pStyle w:val="Style_0"/>
        <w:numPr>
          <w:ilvl w:val="0"/>
          <w:numId w:val="13"/>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гостиницы, центры обслуживания туристов;</w:t>
      </w:r>
    </w:p>
    <w:p>
      <w:pPr>
        <w:pStyle w:val="Style_0"/>
        <w:numPr>
          <w:ilvl w:val="0"/>
          <w:numId w:val="13"/>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театры, концертные залы, филармонии; </w:t>
      </w:r>
    </w:p>
    <w:p>
      <w:pPr>
        <w:pStyle w:val="Style_0"/>
        <w:numPr>
          <w:ilvl w:val="0"/>
          <w:numId w:val="13"/>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универсальные спортивно-зрелищные и развлекательные комплексы; </w:t>
      </w:r>
    </w:p>
    <w:p>
      <w:pPr>
        <w:pStyle w:val="Style_0"/>
        <w:numPr>
          <w:ilvl w:val="0"/>
          <w:numId w:val="13"/>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кинотеатры, видеосалоны; </w:t>
      </w:r>
    </w:p>
    <w:p>
      <w:pPr>
        <w:pStyle w:val="Style_0"/>
        <w:numPr>
          <w:ilvl w:val="0"/>
          <w:numId w:val="13"/>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музеи, выставочные залы, картинные и художественные галереи, художественные салоны; </w:t>
      </w:r>
    </w:p>
    <w:p>
      <w:pPr>
        <w:pStyle w:val="Style_0"/>
        <w:numPr>
          <w:ilvl w:val="0"/>
          <w:numId w:val="13"/>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библиотеки, архивы, информационные центры, справочные бюро; </w:t>
      </w:r>
    </w:p>
    <w:p>
      <w:pPr>
        <w:pStyle w:val="Style_0"/>
        <w:numPr>
          <w:ilvl w:val="0"/>
          <w:numId w:val="13"/>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клубы (дома культуры), центры общения и досуговых занятий, залы для встреч, собраний, занятий детей и подростков, молодежи, взрослых многоцелевого и специализированного назначения;</w:t>
      </w:r>
    </w:p>
    <w:p>
      <w:pPr>
        <w:pStyle w:val="Style_0"/>
        <w:numPr>
          <w:ilvl w:val="0"/>
          <w:numId w:val="13"/>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Дворец бракосочетаний;</w:t>
      </w:r>
    </w:p>
    <w:p>
      <w:pPr>
        <w:pStyle w:val="Style_0"/>
        <w:numPr>
          <w:ilvl w:val="0"/>
          <w:numId w:val="13"/>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танцзалы, дискотеки;</w:t>
      </w:r>
    </w:p>
    <w:p>
      <w:pPr>
        <w:pStyle w:val="Style_0"/>
        <w:numPr>
          <w:ilvl w:val="0"/>
          <w:numId w:val="13"/>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компьютерные центры, интернет-кафе;</w:t>
      </w:r>
    </w:p>
    <w:p>
      <w:pPr>
        <w:pStyle w:val="Style_0"/>
        <w:numPr>
          <w:ilvl w:val="0"/>
          <w:numId w:val="13"/>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здания и сооружения спортивного назначения, включая бассейны; спортклубы;</w:t>
      </w:r>
    </w:p>
    <w:p>
      <w:pPr>
        <w:pStyle w:val="Style_0"/>
        <w:numPr>
          <w:ilvl w:val="0"/>
          <w:numId w:val="13"/>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магазины, торговые комплексы, торговые дома; </w:t>
      </w:r>
    </w:p>
    <w:p>
      <w:pPr>
        <w:pStyle w:val="Style_0"/>
        <w:numPr>
          <w:ilvl w:val="0"/>
          <w:numId w:val="13"/>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предприятия общественного питания;</w:t>
      </w:r>
    </w:p>
    <w:p>
      <w:pPr>
        <w:pStyle w:val="Style_0"/>
        <w:numPr>
          <w:ilvl w:val="0"/>
          <w:numId w:val="13"/>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отделения связи; почтовые отделения, междугородние переговорные пункты;</w:t>
      </w:r>
    </w:p>
    <w:p>
      <w:pPr>
        <w:pStyle w:val="Style_0"/>
        <w:numPr>
          <w:ilvl w:val="0"/>
          <w:numId w:val="13"/>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аптеки;</w:t>
      </w:r>
    </w:p>
    <w:p>
      <w:pPr>
        <w:pStyle w:val="Style_0"/>
        <w:numPr>
          <w:ilvl w:val="0"/>
          <w:numId w:val="13"/>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пункты оказания первой медицинской помощи;</w:t>
      </w:r>
    </w:p>
    <w:p>
      <w:pPr>
        <w:pStyle w:val="Style_0"/>
        <w:numPr>
          <w:ilvl w:val="0"/>
          <w:numId w:val="13"/>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поликлиники;</w:t>
      </w:r>
    </w:p>
    <w:p>
      <w:pPr>
        <w:pStyle w:val="Style_0"/>
        <w:numPr>
          <w:ilvl w:val="0"/>
          <w:numId w:val="13"/>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консультативные поликлиники, центры психологической реабилитации населения;</w:t>
      </w:r>
    </w:p>
    <w:p>
      <w:pPr>
        <w:pStyle w:val="Style_0"/>
        <w:numPr>
          <w:ilvl w:val="0"/>
          <w:numId w:val="13"/>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дома быта;</w:t>
      </w:r>
    </w:p>
    <w:p>
      <w:pPr>
        <w:pStyle w:val="Style_0"/>
        <w:numPr>
          <w:ilvl w:val="0"/>
          <w:numId w:val="13"/>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центры по предоставлению полиграфических услуг;</w:t>
      </w:r>
    </w:p>
    <w:p>
      <w:pPr>
        <w:pStyle w:val="Style_0"/>
        <w:numPr>
          <w:ilvl w:val="0"/>
          <w:numId w:val="13"/>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фотосалоны;</w:t>
      </w:r>
    </w:p>
    <w:p>
      <w:pPr>
        <w:pStyle w:val="Style_0"/>
        <w:numPr>
          <w:ilvl w:val="0"/>
          <w:numId w:val="13"/>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приёмные пункты прачечных и химчисток, прачечные самообслуживания;</w:t>
      </w:r>
    </w:p>
    <w:p>
      <w:pPr>
        <w:pStyle w:val="Style_0"/>
        <w:numPr>
          <w:ilvl w:val="0"/>
          <w:numId w:val="13"/>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пошивочные ателье, ремонтные мастерские бытовой техники, мастерские по пошиву и ремонту обуви, мастерские по ремонту часов, парикмахерские и другие объекты обслуживания;</w:t>
      </w:r>
    </w:p>
    <w:p>
      <w:pPr>
        <w:pStyle w:val="Style_0"/>
        <w:numPr>
          <w:ilvl w:val="0"/>
          <w:numId w:val="13"/>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некоммерческие коммунальные предприятия;</w:t>
      </w:r>
    </w:p>
    <w:p>
      <w:pPr>
        <w:pStyle w:val="Style_0"/>
        <w:numPr>
          <w:ilvl w:val="0"/>
          <w:numId w:val="13"/>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здания многофункционального  использования с квартирами на верхних этажах и размещением на нижних этажах офисов и объектов культурного и обслуживающего назначения при условии поэтажного разделения различных видов использования.</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p>
    <w:p>
      <w:pPr>
        <w:pStyle w:val="Style_0"/>
        <w:tabs>
          <w:tab w:val="left" w:pos="0"/>
        </w:tabs>
        <w:bidi w:val="false"/>
        <w:spacing w:after="0" w:before="0" w:line="240" w:lineRule="auto"/>
        <w:ind w:right="0" w:firstLine="0" w:left="0"/>
        <w:jc w:val="left"/>
        <w:rPr>
          <w:rFonts w:ascii="Times New Roman" w:hAnsi="Times New Roman" w:eastAsia="Times New Roman" w:cs="Times New Roman"/>
          <w:b/>
          <w:bCs/>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Вспомогательные виды разрешенного использования:</w:t>
      </w:r>
    </w:p>
    <w:p>
      <w:pPr>
        <w:pStyle w:val="Style_0"/>
        <w:tabs>
          <w:tab w:val="left" w:pos="0"/>
        </w:tabs>
        <w:bidi w:val="false"/>
        <w:spacing w:after="0" w:before="0" w:line="240" w:lineRule="auto"/>
        <w:ind w:right="0" w:firstLine="0" w:left="0"/>
        <w:jc w:val="left"/>
        <w:rPr>
          <w:rFonts w:ascii="Times New Roman" w:hAnsi="Times New Roman" w:eastAsia="Times New Roman" w:cs="Times New Roman"/>
          <w:b/>
          <w:bCs/>
          <w:color w:val="auto"/>
          <w:kern w:val="1"/>
          <w:sz w:val="24"/>
          <w:szCs w:val="24"/>
          <w:u w:val="none"/>
          <w:cs/>
          <w:lang w:val="ru-RU" w:bidi="ru-RU"/>
        </w:rPr>
      </w:pPr>
    </w:p>
    <w:p>
      <w:pPr>
        <w:pStyle w:val="Style_0"/>
        <w:numPr>
          <w:ilvl w:val="0"/>
          <w:numId w:val="14"/>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подземные и встроенные в здания гаражи и автостоянки;</w:t>
      </w:r>
    </w:p>
    <w:p>
      <w:pPr>
        <w:pStyle w:val="Style_0"/>
        <w:numPr>
          <w:ilvl w:val="0"/>
          <w:numId w:val="14"/>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парковки перед объектами деловых, культурных, обслуживающих и коммерческих видов использования;</w:t>
      </w:r>
    </w:p>
    <w:p>
      <w:pPr>
        <w:pStyle w:val="Style_0"/>
        <w:numPr>
          <w:ilvl w:val="0"/>
          <w:numId w:val="14"/>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общественные туалеты; </w:t>
      </w:r>
    </w:p>
    <w:p>
      <w:pPr>
        <w:pStyle w:val="Style_0"/>
        <w:numPr>
          <w:ilvl w:val="0"/>
          <w:numId w:val="14"/>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объекты пожарной охраны;</w:t>
      </w:r>
    </w:p>
    <w:p>
      <w:pPr>
        <w:pStyle w:val="Style_0"/>
        <w:numPr>
          <w:ilvl w:val="0"/>
          <w:numId w:val="14"/>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объекты наружной рекламы и информации;</w:t>
      </w:r>
    </w:p>
    <w:p>
      <w:pPr>
        <w:pStyle w:val="Style_0"/>
        <w:numPr>
          <w:ilvl w:val="0"/>
          <w:numId w:val="14"/>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объекты инженерного обеспечения.</w:t>
      </w:r>
    </w:p>
    <w:p>
      <w:pPr>
        <w:pStyle w:val="Style_0"/>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p>
    <w:p>
      <w:pPr>
        <w:pStyle w:val="Style_0"/>
        <w:tabs>
          <w:tab w:val="left" w:pos="0"/>
          <w:tab w:val="left" w:pos="426"/>
        </w:tabs>
        <w:bidi w:val="false"/>
        <w:spacing w:after="0" w:before="0" w:line="240" w:lineRule="auto"/>
        <w:ind w:right="0" w:firstLine="0" w:left="0"/>
        <w:jc w:val="left"/>
        <w:rPr>
          <w:rFonts w:ascii="Times New Roman" w:hAnsi="Times New Roman" w:eastAsia="Times New Roman" w:cs="Times New Roman"/>
          <w:b/>
          <w:bCs/>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Условно разрешенные виды использования:</w:t>
      </w:r>
    </w:p>
    <w:p>
      <w:pPr>
        <w:pStyle w:val="Style_0"/>
        <w:tabs>
          <w:tab w:val="left" w:pos="0"/>
          <w:tab w:val="left" w:pos="426"/>
        </w:tabs>
        <w:bidi w:val="false"/>
        <w:spacing w:after="0" w:before="0" w:line="240" w:lineRule="auto"/>
        <w:ind w:right="0" w:firstLine="0" w:left="0"/>
        <w:jc w:val="left"/>
        <w:rPr>
          <w:rFonts w:ascii="Times New Roman" w:hAnsi="Times New Roman" w:eastAsia="Times New Roman" w:cs="Times New Roman"/>
          <w:b/>
          <w:bCs/>
          <w:color w:val="auto"/>
          <w:kern w:val="1"/>
          <w:sz w:val="24"/>
          <w:szCs w:val="24"/>
          <w:u w:val="none"/>
          <w:cs/>
          <w:lang w:val="ru-RU" w:bidi="ru-RU"/>
        </w:rPr>
      </w:pPr>
    </w:p>
    <w:p>
      <w:pPr>
        <w:pStyle w:val="Style_0"/>
        <w:numPr>
          <w:ilvl w:val="0"/>
          <w:numId w:val="15"/>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многоквартирные жилые дома;</w:t>
      </w:r>
    </w:p>
    <w:p>
      <w:pPr>
        <w:pStyle w:val="Style_0"/>
        <w:numPr>
          <w:ilvl w:val="0"/>
          <w:numId w:val="15"/>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объекты, связанные с отправлением культа;</w:t>
      </w:r>
    </w:p>
    <w:p>
      <w:pPr>
        <w:pStyle w:val="Style_0"/>
        <w:numPr>
          <w:ilvl w:val="0"/>
          <w:numId w:val="15"/>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жилищно-эксплуатационные организации;</w:t>
      </w:r>
    </w:p>
    <w:p>
      <w:pPr>
        <w:pStyle w:val="Style_0"/>
        <w:numPr>
          <w:ilvl w:val="0"/>
          <w:numId w:val="15"/>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автостоянки на отдельных земельных участках, подземные, надземные многоуровневые;</w:t>
      </w:r>
    </w:p>
    <w:p>
      <w:pPr>
        <w:pStyle w:val="Style_0"/>
        <w:numPr>
          <w:ilvl w:val="0"/>
          <w:numId w:val="15"/>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общежития.</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p>
    <w:p>
      <w:pPr>
        <w:pStyle w:val="Style_0"/>
        <w:tabs>
          <w:tab w:val="left" w:pos="0"/>
        </w:tabs>
        <w:bidi w:val="false"/>
        <w:spacing w:after="0" w:before="0" w:line="240" w:lineRule="auto"/>
        <w:ind w:right="0" w:firstLine="0" w:left="0"/>
        <w:jc w:val="left"/>
        <w:rPr>
          <w:rFonts w:ascii="Times New Roman" w:hAnsi="Times New Roman" w:eastAsia="Times New Roman" w:cs="Times New Roman"/>
          <w:b/>
          <w:bCs/>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4 . ОДС - Зона объектов спорта</w:t>
      </w:r>
    </w:p>
    <w:p>
      <w:pPr>
        <w:pStyle w:val="Style_822"/>
        <w:tabs>
          <w:tab w:val="left" w:pos="0"/>
        </w:tabs>
        <w:bidi w:val="false"/>
        <w:spacing w:after="0" w:before="0" w:line="240" w:lineRule="auto"/>
        <w:ind w:right="0" w:firstLine="0" w:left="0"/>
        <w:jc w:val="both"/>
        <w:rPr>
          <w:rFonts w:ascii="Times New Roman" w:hAnsi="Times New Roman" w:eastAsia="Times New Roman" w:cs="Times New Roman"/>
          <w:b/>
          <w:bCs/>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 xml:space="preserve">Основные виды разрешенного использования недвижимости:</w:t>
      </w:r>
    </w:p>
    <w:p>
      <w:pPr>
        <w:pStyle w:val="Style_822"/>
        <w:tabs>
          <w:tab w:val="left" w:pos="0"/>
        </w:tabs>
        <w:bidi w:val="false"/>
        <w:spacing w:after="0" w:before="0" w:line="240" w:lineRule="auto"/>
        <w:ind w:right="0" w:firstLine="0" w:left="0"/>
        <w:jc w:val="both"/>
        <w:rPr>
          <w:rFonts w:ascii="Times New Roman" w:hAnsi="Times New Roman" w:eastAsia="Times New Roman" w:cs="Times New Roman"/>
          <w:b/>
          <w:bCs/>
          <w:color w:val="auto"/>
          <w:kern w:val="1"/>
          <w:sz w:val="20"/>
          <w:szCs w:val="20"/>
          <w:u w:val="none"/>
          <w:cs/>
          <w:lang w:val="ru-RU" w:bidi="ru-RU"/>
        </w:rPr>
      </w:pPr>
    </w:p>
    <w:p>
      <w:pPr>
        <w:pStyle w:val="Style_0"/>
        <w:numPr>
          <w:ilvl w:val="0"/>
          <w:numId w:val="16"/>
        </w:numPr>
        <w:tabs>
          <w:tab w:val="left" w:pos="-1026"/>
          <w:tab w:val="left" w:pos="0"/>
          <w:tab w:val="left" w:pos="426"/>
          <w:tab w:val="left" w:pos="241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стадионы;</w:t>
      </w:r>
    </w:p>
    <w:p>
      <w:pPr>
        <w:pStyle w:val="Style_0"/>
        <w:numPr>
          <w:ilvl w:val="0"/>
          <w:numId w:val="16"/>
        </w:numPr>
        <w:tabs>
          <w:tab w:val="left" w:pos="-1026"/>
          <w:tab w:val="left" w:pos="0"/>
          <w:tab w:val="left" w:pos="426"/>
          <w:tab w:val="left" w:pos="1134"/>
          <w:tab w:val="left" w:pos="1418"/>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универсальные спортивные и зрелищные залы или комплексы (с трибунами);</w:t>
      </w:r>
    </w:p>
    <w:p>
      <w:pPr>
        <w:pStyle w:val="Style_0"/>
        <w:numPr>
          <w:ilvl w:val="0"/>
          <w:numId w:val="16"/>
        </w:numPr>
        <w:tabs>
          <w:tab w:val="left" w:pos="-1026"/>
          <w:tab w:val="left" w:pos="0"/>
          <w:tab w:val="left" w:pos="426"/>
          <w:tab w:val="left" w:pos="1134"/>
          <w:tab w:val="left" w:pos="1418"/>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спортивные арены (с трибунами);</w:t>
      </w:r>
    </w:p>
    <w:p>
      <w:pPr>
        <w:pStyle w:val="Style_0"/>
        <w:numPr>
          <w:ilvl w:val="0"/>
          <w:numId w:val="16"/>
        </w:numPr>
        <w:tabs>
          <w:tab w:val="left" w:pos="-1026"/>
          <w:tab w:val="left" w:pos="0"/>
          <w:tab w:val="left" w:pos="426"/>
          <w:tab w:val="left" w:pos="1134"/>
          <w:tab w:val="left" w:pos="1418"/>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аквапарки;</w:t>
      </w:r>
    </w:p>
    <w:p>
      <w:pPr>
        <w:pStyle w:val="Style_0"/>
        <w:numPr>
          <w:ilvl w:val="0"/>
          <w:numId w:val="16"/>
        </w:numPr>
        <w:tabs>
          <w:tab w:val="left" w:pos="-1026"/>
          <w:tab w:val="left" w:pos="0"/>
          <w:tab w:val="left" w:pos="426"/>
          <w:tab w:val="left" w:pos="1134"/>
          <w:tab w:val="left" w:pos="1418"/>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велотреки;</w:t>
      </w:r>
    </w:p>
    <w:p>
      <w:pPr>
        <w:pStyle w:val="Style_0"/>
        <w:numPr>
          <w:ilvl w:val="0"/>
          <w:numId w:val="16"/>
        </w:numPr>
        <w:tabs>
          <w:tab w:val="left" w:pos="-1026"/>
          <w:tab w:val="left" w:pos="0"/>
          <w:tab w:val="left" w:pos="426"/>
          <w:tab w:val="left" w:pos="1134"/>
          <w:tab w:val="left" w:pos="1418"/>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мотодромы, картинги;</w:t>
      </w:r>
    </w:p>
    <w:p>
      <w:pPr>
        <w:pStyle w:val="Style_0"/>
        <w:numPr>
          <w:ilvl w:val="0"/>
          <w:numId w:val="16"/>
        </w:numPr>
        <w:tabs>
          <w:tab w:val="left" w:pos="-1026"/>
          <w:tab w:val="left" w:pos="0"/>
          <w:tab w:val="left" w:pos="426"/>
          <w:tab w:val="left" w:pos="1134"/>
          <w:tab w:val="left" w:pos="1418"/>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яхтклубы, лодочные станции;</w:t>
      </w:r>
    </w:p>
    <w:p>
      <w:pPr>
        <w:pStyle w:val="Style_0"/>
        <w:numPr>
          <w:ilvl w:val="0"/>
          <w:numId w:val="16"/>
        </w:numPr>
        <w:tabs>
          <w:tab w:val="left" w:pos="-1026"/>
          <w:tab w:val="left" w:pos="0"/>
          <w:tab w:val="left" w:pos="426"/>
          <w:tab w:val="left" w:pos="1134"/>
          <w:tab w:val="left" w:pos="1418"/>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спортивные школы;</w:t>
      </w:r>
    </w:p>
    <w:p>
      <w:pPr>
        <w:pStyle w:val="Style_0"/>
        <w:numPr>
          <w:ilvl w:val="0"/>
          <w:numId w:val="16"/>
        </w:numPr>
        <w:tabs>
          <w:tab w:val="left" w:pos="-1026"/>
          <w:tab w:val="left" w:pos="0"/>
          <w:tab w:val="left" w:pos="426"/>
          <w:tab w:val="left" w:pos="1134"/>
          <w:tab w:val="left" w:pos="1418"/>
        </w:tabs>
        <w:bidi w:val="false"/>
        <w:spacing w:after="0" w:before="0" w:line="240" w:lineRule="auto"/>
        <w:ind w:right="0" w:firstLine="0" w:left="0"/>
        <w:jc w:val="both"/>
        <w:rPr>
          <w:rFonts w:ascii="Times New Roman" w:hAnsi="Times New Roman" w:eastAsia="Times New Roman" w:cs="Times New Roman"/>
          <w:b/>
          <w:bCs/>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спортзалы, залы рекреации (с бассейном или без);</w:t>
      </w:r>
    </w:p>
    <w:p>
      <w:pPr>
        <w:pStyle w:val="Style_0"/>
        <w:numPr>
          <w:ilvl w:val="0"/>
          <w:numId w:val="16"/>
        </w:numPr>
        <w:tabs>
          <w:tab w:val="left" w:pos="-1026"/>
          <w:tab w:val="left" w:pos="0"/>
          <w:tab w:val="left" w:pos="426"/>
          <w:tab w:val="left" w:pos="1134"/>
          <w:tab w:val="left" w:pos="1418"/>
        </w:tabs>
        <w:bidi w:val="false"/>
        <w:spacing w:after="0" w:before="0" w:line="240" w:lineRule="auto"/>
        <w:ind w:right="0" w:firstLine="0" w:left="0"/>
        <w:jc w:val="both"/>
        <w:rPr>
          <w:rFonts w:ascii="Times New Roman" w:hAnsi="Times New Roman" w:eastAsia="Times New Roman" w:cs="Times New Roman"/>
          <w:b/>
          <w:bCs/>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бассейны;</w:t>
      </w:r>
    </w:p>
    <w:p>
      <w:pPr>
        <w:pStyle w:val="Style_0"/>
        <w:numPr>
          <w:ilvl w:val="0"/>
          <w:numId w:val="16"/>
        </w:numPr>
        <w:tabs>
          <w:tab w:val="left" w:pos="-1026"/>
          <w:tab w:val="left" w:pos="0"/>
          <w:tab w:val="left" w:pos="426"/>
          <w:tab w:val="left" w:pos="1134"/>
          <w:tab w:val="left" w:pos="1418"/>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спортклубы;</w:t>
      </w:r>
    </w:p>
    <w:p>
      <w:pPr>
        <w:pStyle w:val="Style_0"/>
        <w:numPr>
          <w:ilvl w:val="0"/>
          <w:numId w:val="16"/>
        </w:numPr>
        <w:tabs>
          <w:tab w:val="left" w:pos="-1026"/>
          <w:tab w:val="left" w:pos="0"/>
          <w:tab w:val="left" w:pos="426"/>
          <w:tab w:val="left" w:pos="1134"/>
          <w:tab w:val="left" w:pos="1418"/>
        </w:tabs>
        <w:bidi w:val="false"/>
        <w:spacing w:after="0" w:before="0" w:line="240" w:lineRule="auto"/>
        <w:ind w:right="0" w:firstLine="0" w:left="0"/>
        <w:jc w:val="both"/>
        <w:rPr>
          <w:rFonts w:ascii="Times New Roman" w:hAnsi="Times New Roman" w:eastAsia="Times New Roman" w:cs="Times New Roman"/>
          <w:b/>
          <w:bCs/>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спортплощадки, теннисные корты;</w:t>
      </w:r>
    </w:p>
    <w:p>
      <w:pPr>
        <w:pStyle w:val="Style_0"/>
        <w:numPr>
          <w:ilvl w:val="0"/>
          <w:numId w:val="16"/>
        </w:numPr>
        <w:tabs>
          <w:tab w:val="left" w:pos="-1026"/>
          <w:tab w:val="left" w:pos="0"/>
          <w:tab w:val="left" w:pos="426"/>
          <w:tab w:val="left" w:pos="1134"/>
          <w:tab w:val="left" w:pos="1418"/>
        </w:tabs>
        <w:bidi w:val="false"/>
        <w:spacing w:after="0" w:before="0" w:line="240" w:lineRule="auto"/>
        <w:ind w:right="0" w:firstLine="0" w:left="0"/>
        <w:jc w:val="both"/>
        <w:rPr>
          <w:rFonts w:ascii="Times New Roman" w:hAnsi="Times New Roman" w:eastAsia="Times New Roman" w:cs="Times New Roman"/>
          <w:b/>
          <w:bCs/>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площадки экстремального спорта;</w:t>
      </w:r>
    </w:p>
    <w:p>
      <w:pPr>
        <w:pStyle w:val="Style_0"/>
        <w:numPr>
          <w:ilvl w:val="0"/>
          <w:numId w:val="16"/>
        </w:numPr>
        <w:tabs>
          <w:tab w:val="left" w:pos="-1026"/>
          <w:tab w:val="left" w:pos="0"/>
          <w:tab w:val="left" w:pos="426"/>
          <w:tab w:val="left" w:pos="1134"/>
          <w:tab w:val="left" w:pos="1418"/>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бани; сауны;</w:t>
      </w:r>
    </w:p>
    <w:p>
      <w:pPr>
        <w:pStyle w:val="Style_0"/>
        <w:numPr>
          <w:ilvl w:val="0"/>
          <w:numId w:val="16"/>
        </w:numPr>
        <w:tabs>
          <w:tab w:val="left" w:pos="-1026"/>
          <w:tab w:val="left" w:pos="0"/>
          <w:tab w:val="left" w:pos="426"/>
          <w:tab w:val="left" w:pos="1134"/>
          <w:tab w:val="left" w:pos="1418"/>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общественные туалеты;</w:t>
      </w:r>
    </w:p>
    <w:p>
      <w:pPr>
        <w:pStyle w:val="Style_0"/>
        <w:numPr>
          <w:ilvl w:val="0"/>
          <w:numId w:val="16"/>
        </w:numPr>
        <w:tabs>
          <w:tab w:val="left" w:pos="-1026"/>
          <w:tab w:val="left" w:pos="0"/>
          <w:tab w:val="left" w:pos="426"/>
          <w:tab w:val="left" w:pos="1134"/>
          <w:tab w:val="left" w:pos="1418"/>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предприятия общественного питания.</w:t>
      </w:r>
    </w:p>
    <w:p>
      <w:pPr>
        <w:pStyle w:val="Style_0"/>
        <w:tabs>
          <w:tab w:val="left" w:pos="0"/>
          <w:tab w:val="left" w:pos="426"/>
          <w:tab w:val="left" w:pos="1134"/>
          <w:tab w:val="left" w:pos="1418"/>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p>
    <w:p>
      <w:pPr>
        <w:pStyle w:val="Style_0"/>
        <w:tabs>
          <w:tab w:val="left" w:pos="0"/>
          <w:tab w:val="left" w:pos="426"/>
        </w:tabs>
        <w:bidi w:val="false"/>
        <w:spacing w:after="0" w:before="0" w:line="240" w:lineRule="auto"/>
        <w:ind w:right="0" w:firstLine="0" w:left="0"/>
        <w:jc w:val="left"/>
        <w:rPr>
          <w:rFonts w:ascii="Times New Roman" w:hAnsi="Times New Roman" w:eastAsia="Times New Roman" w:cs="Times New Roman"/>
          <w:b/>
          <w:bCs/>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Вспомогательные виды разрешенного использования:</w:t>
      </w:r>
    </w:p>
    <w:p>
      <w:pPr>
        <w:pStyle w:val="Style_0"/>
        <w:tabs>
          <w:tab w:val="left" w:pos="0"/>
          <w:tab w:val="left" w:pos="426"/>
        </w:tabs>
        <w:bidi w:val="false"/>
        <w:spacing w:after="0" w:before="0" w:line="240" w:lineRule="auto"/>
        <w:ind w:right="0" w:firstLine="0" w:left="0"/>
        <w:jc w:val="left"/>
        <w:rPr>
          <w:rFonts w:ascii="Times New Roman" w:hAnsi="Times New Roman" w:eastAsia="Times New Roman" w:cs="Times New Roman"/>
          <w:b/>
          <w:bCs/>
          <w:color w:val="auto"/>
          <w:kern w:val="1"/>
          <w:sz w:val="24"/>
          <w:szCs w:val="24"/>
          <w:u w:val="none"/>
          <w:cs/>
          <w:lang w:val="ru-RU" w:bidi="ru-RU"/>
        </w:rPr>
      </w:pPr>
    </w:p>
    <w:p>
      <w:pPr>
        <w:pStyle w:val="Style_0"/>
        <w:numPr>
          <w:ilvl w:val="0"/>
          <w:numId w:val="17"/>
        </w:numPr>
        <w:tabs>
          <w:tab w:val="left" w:pos="0"/>
          <w:tab w:val="left" w:pos="426"/>
          <w:tab w:val="left" w:pos="113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телевизионные и радиостудии;</w:t>
      </w:r>
    </w:p>
    <w:p>
      <w:pPr>
        <w:pStyle w:val="Style_0"/>
        <w:numPr>
          <w:ilvl w:val="0"/>
          <w:numId w:val="17"/>
        </w:numPr>
        <w:tabs>
          <w:tab w:val="left" w:pos="0"/>
          <w:tab w:val="left" w:pos="426"/>
          <w:tab w:val="left" w:pos="113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отделения связи, почтовые отделения, телефонные и телеграфные станции;</w:t>
      </w:r>
    </w:p>
    <w:p>
      <w:pPr>
        <w:pStyle w:val="Style_0"/>
        <w:numPr>
          <w:ilvl w:val="0"/>
          <w:numId w:val="17"/>
        </w:numPr>
        <w:tabs>
          <w:tab w:val="left" w:pos="0"/>
          <w:tab w:val="left" w:pos="426"/>
          <w:tab w:val="left" w:pos="1134"/>
        </w:tabs>
        <w:bidi w:val="false"/>
        <w:spacing w:after="0" w:before="0" w:line="240" w:lineRule="auto"/>
        <w:ind w:right="0" w:firstLine="0" w:left="0"/>
        <w:jc w:val="both"/>
        <w:rPr>
          <w:rFonts w:ascii="Times New Roman" w:hAnsi="Times New Roman" w:eastAsia="Times New Roman" w:cs="Times New Roman"/>
          <w:b/>
          <w:bCs/>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отделения, участковые пункты милиции;</w:t>
      </w:r>
    </w:p>
    <w:p>
      <w:pPr>
        <w:pStyle w:val="Style_0"/>
        <w:numPr>
          <w:ilvl w:val="0"/>
          <w:numId w:val="17"/>
        </w:numPr>
        <w:tabs>
          <w:tab w:val="left" w:pos="0"/>
          <w:tab w:val="left" w:pos="426"/>
          <w:tab w:val="left" w:pos="113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аптеки;</w:t>
      </w:r>
    </w:p>
    <w:p>
      <w:pPr>
        <w:pStyle w:val="Style_0"/>
        <w:numPr>
          <w:ilvl w:val="0"/>
          <w:numId w:val="17"/>
        </w:numPr>
        <w:tabs>
          <w:tab w:val="left" w:pos="0"/>
          <w:tab w:val="left" w:pos="426"/>
          <w:tab w:val="left" w:pos="113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пункты оказания первой медицинской помощи;</w:t>
      </w:r>
    </w:p>
    <w:p>
      <w:pPr>
        <w:pStyle w:val="Style_0"/>
        <w:numPr>
          <w:ilvl w:val="0"/>
          <w:numId w:val="17"/>
        </w:numPr>
        <w:tabs>
          <w:tab w:val="left" w:pos="0"/>
          <w:tab w:val="left" w:pos="426"/>
          <w:tab w:val="left" w:pos="113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киоски, временные павильоны розничной торговли;</w:t>
      </w:r>
    </w:p>
    <w:p>
      <w:pPr>
        <w:pStyle w:val="Style_0"/>
        <w:numPr>
          <w:ilvl w:val="0"/>
          <w:numId w:val="17"/>
        </w:numPr>
        <w:tabs>
          <w:tab w:val="left" w:pos="0"/>
          <w:tab w:val="left" w:pos="426"/>
          <w:tab w:val="left" w:pos="113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гостиницы, дома приёма гостей;</w:t>
      </w:r>
    </w:p>
    <w:p>
      <w:pPr>
        <w:pStyle w:val="Style_0"/>
        <w:numPr>
          <w:ilvl w:val="0"/>
          <w:numId w:val="17"/>
        </w:numPr>
        <w:tabs>
          <w:tab w:val="left" w:pos="0"/>
          <w:tab w:val="left" w:pos="426"/>
          <w:tab w:val="left" w:pos="113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парковки перед объектами спортивно-зрелищных, обслуживающих и коммерческих видов использования;</w:t>
      </w:r>
    </w:p>
    <w:p>
      <w:pPr>
        <w:pStyle w:val="Style_0"/>
        <w:numPr>
          <w:ilvl w:val="0"/>
          <w:numId w:val="17"/>
        </w:numPr>
        <w:tabs>
          <w:tab w:val="left" w:pos="0"/>
          <w:tab w:val="left" w:pos="426"/>
          <w:tab w:val="left" w:pos="113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объекты пожарной охраны;</w:t>
      </w:r>
    </w:p>
    <w:p>
      <w:pPr>
        <w:pStyle w:val="Style_0"/>
        <w:numPr>
          <w:ilvl w:val="0"/>
          <w:numId w:val="17"/>
        </w:numPr>
        <w:tabs>
          <w:tab w:val="left" w:pos="0"/>
          <w:tab w:val="left" w:pos="426"/>
          <w:tab w:val="left" w:pos="113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объекты инженерного обеспечения.</w:t>
      </w:r>
    </w:p>
    <w:p>
      <w:pPr>
        <w:pStyle w:val="Style_0"/>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p>
    <w:p>
      <w:pPr>
        <w:pStyle w:val="Style_0"/>
        <w:tabs>
          <w:tab w:val="left" w:pos="0"/>
          <w:tab w:val="left" w:pos="426"/>
        </w:tabs>
        <w:bidi w:val="false"/>
        <w:spacing w:after="0" w:before="0" w:line="240" w:lineRule="auto"/>
        <w:ind w:right="0" w:firstLine="0" w:left="0"/>
        <w:jc w:val="left"/>
        <w:rPr>
          <w:rFonts w:ascii="Times New Roman" w:hAnsi="Times New Roman" w:eastAsia="Times New Roman" w:cs="Times New Roman"/>
          <w:b/>
          <w:bCs/>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Условно разрешенные виды использования:</w:t>
      </w:r>
    </w:p>
    <w:p>
      <w:pPr>
        <w:pStyle w:val="Style_0"/>
        <w:tabs>
          <w:tab w:val="left" w:pos="0"/>
          <w:tab w:val="left" w:pos="426"/>
        </w:tabs>
        <w:bidi w:val="false"/>
        <w:spacing w:after="0" w:before="0" w:line="240" w:lineRule="auto"/>
        <w:ind w:right="0" w:firstLine="0" w:left="0"/>
        <w:jc w:val="left"/>
        <w:rPr>
          <w:rFonts w:ascii="Times New Roman" w:hAnsi="Times New Roman" w:eastAsia="Times New Roman" w:cs="Times New Roman"/>
          <w:b/>
          <w:bCs/>
          <w:color w:val="auto"/>
          <w:kern w:val="1"/>
          <w:sz w:val="24"/>
          <w:szCs w:val="24"/>
          <w:u w:val="none"/>
          <w:cs/>
          <w:lang w:val="ru-RU" w:bidi="ru-RU"/>
        </w:rPr>
      </w:pPr>
    </w:p>
    <w:p>
      <w:pPr>
        <w:pStyle w:val="Style_0"/>
        <w:numPr>
          <w:ilvl w:val="0"/>
          <w:numId w:val="18"/>
        </w:numPr>
        <w:tabs>
          <w:tab w:val="left" w:pos="0"/>
          <w:tab w:val="left" w:pos="426"/>
          <w:tab w:val="left" w:pos="113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консультативные поликлиники, салоны красоты;</w:t>
      </w:r>
    </w:p>
    <w:p>
      <w:pPr>
        <w:pStyle w:val="Style_0"/>
        <w:numPr>
          <w:ilvl w:val="0"/>
          <w:numId w:val="18"/>
        </w:numPr>
        <w:tabs>
          <w:tab w:val="left" w:pos="0"/>
          <w:tab w:val="left" w:pos="426"/>
          <w:tab w:val="left" w:pos="113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магазины; </w:t>
      </w:r>
    </w:p>
    <w:p>
      <w:pPr>
        <w:pStyle w:val="Style_0"/>
        <w:numPr>
          <w:ilvl w:val="0"/>
          <w:numId w:val="18"/>
        </w:numPr>
        <w:tabs>
          <w:tab w:val="left" w:pos="0"/>
          <w:tab w:val="left" w:pos="426"/>
          <w:tab w:val="left" w:pos="113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открытые автостоянки; </w:t>
      </w:r>
    </w:p>
    <w:p>
      <w:pPr>
        <w:pStyle w:val="Style_0"/>
        <w:numPr>
          <w:ilvl w:val="0"/>
          <w:numId w:val="18"/>
        </w:numPr>
        <w:tabs>
          <w:tab w:val="left" w:pos="0"/>
          <w:tab w:val="left" w:pos="426"/>
          <w:tab w:val="left" w:pos="113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отдельно стоящие или встроенные в здания многоуровневые стоянки, гаражи;</w:t>
      </w:r>
    </w:p>
    <w:p>
      <w:pPr>
        <w:pStyle w:val="Style_0"/>
        <w:numPr>
          <w:ilvl w:val="0"/>
          <w:numId w:val="18"/>
        </w:numPr>
        <w:tabs>
          <w:tab w:val="left" w:pos="0"/>
          <w:tab w:val="left" w:pos="426"/>
          <w:tab w:val="left" w:pos="113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антенны сотовой, радиорелейной и спутниковой связи.</w:t>
      </w:r>
    </w:p>
    <w:p>
      <w:pPr>
        <w:pStyle w:val="Style_0"/>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p>
    <w:p>
      <w:pPr>
        <w:pStyle w:val="Style_822"/>
        <w:tabs>
          <w:tab w:val="left" w:pos="0"/>
        </w:tabs>
        <w:bidi w:val="false"/>
        <w:spacing w:after="0" w:before="0" w:line="240" w:lineRule="auto"/>
        <w:ind w:right="0" w:firstLine="0" w:left="0"/>
        <w:jc w:val="both"/>
        <w:rPr>
          <w:rFonts w:ascii="Times New Roman" w:hAnsi="Times New Roman" w:eastAsia="Times New Roman" w:cs="Times New Roman"/>
          <w:b/>
          <w:bCs/>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 xml:space="preserve">5 . ОДТ - Зона объектов торговли</w:t>
      </w:r>
    </w:p>
    <w:p>
      <w:pPr>
        <w:pStyle w:val="Style_822"/>
        <w:tabs>
          <w:tab w:val="left" w:pos="0"/>
        </w:tabs>
        <w:bidi w:val="false"/>
        <w:spacing w:after="0" w:before="0" w:line="240" w:lineRule="auto"/>
        <w:ind w:right="0" w:firstLine="0" w:left="0"/>
        <w:jc w:val="both"/>
        <w:rPr>
          <w:rFonts w:ascii="Times New Roman" w:hAnsi="Times New Roman" w:eastAsia="Times New Roman" w:cs="Times New Roman"/>
          <w:b/>
          <w:bCs/>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 xml:space="preserve">Основные виды разрешенного использования недвижимости:</w:t>
      </w:r>
    </w:p>
    <w:p>
      <w:pPr>
        <w:pStyle w:val="Style_822"/>
        <w:tabs>
          <w:tab w:val="left" w:pos="0"/>
        </w:tabs>
        <w:bidi w:val="false"/>
        <w:spacing w:after="0" w:before="0" w:line="240" w:lineRule="auto"/>
        <w:ind w:right="0" w:firstLine="0" w:left="0"/>
        <w:jc w:val="both"/>
        <w:rPr>
          <w:rFonts w:ascii="Times New Roman" w:hAnsi="Times New Roman" w:eastAsia="Times New Roman" w:cs="Times New Roman"/>
          <w:b/>
          <w:bCs/>
          <w:color w:val="auto"/>
          <w:kern w:val="1"/>
          <w:sz w:val="20"/>
          <w:szCs w:val="20"/>
          <w:u w:val="none"/>
          <w:cs/>
          <w:lang w:val="ru-RU" w:bidi="ru-RU"/>
        </w:rPr>
      </w:pPr>
    </w:p>
    <w:p>
      <w:pPr>
        <w:pStyle w:val="Style_822"/>
        <w:numPr>
          <w:ilvl w:val="0"/>
          <w:numId w:val="19"/>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рынки закрытые;</w:t>
      </w:r>
    </w:p>
    <w:p>
      <w:pPr>
        <w:pStyle w:val="Style_822"/>
        <w:numPr>
          <w:ilvl w:val="0"/>
          <w:numId w:val="19"/>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магазины, торговые комплексы, филиалы торговых домов;</w:t>
      </w:r>
    </w:p>
    <w:p>
      <w:pPr>
        <w:pStyle w:val="Style_822"/>
        <w:numPr>
          <w:ilvl w:val="0"/>
          <w:numId w:val="19"/>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выставки товаров;</w:t>
      </w:r>
    </w:p>
    <w:p>
      <w:pPr>
        <w:pStyle w:val="Style_0"/>
        <w:numPr>
          <w:ilvl w:val="0"/>
          <w:numId w:val="19"/>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гостиницы, дома приёма гостей, центры обслуживания туристов;</w:t>
      </w:r>
    </w:p>
    <w:p>
      <w:pPr>
        <w:pStyle w:val="Style_822"/>
        <w:numPr>
          <w:ilvl w:val="0"/>
          <w:numId w:val="19"/>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предприятия общественного питания;</w:t>
      </w:r>
    </w:p>
    <w:p>
      <w:pPr>
        <w:pStyle w:val="Style_822"/>
        <w:numPr>
          <w:ilvl w:val="0"/>
          <w:numId w:val="19"/>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пошивочные ателье, ремонтные мастерские бытовой техники, парикмахерские, мастерские по пошиву и изготовлению обуви и другие виды обслуживания (общей площадью не более 150 кв.м.);</w:t>
      </w:r>
    </w:p>
    <w:p>
      <w:pPr>
        <w:pStyle w:val="Style_822"/>
        <w:numPr>
          <w:ilvl w:val="0"/>
          <w:numId w:val="19"/>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мастерские по изготовлению мелких поделок по индивидуальным заказам;</w:t>
      </w:r>
    </w:p>
    <w:p>
      <w:pPr>
        <w:pStyle w:val="Style_822"/>
        <w:numPr>
          <w:ilvl w:val="0"/>
          <w:numId w:val="19"/>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пункты оказания первой медицинской помощи;</w:t>
      </w:r>
    </w:p>
    <w:p>
      <w:pPr>
        <w:pStyle w:val="Style_822"/>
        <w:numPr>
          <w:ilvl w:val="0"/>
          <w:numId w:val="19"/>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лаборатории по проверке качества продукции;</w:t>
      </w:r>
    </w:p>
    <w:p>
      <w:pPr>
        <w:pStyle w:val="Style_822"/>
        <w:numPr>
          <w:ilvl w:val="0"/>
          <w:numId w:val="19"/>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камеры хранения, другие помещения для складирования товаров;</w:t>
      </w:r>
    </w:p>
    <w:p>
      <w:pPr>
        <w:pStyle w:val="Style_822"/>
        <w:numPr>
          <w:ilvl w:val="0"/>
          <w:numId w:val="19"/>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холодильные камеры;</w:t>
      </w:r>
    </w:p>
    <w:p>
      <w:pPr>
        <w:pStyle w:val="Style_0"/>
        <w:numPr>
          <w:ilvl w:val="0"/>
          <w:numId w:val="19"/>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киоски, временные павильоны розничной торговли и обслуживания населения;</w:t>
      </w:r>
    </w:p>
    <w:p>
      <w:pPr>
        <w:pStyle w:val="Style_0"/>
        <w:numPr>
          <w:ilvl w:val="0"/>
          <w:numId w:val="19"/>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залы аттракционов;</w:t>
      </w:r>
    </w:p>
    <w:p>
      <w:pPr>
        <w:pStyle w:val="Style_822"/>
        <w:numPr>
          <w:ilvl w:val="0"/>
          <w:numId w:val="19"/>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бильярдные, видеосалоны и другие развлекательные учреждения;</w:t>
      </w:r>
    </w:p>
    <w:p>
      <w:pPr>
        <w:pStyle w:val="Style_822"/>
        <w:numPr>
          <w:ilvl w:val="0"/>
          <w:numId w:val="19"/>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танцзалы, дискотеки;</w:t>
      </w:r>
    </w:p>
    <w:p>
      <w:pPr>
        <w:pStyle w:val="Style_822"/>
        <w:numPr>
          <w:ilvl w:val="0"/>
          <w:numId w:val="19"/>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приемные пункты химчисток.</w:t>
      </w:r>
    </w:p>
    <w:p>
      <w:pPr>
        <w:pStyle w:val="Style_822"/>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p>
    <w:p>
      <w:pPr>
        <w:pStyle w:val="Style_0"/>
        <w:tabs>
          <w:tab w:val="left" w:pos="0"/>
        </w:tabs>
        <w:bidi w:val="false"/>
        <w:spacing w:after="0" w:before="0" w:line="240" w:lineRule="auto"/>
        <w:ind w:right="0" w:firstLine="0" w:left="0"/>
        <w:jc w:val="left"/>
        <w:rPr>
          <w:rFonts w:ascii="Times New Roman" w:hAnsi="Times New Roman" w:eastAsia="Times New Roman" w:cs="Times New Roman"/>
          <w:b/>
          <w:bCs/>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Вспомогательные виды разрешенного использования:</w:t>
      </w:r>
    </w:p>
    <w:p>
      <w:pPr>
        <w:pStyle w:val="Style_0"/>
        <w:tabs>
          <w:tab w:val="left" w:pos="0"/>
        </w:tabs>
        <w:bidi w:val="false"/>
        <w:spacing w:after="0" w:before="0" w:line="240" w:lineRule="auto"/>
        <w:ind w:right="0" w:firstLine="0" w:left="0"/>
        <w:jc w:val="left"/>
        <w:rPr>
          <w:rFonts w:ascii="Times New Roman" w:hAnsi="Times New Roman" w:eastAsia="Times New Roman" w:cs="Times New Roman"/>
          <w:b/>
          <w:bCs/>
          <w:color w:val="auto"/>
          <w:kern w:val="1"/>
          <w:sz w:val="24"/>
          <w:szCs w:val="24"/>
          <w:u w:val="none"/>
          <w:cs/>
          <w:lang w:val="ru-RU" w:bidi="ru-RU"/>
        </w:rPr>
      </w:pPr>
    </w:p>
    <w:p>
      <w:pPr>
        <w:pStyle w:val="Style_0"/>
        <w:numPr>
          <w:ilvl w:val="0"/>
          <w:numId w:val="20"/>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офисные здания и помещения - администрация и конторы, связанные с эксплуатацией рынка;</w:t>
      </w:r>
    </w:p>
    <w:p>
      <w:pPr>
        <w:pStyle w:val="Style_0"/>
        <w:numPr>
          <w:ilvl w:val="0"/>
          <w:numId w:val="20"/>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информационные центры, справочные бюро, радиоузлы;</w:t>
      </w:r>
    </w:p>
    <w:p>
      <w:pPr>
        <w:pStyle w:val="Style_0"/>
        <w:numPr>
          <w:ilvl w:val="0"/>
          <w:numId w:val="20"/>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залы рекреации;</w:t>
      </w:r>
    </w:p>
    <w:p>
      <w:pPr>
        <w:pStyle w:val="Style_0"/>
        <w:numPr>
          <w:ilvl w:val="0"/>
          <w:numId w:val="20"/>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объекты пожарной охраны;</w:t>
      </w:r>
    </w:p>
    <w:p>
      <w:pPr>
        <w:pStyle w:val="Style_0"/>
        <w:numPr>
          <w:ilvl w:val="0"/>
          <w:numId w:val="20"/>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отделения, участковые пункты милиции и пункты охраны общественного порядка;</w:t>
      </w:r>
    </w:p>
    <w:p>
      <w:pPr>
        <w:pStyle w:val="Style_0"/>
        <w:numPr>
          <w:ilvl w:val="0"/>
          <w:numId w:val="20"/>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парковки перед объектами торговых, обслуживающих и коммерческих видов использования;</w:t>
      </w:r>
    </w:p>
    <w:p>
      <w:pPr>
        <w:pStyle w:val="Style_0"/>
        <w:numPr>
          <w:ilvl w:val="0"/>
          <w:numId w:val="20"/>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скверы и участки зеленых насаждений. </w:t>
      </w:r>
    </w:p>
    <w:p>
      <w:pPr>
        <w:pStyle w:val="Style_0"/>
        <w:numPr>
          <w:ilvl w:val="0"/>
          <w:numId w:val="20"/>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транспортные агентства по продаже билетов и предоставлению других сервисных услуг;</w:t>
      </w:r>
    </w:p>
    <w:p>
      <w:pPr>
        <w:pStyle w:val="Style_0"/>
        <w:numPr>
          <w:ilvl w:val="0"/>
          <w:numId w:val="20"/>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фирмы по предоставлению услуг сотовой и пейджинговой связи;</w:t>
      </w:r>
    </w:p>
    <w:p>
      <w:pPr>
        <w:pStyle w:val="Style_0"/>
        <w:numPr>
          <w:ilvl w:val="0"/>
          <w:numId w:val="20"/>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междугородние переговорные пункты;</w:t>
      </w:r>
    </w:p>
    <w:p>
      <w:pPr>
        <w:pStyle w:val="Style_0"/>
        <w:numPr>
          <w:ilvl w:val="0"/>
          <w:numId w:val="20"/>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бани, сауны;</w:t>
      </w:r>
    </w:p>
    <w:p>
      <w:pPr>
        <w:pStyle w:val="Style_0"/>
        <w:numPr>
          <w:ilvl w:val="0"/>
          <w:numId w:val="20"/>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общественные туалеты; </w:t>
      </w:r>
    </w:p>
    <w:p>
      <w:pPr>
        <w:pStyle w:val="Style_0"/>
        <w:numPr>
          <w:ilvl w:val="0"/>
          <w:numId w:val="20"/>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фотосалоны;</w:t>
      </w:r>
    </w:p>
    <w:p>
      <w:pPr>
        <w:pStyle w:val="Style_0"/>
        <w:numPr>
          <w:ilvl w:val="0"/>
          <w:numId w:val="20"/>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объекты наружной рекламы и информации</w:t>
      </w:r>
    </w:p>
    <w:p>
      <w:pPr>
        <w:pStyle w:val="Style_0"/>
        <w:numPr>
          <w:ilvl w:val="0"/>
          <w:numId w:val="20"/>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объекты инженерного обеспечения.</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p>
    <w:p>
      <w:pPr>
        <w:pStyle w:val="Style_822"/>
        <w:tabs>
          <w:tab w:val="left" w:pos="0"/>
        </w:tabs>
        <w:bidi w:val="false"/>
        <w:spacing w:after="0" w:before="0" w:line="240" w:lineRule="auto"/>
        <w:ind w:right="0" w:firstLine="0" w:left="0"/>
        <w:jc w:val="both"/>
        <w:rPr>
          <w:rFonts w:ascii="Times New Roman" w:hAnsi="Times New Roman" w:eastAsia="Times New Roman" w:cs="Times New Roman"/>
          <w:b/>
          <w:bCs/>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 xml:space="preserve">Условно разрешенные виды использования:</w:t>
      </w:r>
    </w:p>
    <w:p>
      <w:pPr>
        <w:pStyle w:val="Style_822"/>
        <w:tabs>
          <w:tab w:val="left" w:pos="0"/>
        </w:tabs>
        <w:bidi w:val="false"/>
        <w:spacing w:after="0" w:before="0" w:line="240" w:lineRule="auto"/>
        <w:ind w:right="0" w:firstLine="0" w:left="0"/>
        <w:jc w:val="both"/>
        <w:rPr>
          <w:rFonts w:ascii="Times New Roman" w:hAnsi="Times New Roman" w:eastAsia="Times New Roman" w:cs="Times New Roman"/>
          <w:b/>
          <w:bCs/>
          <w:color w:val="auto"/>
          <w:kern w:val="1"/>
          <w:sz w:val="20"/>
          <w:szCs w:val="20"/>
          <w:u w:val="none"/>
          <w:cs/>
          <w:lang w:val="ru-RU" w:bidi="ru-RU"/>
        </w:rPr>
      </w:pPr>
    </w:p>
    <w:p>
      <w:pPr>
        <w:pStyle w:val="Style_0"/>
        <w:numPr>
          <w:ilvl w:val="0"/>
          <w:numId w:val="21"/>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отделения банков, пункты приема валюты;</w:t>
      </w:r>
    </w:p>
    <w:p>
      <w:pPr>
        <w:pStyle w:val="Style_0"/>
        <w:numPr>
          <w:ilvl w:val="0"/>
          <w:numId w:val="21"/>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приёмные пункты прачечных, прачечные самообслуживания;</w:t>
      </w:r>
    </w:p>
    <w:p>
      <w:pPr>
        <w:pStyle w:val="Style_0"/>
        <w:numPr>
          <w:ilvl w:val="0"/>
          <w:numId w:val="21"/>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аптеки;</w:t>
      </w:r>
    </w:p>
    <w:p>
      <w:pPr>
        <w:pStyle w:val="Style_0"/>
        <w:numPr>
          <w:ilvl w:val="0"/>
          <w:numId w:val="21"/>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некоммерческие коммунальные предприятия–жилищно-эксплуатационные и аварийно-диспетчерские службы;</w:t>
      </w:r>
    </w:p>
    <w:p>
      <w:pPr>
        <w:pStyle w:val="Style_0"/>
        <w:numPr>
          <w:ilvl w:val="0"/>
          <w:numId w:val="21"/>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объекты, связанные с отправлением культа;</w:t>
      </w:r>
    </w:p>
    <w:p>
      <w:pPr>
        <w:pStyle w:val="Style_0"/>
        <w:numPr>
          <w:ilvl w:val="0"/>
          <w:numId w:val="21"/>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пункты приема вторсырья;</w:t>
      </w:r>
    </w:p>
    <w:p>
      <w:pPr>
        <w:pStyle w:val="Style_0"/>
        <w:numPr>
          <w:ilvl w:val="0"/>
          <w:numId w:val="21"/>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многоэтажные гаражи и автостоянки, наземные гаражи и автостоянки на отдельных земельных участках;</w:t>
      </w:r>
    </w:p>
    <w:p>
      <w:pPr>
        <w:pStyle w:val="Style_0"/>
        <w:numPr>
          <w:ilvl w:val="0"/>
          <w:numId w:val="21"/>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подземные и встроенные в здания гаражи и автостоянки;</w:t>
      </w:r>
    </w:p>
    <w:p>
      <w:pPr>
        <w:pStyle w:val="Style_0"/>
        <w:numPr>
          <w:ilvl w:val="0"/>
          <w:numId w:val="21"/>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антенны сотовой, радиорелейной и спутниковой связи.</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p>
    <w:p>
      <w:pPr>
        <w:pStyle w:val="Style_0"/>
        <w:tabs>
          <w:tab w:val="left" w:pos="0"/>
        </w:tabs>
        <w:bidi w:val="false"/>
        <w:spacing w:after="0" w:before="0" w:line="240" w:lineRule="auto"/>
        <w:ind w:right="0" w:firstLine="0" w:left="0"/>
        <w:jc w:val="left"/>
        <w:rPr>
          <w:rFonts w:ascii="Times New Roman" w:hAnsi="Times New Roman" w:eastAsia="Times New Roman" w:cs="Times New Roman"/>
          <w:b/>
          <w:bCs/>
          <w:caps/>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6. ОДЗ - Зона учреждений здравоохранения</w:t>
      </w:r>
    </w:p>
    <w:p>
      <w:pPr>
        <w:pStyle w:val="Style_822"/>
        <w:tabs>
          <w:tab w:val="left" w:pos="0"/>
        </w:tabs>
        <w:bidi w:val="false"/>
        <w:spacing w:after="0" w:before="0" w:line="240" w:lineRule="auto"/>
        <w:ind w:right="0" w:firstLine="0" w:left="0"/>
        <w:jc w:val="both"/>
        <w:rPr>
          <w:rFonts w:ascii="Times New Roman" w:hAnsi="Times New Roman" w:eastAsia="Times New Roman" w:cs="Times New Roman"/>
          <w:b/>
          <w:bCs/>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 xml:space="preserve">Основные виды разрешенного использования недвижимости:</w:t>
      </w:r>
    </w:p>
    <w:p>
      <w:pPr>
        <w:pStyle w:val="Style_822"/>
        <w:tabs>
          <w:tab w:val="left" w:pos="0"/>
        </w:tabs>
        <w:bidi w:val="false"/>
        <w:spacing w:after="0" w:before="0" w:line="240" w:lineRule="auto"/>
        <w:ind w:right="0" w:firstLine="0" w:left="0"/>
        <w:jc w:val="both"/>
        <w:rPr>
          <w:rFonts w:ascii="Times New Roman" w:hAnsi="Times New Roman" w:eastAsia="Times New Roman" w:cs="Times New Roman"/>
          <w:b/>
          <w:bCs/>
          <w:color w:val="auto"/>
          <w:kern w:val="1"/>
          <w:sz w:val="20"/>
          <w:szCs w:val="20"/>
          <w:u w:val="none"/>
          <w:cs/>
          <w:lang w:val="ru-RU" w:bidi="ru-RU"/>
        </w:rPr>
      </w:pPr>
    </w:p>
    <w:p>
      <w:pPr>
        <w:pStyle w:val="Style_0"/>
        <w:numPr>
          <w:ilvl w:val="0"/>
          <w:numId w:val="22"/>
        </w:numPr>
        <w:tabs>
          <w:tab w:val="left" w:pos="0"/>
          <w:tab w:val="left" w:pos="284"/>
          <w:tab w:val="left" w:pos="426"/>
        </w:tabs>
        <w:bidi w:val="false"/>
        <w:spacing w:after="0" w:before="0" w:line="240" w:lineRule="auto"/>
        <w:ind w:right="0" w:firstLine="0" w:left="0"/>
        <w:jc w:val="both"/>
        <w:rPr>
          <w:rFonts w:ascii="Times New Roman" w:hAnsi="Times New Roman" w:eastAsia="Times New Roman" w:cs="Times New Roman"/>
          <w:b/>
          <w:bCs/>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больницы, роддома, госпитали общего типа;</w:t>
      </w:r>
    </w:p>
    <w:p>
      <w:pPr>
        <w:pStyle w:val="Style_0"/>
        <w:numPr>
          <w:ilvl w:val="0"/>
          <w:numId w:val="22"/>
        </w:numPr>
        <w:tabs>
          <w:tab w:val="left" w:pos="0"/>
          <w:tab w:val="left" w:pos="284"/>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научно-исследовательские, лабораторные корпуса;</w:t>
      </w:r>
    </w:p>
    <w:p>
      <w:pPr>
        <w:pStyle w:val="Style_0"/>
        <w:numPr>
          <w:ilvl w:val="0"/>
          <w:numId w:val="22"/>
        </w:numPr>
        <w:tabs>
          <w:tab w:val="left" w:pos="0"/>
          <w:tab w:val="left" w:pos="284"/>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хоспис;</w:t>
      </w:r>
    </w:p>
    <w:p>
      <w:pPr>
        <w:pStyle w:val="Style_0"/>
        <w:numPr>
          <w:ilvl w:val="0"/>
          <w:numId w:val="22"/>
        </w:numPr>
        <w:tabs>
          <w:tab w:val="left" w:pos="0"/>
          <w:tab w:val="left" w:pos="284"/>
          <w:tab w:val="left" w:pos="426"/>
        </w:tabs>
        <w:bidi w:val="false"/>
        <w:spacing w:after="0" w:before="0" w:line="240" w:lineRule="auto"/>
        <w:ind w:right="0" w:firstLine="0" w:left="0"/>
        <w:jc w:val="both"/>
        <w:rPr>
          <w:rFonts w:ascii="Times New Roman" w:hAnsi="Times New Roman" w:eastAsia="Times New Roman" w:cs="Times New Roman"/>
          <w:b/>
          <w:bCs/>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пункты оказания первой медицинской помощи;</w:t>
      </w:r>
    </w:p>
    <w:p>
      <w:pPr>
        <w:pStyle w:val="Style_0"/>
        <w:numPr>
          <w:ilvl w:val="0"/>
          <w:numId w:val="22"/>
        </w:numPr>
        <w:tabs>
          <w:tab w:val="left" w:pos="0"/>
          <w:tab w:val="left" w:pos="284"/>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санатории, профилактории;</w:t>
      </w:r>
    </w:p>
    <w:p>
      <w:pPr>
        <w:pStyle w:val="Style_0"/>
        <w:numPr>
          <w:ilvl w:val="0"/>
          <w:numId w:val="22"/>
        </w:numPr>
        <w:tabs>
          <w:tab w:val="left" w:pos="0"/>
          <w:tab w:val="left" w:pos="284"/>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поликлиники;</w:t>
      </w:r>
    </w:p>
    <w:p>
      <w:pPr>
        <w:pStyle w:val="Style_0"/>
        <w:numPr>
          <w:ilvl w:val="0"/>
          <w:numId w:val="22"/>
        </w:numPr>
        <w:tabs>
          <w:tab w:val="left" w:pos="0"/>
          <w:tab w:val="left" w:pos="284"/>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консультативные поликлиники;</w:t>
      </w:r>
    </w:p>
    <w:p>
      <w:pPr>
        <w:pStyle w:val="Style_0"/>
        <w:numPr>
          <w:ilvl w:val="0"/>
          <w:numId w:val="22"/>
        </w:numPr>
        <w:tabs>
          <w:tab w:val="left" w:pos="0"/>
          <w:tab w:val="left" w:pos="284"/>
          <w:tab w:val="left" w:pos="426"/>
        </w:tabs>
        <w:bidi w:val="false"/>
        <w:spacing w:after="0" w:before="0" w:line="240" w:lineRule="auto"/>
        <w:ind w:right="0" w:firstLine="0" w:left="0"/>
        <w:jc w:val="both"/>
        <w:rPr>
          <w:rFonts w:ascii="Times New Roman" w:hAnsi="Times New Roman" w:eastAsia="Times New Roman" w:cs="Times New Roman"/>
          <w:b/>
          <w:bCs/>
          <w:i/>
          <w:iCs/>
          <w:color w:val="auto"/>
          <w:kern w:val="1"/>
          <w:sz w:val="24"/>
          <w:szCs w:val="24"/>
          <w:u w:val="single"/>
          <w:cs/>
          <w:lang w:val="ru-RU" w:bidi="ru-RU"/>
        </w:rPr>
      </w:pPr>
      <w:r>
        <w:rPr>
          <w:rFonts w:ascii="Times New Roman" w:hAnsi="Times New Roman" w:eastAsia="Times New Roman" w:cs="Times New Roman"/>
          <w:color w:val="auto"/>
          <w:kern w:val="1"/>
          <w:sz w:val="24"/>
          <w:szCs w:val="24"/>
          <w:u w:val="none"/>
          <w:cs/>
          <w:lang w:val="ru-RU" w:bidi="ru-RU"/>
        </w:rPr>
        <w:t xml:space="preserve">аптеки;</w:t>
      </w:r>
    </w:p>
    <w:p>
      <w:pPr>
        <w:pStyle w:val="Style_0"/>
        <w:numPr>
          <w:ilvl w:val="0"/>
          <w:numId w:val="22"/>
        </w:numPr>
        <w:tabs>
          <w:tab w:val="left" w:pos="0"/>
          <w:tab w:val="left" w:pos="284"/>
          <w:tab w:val="left" w:pos="426"/>
        </w:tabs>
        <w:bidi w:val="false"/>
        <w:spacing w:after="0" w:before="0" w:line="240" w:lineRule="auto"/>
        <w:ind w:right="0" w:firstLine="0" w:left="0"/>
        <w:jc w:val="both"/>
        <w:rPr>
          <w:rFonts w:ascii="Times New Roman" w:hAnsi="Times New Roman" w:eastAsia="Times New Roman" w:cs="Times New Roman"/>
          <w:b/>
          <w:bCs/>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станции скорой помощи;</w:t>
      </w:r>
    </w:p>
    <w:p>
      <w:pPr>
        <w:pStyle w:val="Style_0"/>
        <w:numPr>
          <w:ilvl w:val="0"/>
          <w:numId w:val="22"/>
        </w:numPr>
        <w:tabs>
          <w:tab w:val="left" w:pos="0"/>
          <w:tab w:val="left" w:pos="284"/>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интернаты для престарелых и инвалидов;</w:t>
      </w:r>
    </w:p>
    <w:p>
      <w:pPr>
        <w:pStyle w:val="Style_0"/>
        <w:numPr>
          <w:ilvl w:val="0"/>
          <w:numId w:val="22"/>
        </w:numPr>
        <w:tabs>
          <w:tab w:val="left" w:pos="0"/>
          <w:tab w:val="left" w:pos="284"/>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дома ребенка;</w:t>
      </w:r>
    </w:p>
    <w:p>
      <w:pPr>
        <w:pStyle w:val="Style_0"/>
        <w:numPr>
          <w:ilvl w:val="0"/>
          <w:numId w:val="22"/>
        </w:numPr>
        <w:tabs>
          <w:tab w:val="left" w:pos="0"/>
          <w:tab w:val="left" w:pos="284"/>
          <w:tab w:val="left" w:pos="426"/>
        </w:tabs>
        <w:bidi w:val="false"/>
        <w:spacing w:after="0" w:before="0" w:line="240" w:lineRule="auto"/>
        <w:ind w:right="0" w:firstLine="0" w:left="0"/>
        <w:jc w:val="both"/>
        <w:rPr>
          <w:rFonts w:ascii="Times New Roman" w:hAnsi="Times New Roman" w:eastAsia="Times New Roman" w:cs="Times New Roman"/>
          <w:b/>
          <w:bCs/>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приюты, ночлежные дома;</w:t>
      </w:r>
    </w:p>
    <w:p>
      <w:pPr>
        <w:pStyle w:val="Style_0"/>
        <w:numPr>
          <w:ilvl w:val="0"/>
          <w:numId w:val="22"/>
        </w:numPr>
        <w:tabs>
          <w:tab w:val="left" w:pos="0"/>
          <w:tab w:val="left" w:pos="284"/>
          <w:tab w:val="left" w:pos="426"/>
        </w:tabs>
        <w:bidi w:val="false"/>
        <w:spacing w:after="0" w:before="0" w:line="240" w:lineRule="auto"/>
        <w:ind w:right="0" w:firstLine="0" w:left="0"/>
        <w:jc w:val="both"/>
        <w:rPr>
          <w:rFonts w:ascii="Times New Roman" w:hAnsi="Times New Roman" w:eastAsia="Times New Roman" w:cs="Times New Roman"/>
          <w:b/>
          <w:bCs/>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спортплощадки, теннисные корты;</w:t>
      </w:r>
    </w:p>
    <w:p>
      <w:pPr>
        <w:pStyle w:val="Style_0"/>
        <w:numPr>
          <w:ilvl w:val="0"/>
          <w:numId w:val="22"/>
        </w:numPr>
        <w:tabs>
          <w:tab w:val="left" w:pos="0"/>
          <w:tab w:val="left" w:pos="284"/>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спортзалы, залы рекреации (с бассейном или без), бассейны;</w:t>
      </w:r>
    </w:p>
    <w:p>
      <w:pPr>
        <w:pStyle w:val="Style_0"/>
        <w:numPr>
          <w:ilvl w:val="0"/>
          <w:numId w:val="22"/>
        </w:numPr>
        <w:tabs>
          <w:tab w:val="left" w:pos="0"/>
          <w:tab w:val="left" w:pos="284"/>
          <w:tab w:val="left" w:pos="426"/>
        </w:tabs>
        <w:bidi w:val="false"/>
        <w:spacing w:after="0" w:before="0" w:line="240" w:lineRule="auto"/>
        <w:ind w:right="0" w:firstLine="0" w:left="0"/>
        <w:jc w:val="both"/>
        <w:rPr>
          <w:rFonts w:ascii="Times New Roman" w:hAnsi="Times New Roman" w:eastAsia="Times New Roman" w:cs="Times New Roman"/>
          <w:b/>
          <w:bCs/>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реабилитационные восстановительные центры.</w:t>
      </w:r>
    </w:p>
    <w:p>
      <w:pPr>
        <w:pStyle w:val="Style_0"/>
        <w:tabs>
          <w:tab w:val="left" w:pos="0"/>
          <w:tab w:val="left" w:pos="426"/>
        </w:tabs>
        <w:bidi w:val="false"/>
        <w:spacing w:after="0" w:before="0" w:line="240" w:lineRule="auto"/>
        <w:ind w:right="0" w:firstLine="0" w:left="0"/>
        <w:jc w:val="both"/>
        <w:rPr>
          <w:rFonts w:ascii="Times New Roman" w:hAnsi="Times New Roman" w:eastAsia="Times New Roman" w:cs="Times New Roman"/>
          <w:b/>
          <w:bCs/>
          <w:color w:val="auto"/>
          <w:kern w:val="1"/>
          <w:sz w:val="24"/>
          <w:szCs w:val="24"/>
          <w:u w:val="none"/>
          <w:cs/>
          <w:lang w:val="ru-RU" w:bidi="ru-RU"/>
        </w:rPr>
      </w:pPr>
    </w:p>
    <w:p>
      <w:pPr>
        <w:pStyle w:val="Style_0"/>
        <w:tabs>
          <w:tab w:val="left" w:pos="0"/>
        </w:tabs>
        <w:bidi w:val="false"/>
        <w:spacing w:after="0" w:before="0" w:line="240" w:lineRule="auto"/>
        <w:ind w:right="0" w:firstLine="0" w:left="0"/>
        <w:jc w:val="left"/>
        <w:rPr>
          <w:rFonts w:ascii="Times New Roman" w:hAnsi="Times New Roman" w:eastAsia="Times New Roman" w:cs="Times New Roman"/>
          <w:b/>
          <w:bCs/>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Вспомогательные виды разрешенного использования:</w:t>
      </w:r>
    </w:p>
    <w:p>
      <w:pPr>
        <w:pStyle w:val="Style_0"/>
        <w:tabs>
          <w:tab w:val="left" w:pos="0"/>
        </w:tabs>
        <w:bidi w:val="false"/>
        <w:spacing w:after="0" w:before="0" w:line="240" w:lineRule="auto"/>
        <w:ind w:right="0" w:firstLine="0" w:left="0"/>
        <w:jc w:val="left"/>
        <w:rPr>
          <w:rFonts w:ascii="Times New Roman" w:hAnsi="Times New Roman" w:eastAsia="Times New Roman" w:cs="Times New Roman"/>
          <w:b/>
          <w:bCs/>
          <w:color w:val="auto"/>
          <w:kern w:val="1"/>
          <w:sz w:val="24"/>
          <w:szCs w:val="24"/>
          <w:u w:val="none"/>
          <w:cs/>
          <w:lang w:val="ru-RU" w:bidi="ru-RU"/>
        </w:rPr>
      </w:pPr>
    </w:p>
    <w:p>
      <w:pPr>
        <w:pStyle w:val="Style_0"/>
        <w:numPr>
          <w:ilvl w:val="0"/>
          <w:numId w:val="23"/>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зеленые насаждения;</w:t>
      </w:r>
    </w:p>
    <w:p>
      <w:pPr>
        <w:pStyle w:val="Style_0"/>
        <w:numPr>
          <w:ilvl w:val="0"/>
          <w:numId w:val="23"/>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жилые дома для медицинского и обслуживающего персонала;</w:t>
      </w:r>
    </w:p>
    <w:p>
      <w:pPr>
        <w:pStyle w:val="Style_0"/>
        <w:numPr>
          <w:ilvl w:val="0"/>
          <w:numId w:val="23"/>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специализированные жилые дома для больных, нуждающихся в постоянном медицинском наблюдении;</w:t>
      </w:r>
    </w:p>
    <w:p>
      <w:pPr>
        <w:pStyle w:val="Style_0"/>
        <w:numPr>
          <w:ilvl w:val="0"/>
          <w:numId w:val="23"/>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парковки перед объектами оздоровительных, обслуживающих и коммерческих видов использования;</w:t>
      </w:r>
    </w:p>
    <w:p>
      <w:pPr>
        <w:pStyle w:val="Style_0"/>
        <w:numPr>
          <w:ilvl w:val="0"/>
          <w:numId w:val="23"/>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объекты пожарной охраны;</w:t>
      </w:r>
    </w:p>
    <w:p>
      <w:pPr>
        <w:pStyle w:val="Style_0"/>
        <w:numPr>
          <w:ilvl w:val="0"/>
          <w:numId w:val="23"/>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киоски, временные павильоны розничной торговли;</w:t>
      </w:r>
    </w:p>
    <w:p>
      <w:pPr>
        <w:pStyle w:val="Style_0"/>
        <w:numPr>
          <w:ilvl w:val="0"/>
          <w:numId w:val="23"/>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магазины товаров первой необходимости общей площадью не более 400 кв.м.;</w:t>
      </w:r>
    </w:p>
    <w:p>
      <w:pPr>
        <w:pStyle w:val="Style_0"/>
        <w:numPr>
          <w:ilvl w:val="0"/>
          <w:numId w:val="23"/>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объекты наружной рекламы и информации;</w:t>
      </w:r>
    </w:p>
    <w:p>
      <w:pPr>
        <w:pStyle w:val="Style_0"/>
        <w:numPr>
          <w:ilvl w:val="0"/>
          <w:numId w:val="23"/>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объекты инженерного обеспечения.</w:t>
      </w:r>
    </w:p>
    <w:p>
      <w:pPr>
        <w:pStyle w:val="Style_0"/>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p>
    <w:p>
      <w:pPr>
        <w:pStyle w:val="Style_0"/>
        <w:tabs>
          <w:tab w:val="left" w:pos="0"/>
        </w:tabs>
        <w:bidi w:val="false"/>
        <w:spacing w:after="0" w:before="0" w:line="240" w:lineRule="auto"/>
        <w:ind w:right="0" w:firstLine="0" w:left="0"/>
        <w:jc w:val="left"/>
        <w:rPr>
          <w:rFonts w:ascii="Times New Roman" w:hAnsi="Times New Roman" w:eastAsia="Times New Roman" w:cs="Times New Roman"/>
          <w:b/>
          <w:bCs/>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Условно разрешенные виды использования:</w:t>
      </w:r>
    </w:p>
    <w:p>
      <w:pPr>
        <w:pStyle w:val="Style_0"/>
        <w:numPr>
          <w:ilvl w:val="0"/>
          <w:numId w:val="24"/>
        </w:numPr>
        <w:tabs>
          <w:tab w:val="left" w:pos="0"/>
          <w:tab w:val="left" w:pos="284"/>
        </w:tabs>
        <w:bidi w:val="false"/>
        <w:spacing w:after="0" w:before="0" w:line="240" w:lineRule="auto"/>
        <w:ind w:right="0" w:firstLine="0" w:left="0"/>
        <w:jc w:val="both"/>
        <w:rPr>
          <w:rFonts w:ascii="Times New Roman" w:hAnsi="Times New Roman" w:eastAsia="Times New Roman" w:cs="Times New Roman"/>
          <w:b/>
          <w:bCs/>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отделения связи; почтовые отделения, телефонные и телеграфные станции;</w:t>
      </w:r>
    </w:p>
    <w:p>
      <w:pPr>
        <w:pStyle w:val="Style_0"/>
        <w:numPr>
          <w:ilvl w:val="0"/>
          <w:numId w:val="24"/>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объекты, связанные с отправлением культа;</w:t>
      </w:r>
    </w:p>
    <w:p>
      <w:pPr>
        <w:pStyle w:val="Style_0"/>
        <w:numPr>
          <w:ilvl w:val="0"/>
          <w:numId w:val="24"/>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отдельно стоящие или встроенные в здания гаражи;</w:t>
      </w:r>
    </w:p>
    <w:p>
      <w:pPr>
        <w:pStyle w:val="Style_0"/>
        <w:numPr>
          <w:ilvl w:val="0"/>
          <w:numId w:val="24"/>
        </w:numPr>
        <w:tabs>
          <w:tab w:val="left" w:pos="0"/>
          <w:tab w:val="left" w:pos="284"/>
        </w:tabs>
        <w:bidi w:val="false"/>
        <w:spacing w:after="0" w:before="0" w:line="240" w:lineRule="auto"/>
        <w:ind w:right="0" w:firstLine="0" w:left="0"/>
        <w:jc w:val="both"/>
        <w:rPr>
          <w:rFonts w:ascii="Times New Roman" w:hAnsi="Times New Roman" w:eastAsia="Times New Roman" w:cs="Times New Roman"/>
          <w:b/>
          <w:bCs/>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открытые автостоянки.</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b/>
          <w:bCs/>
          <w:color w:val="auto"/>
          <w:kern w:val="1"/>
          <w:sz w:val="24"/>
          <w:szCs w:val="24"/>
          <w:u w:val="none"/>
          <w:cs/>
          <w:lang w:val="ru-RU" w:bidi="ru-RU"/>
        </w:rPr>
      </w:pPr>
    </w:p>
    <w:p>
      <w:pPr>
        <w:pStyle w:val="Style_0"/>
        <w:tabs>
          <w:tab w:val="left" w:pos="0"/>
        </w:tabs>
        <w:bidi w:val="false"/>
        <w:spacing w:after="0" w:before="0" w:line="240" w:lineRule="auto"/>
        <w:ind w:right="0" w:firstLine="0" w:left="0"/>
        <w:jc w:val="left"/>
        <w:rPr>
          <w:rFonts w:ascii="Times New Roman" w:hAnsi="Times New Roman" w:eastAsia="Times New Roman" w:cs="Times New Roman"/>
          <w:b/>
          <w:bCs/>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7</w:t>
      </w:r>
      <w:r>
        <w:rPr>
          <w:rFonts w:ascii="Times New Roman" w:hAnsi="Times New Roman" w:eastAsia="Times New Roman" w:cs="Times New Roman"/>
          <w:b/>
          <w:bCs/>
          <w:color w:val="auto"/>
          <w:kern w:val="1"/>
          <w:sz w:val="24"/>
          <w:szCs w:val="24"/>
          <w:u w:val="none"/>
          <w:cs/>
          <w:lang w:val="ru-RU" w:bidi="ru-RU"/>
        </w:rPr>
        <w:t xml:space="preserve">. ОДК – Зона объектов соцкультбыта</w:t>
      </w:r>
    </w:p>
    <w:p>
      <w:pPr>
        <w:pStyle w:val="Style_0"/>
        <w:tabs>
          <w:tab w:val="left" w:pos="0"/>
          <w:tab w:val="left" w:pos="720"/>
        </w:tabs>
        <w:bidi w:val="false"/>
        <w:spacing w:after="0" w:before="0" w:line="240" w:lineRule="auto"/>
        <w:ind w:right="0" w:firstLine="0" w:left="0"/>
        <w:jc w:val="left"/>
        <w:rPr>
          <w:rFonts w:ascii="Times New Roman" w:hAnsi="Times New Roman" w:eastAsia="Times New Roman" w:cs="Times New Roman"/>
          <w:b/>
          <w:bCs/>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Основные виды разрешенного использования недвижимости:</w:t>
      </w:r>
    </w:p>
    <w:p>
      <w:pPr>
        <w:pStyle w:val="Style_0"/>
        <w:tabs>
          <w:tab w:val="left" w:pos="0"/>
          <w:tab w:val="left" w:pos="720"/>
        </w:tabs>
        <w:bidi w:val="false"/>
        <w:spacing w:after="0" w:before="0" w:line="240" w:lineRule="auto"/>
        <w:ind w:right="0" w:firstLine="0" w:left="0"/>
        <w:jc w:val="left"/>
        <w:rPr>
          <w:rFonts w:ascii="Times New Roman" w:hAnsi="Times New Roman" w:eastAsia="Times New Roman" w:cs="Times New Roman"/>
          <w:b/>
          <w:bCs/>
          <w:color w:val="auto"/>
          <w:kern w:val="1"/>
          <w:sz w:val="24"/>
          <w:szCs w:val="24"/>
          <w:u w:val="none"/>
          <w:cs/>
          <w:lang w:val="ru-RU" w:bidi="ru-RU"/>
        </w:rPr>
      </w:pPr>
    </w:p>
    <w:p>
      <w:pPr>
        <w:pStyle w:val="Style_0"/>
        <w:numPr>
          <w:ilvl w:val="0"/>
          <w:numId w:val="25"/>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здания многофункционального использования с квартирами на верхних этажах и размещением на первых этажах объектов делового, культурного, обслуживающего назначения;</w:t>
      </w:r>
    </w:p>
    <w:p>
      <w:pPr>
        <w:pStyle w:val="Style_0"/>
        <w:numPr>
          <w:ilvl w:val="0"/>
          <w:numId w:val="25"/>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офисы, конторы различных организаций, фирм, компаний;</w:t>
      </w:r>
    </w:p>
    <w:p>
      <w:pPr>
        <w:pStyle w:val="Style_0"/>
        <w:numPr>
          <w:ilvl w:val="0"/>
          <w:numId w:val="25"/>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гостиницы, гостевые дома;</w:t>
      </w:r>
    </w:p>
    <w:p>
      <w:pPr>
        <w:pStyle w:val="Style_0"/>
        <w:numPr>
          <w:ilvl w:val="0"/>
          <w:numId w:val="25"/>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рекламные агентства;</w:t>
      </w:r>
    </w:p>
    <w:p>
      <w:pPr>
        <w:pStyle w:val="Style_0"/>
        <w:numPr>
          <w:ilvl w:val="0"/>
          <w:numId w:val="25"/>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отделения банков;</w:t>
      </w:r>
    </w:p>
    <w:p>
      <w:pPr>
        <w:pStyle w:val="Style_0"/>
        <w:numPr>
          <w:ilvl w:val="0"/>
          <w:numId w:val="25"/>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танцзалы, дискотеки;</w:t>
      </w:r>
    </w:p>
    <w:p>
      <w:pPr>
        <w:pStyle w:val="Style_0"/>
        <w:numPr>
          <w:ilvl w:val="0"/>
          <w:numId w:val="25"/>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бильярдные;</w:t>
      </w:r>
    </w:p>
    <w:p>
      <w:pPr>
        <w:pStyle w:val="Style_0"/>
        <w:numPr>
          <w:ilvl w:val="0"/>
          <w:numId w:val="25"/>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видеосалоны;</w:t>
      </w:r>
    </w:p>
    <w:p>
      <w:pPr>
        <w:pStyle w:val="Style_0"/>
        <w:numPr>
          <w:ilvl w:val="0"/>
          <w:numId w:val="25"/>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компьютерные центры, интернет-кафе;</w:t>
      </w:r>
    </w:p>
    <w:p>
      <w:pPr>
        <w:pStyle w:val="Style_0"/>
        <w:numPr>
          <w:ilvl w:val="0"/>
          <w:numId w:val="25"/>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клубы, центры общения и досуговых занятий многоцелевого и специализированного назначения;</w:t>
      </w:r>
    </w:p>
    <w:p>
      <w:pPr>
        <w:pStyle w:val="Style_0"/>
        <w:numPr>
          <w:ilvl w:val="0"/>
          <w:numId w:val="25"/>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спортивные клубы, спортивные залы и площадки, спортивные комплексы;</w:t>
      </w:r>
    </w:p>
    <w:p>
      <w:pPr>
        <w:pStyle w:val="Style_0"/>
        <w:numPr>
          <w:ilvl w:val="0"/>
          <w:numId w:val="25"/>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магазины, торговые комплексы до 600 кв.м.;</w:t>
      </w:r>
    </w:p>
    <w:p>
      <w:pPr>
        <w:pStyle w:val="Style_0"/>
        <w:numPr>
          <w:ilvl w:val="0"/>
          <w:numId w:val="25"/>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предприятия общественного питания;</w:t>
      </w:r>
    </w:p>
    <w:p>
      <w:pPr>
        <w:pStyle w:val="Style_0"/>
        <w:numPr>
          <w:ilvl w:val="0"/>
          <w:numId w:val="25"/>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фирмы по предоставлению услуг сотовой и пейджинговой связи;</w:t>
      </w:r>
    </w:p>
    <w:p>
      <w:pPr>
        <w:pStyle w:val="Style_0"/>
        <w:numPr>
          <w:ilvl w:val="0"/>
          <w:numId w:val="25"/>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отделения связи; почтовые отделения, телефонные и телеграфные станции, междугородние переговорные пункты;</w:t>
      </w:r>
    </w:p>
    <w:p>
      <w:pPr>
        <w:pStyle w:val="Style_0"/>
        <w:numPr>
          <w:ilvl w:val="0"/>
          <w:numId w:val="25"/>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отделения, участковые пункты </w:t>
      </w:r>
      <w:r>
        <w:rPr>
          <w:rFonts w:ascii="Times New Roman" w:hAnsi="Times New Roman" w:eastAsia="Times New Roman" w:cs="Times New Roman"/>
          <w:color w:val="993300"/>
          <w:kern w:val="1"/>
          <w:sz w:val="24"/>
          <w:szCs w:val="24"/>
          <w:u w:val="none"/>
          <w:cs/>
          <w:lang w:val="ru-RU" w:bidi="ru-RU"/>
        </w:rPr>
        <w:t xml:space="preserve">милиции</w:t>
      </w:r>
      <w:r>
        <w:rPr>
          <w:rFonts w:ascii="Times New Roman" w:hAnsi="Times New Roman" w:eastAsia="Times New Roman" w:cs="Times New Roman"/>
          <w:color w:val="auto"/>
          <w:kern w:val="1"/>
          <w:sz w:val="24"/>
          <w:szCs w:val="24"/>
          <w:u w:val="none"/>
          <w:cs/>
          <w:lang w:val="ru-RU" w:bidi="ru-RU"/>
        </w:rPr>
        <w:t xml:space="preserve">;</w:t>
      </w:r>
    </w:p>
    <w:p>
      <w:pPr>
        <w:pStyle w:val="Style_0"/>
        <w:numPr>
          <w:ilvl w:val="0"/>
          <w:numId w:val="25"/>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поликлиники; консультативные поликлиники;</w:t>
      </w:r>
    </w:p>
    <w:p>
      <w:pPr>
        <w:pStyle w:val="Style_0"/>
        <w:numPr>
          <w:ilvl w:val="0"/>
          <w:numId w:val="25"/>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аптеки;</w:t>
      </w:r>
    </w:p>
    <w:p>
      <w:pPr>
        <w:pStyle w:val="Style_0"/>
        <w:numPr>
          <w:ilvl w:val="0"/>
          <w:numId w:val="25"/>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пункты оказания первой медицинской помощи;</w:t>
      </w:r>
    </w:p>
    <w:p>
      <w:pPr>
        <w:pStyle w:val="Style_0"/>
        <w:numPr>
          <w:ilvl w:val="0"/>
          <w:numId w:val="25"/>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юридические учреждения: нотариальные и адвокатские конторы, юридические консультации;</w:t>
      </w:r>
    </w:p>
    <w:p>
      <w:pPr>
        <w:pStyle w:val="Style_0"/>
        <w:numPr>
          <w:ilvl w:val="0"/>
          <w:numId w:val="25"/>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транспортные агентства по продаже авиа- и железнодорожных билетов и предоставлению прочих сервисных услуг;</w:t>
      </w:r>
    </w:p>
    <w:p>
      <w:pPr>
        <w:pStyle w:val="Style_0"/>
        <w:numPr>
          <w:ilvl w:val="0"/>
          <w:numId w:val="25"/>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центры по предоставлению полиграфических услуг;</w:t>
      </w:r>
    </w:p>
    <w:p>
      <w:pPr>
        <w:pStyle w:val="Style_0"/>
        <w:numPr>
          <w:ilvl w:val="0"/>
          <w:numId w:val="25"/>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фотосалоны;</w:t>
      </w:r>
    </w:p>
    <w:p>
      <w:pPr>
        <w:pStyle w:val="Style_0"/>
        <w:numPr>
          <w:ilvl w:val="0"/>
          <w:numId w:val="25"/>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молочные кухни;</w:t>
      </w:r>
    </w:p>
    <w:p>
      <w:pPr>
        <w:pStyle w:val="Style_0"/>
        <w:numPr>
          <w:ilvl w:val="0"/>
          <w:numId w:val="25"/>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приёмные пункты прачечных и химчисток, прачечные самообслуживания;</w:t>
      </w:r>
    </w:p>
    <w:p>
      <w:pPr>
        <w:pStyle w:val="Style_0"/>
        <w:numPr>
          <w:ilvl w:val="0"/>
          <w:numId w:val="25"/>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пошивочные ателье, мастерские по ремонту обуви, часов, ремонтные мастерские бытовой техники, парикмахерские, косметические салоны и другие объекты обслуживания.</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p>
    <w:p>
      <w:pPr>
        <w:pStyle w:val="Style_0"/>
        <w:tabs>
          <w:tab w:val="left" w:pos="0"/>
        </w:tabs>
        <w:bidi w:val="false"/>
        <w:spacing w:after="0" w:before="0" w:line="240" w:lineRule="auto"/>
        <w:ind w:right="0" w:firstLine="0" w:left="0"/>
        <w:jc w:val="left"/>
        <w:rPr>
          <w:rFonts w:ascii="Times New Roman" w:hAnsi="Times New Roman" w:eastAsia="Times New Roman" w:cs="Times New Roman"/>
          <w:b/>
          <w:bCs/>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Вспомогательные виды разрешенного использования:</w:t>
      </w:r>
    </w:p>
    <w:p>
      <w:pPr>
        <w:pStyle w:val="Style_0"/>
        <w:tabs>
          <w:tab w:val="left" w:pos="0"/>
        </w:tabs>
        <w:bidi w:val="false"/>
        <w:spacing w:after="0" w:before="0" w:line="240" w:lineRule="auto"/>
        <w:ind w:right="0" w:firstLine="0" w:left="0"/>
        <w:jc w:val="left"/>
        <w:rPr>
          <w:rFonts w:ascii="Times New Roman" w:hAnsi="Times New Roman" w:eastAsia="Times New Roman" w:cs="Times New Roman"/>
          <w:b/>
          <w:bCs/>
          <w:color w:val="auto"/>
          <w:kern w:val="1"/>
          <w:sz w:val="24"/>
          <w:szCs w:val="24"/>
          <w:u w:val="none"/>
          <w:cs/>
          <w:lang w:val="ru-RU" w:bidi="ru-RU"/>
        </w:rPr>
      </w:pPr>
    </w:p>
    <w:p>
      <w:pPr>
        <w:pStyle w:val="Style_0"/>
        <w:numPr>
          <w:ilvl w:val="0"/>
          <w:numId w:val="26"/>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киоски, временные павильоны розничной торговли и обслуживания населения;</w:t>
      </w:r>
    </w:p>
    <w:p>
      <w:pPr>
        <w:pStyle w:val="Style_0"/>
        <w:numPr>
          <w:ilvl w:val="0"/>
          <w:numId w:val="26"/>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бани, сауны;</w:t>
      </w:r>
    </w:p>
    <w:p>
      <w:pPr>
        <w:pStyle w:val="Style_0"/>
        <w:numPr>
          <w:ilvl w:val="0"/>
          <w:numId w:val="26"/>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площадки для выгула собак;</w:t>
      </w:r>
    </w:p>
    <w:p>
      <w:pPr>
        <w:pStyle w:val="Style_0"/>
        <w:numPr>
          <w:ilvl w:val="0"/>
          <w:numId w:val="26"/>
        </w:numPr>
        <w:tabs>
          <w:tab w:val="left" w:pos="0"/>
          <w:tab w:val="left" w:pos="284"/>
        </w:tabs>
        <w:bidi w:val="false"/>
        <w:spacing w:after="0" w:before="0" w:line="240" w:lineRule="auto"/>
        <w:ind w:right="0" w:firstLine="0" w:left="0"/>
        <w:jc w:val="both"/>
        <w:rPr>
          <w:rFonts w:ascii="Times New Roman" w:hAnsi="Times New Roman" w:eastAsia="Times New Roman" w:cs="Times New Roman"/>
          <w:b/>
          <w:bCs/>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общественные туалеты;</w:t>
      </w:r>
      <w:r>
        <w:rPr>
          <w:rFonts w:ascii="Times New Roman" w:hAnsi="Times New Roman" w:eastAsia="Times New Roman" w:cs="Times New Roman"/>
          <w:b/>
          <w:bCs/>
          <w:color w:val="auto"/>
          <w:kern w:val="1"/>
          <w:sz w:val="24"/>
          <w:szCs w:val="24"/>
          <w:u w:val="none"/>
          <w:cs/>
          <w:lang w:val="ru-RU" w:bidi="ru-RU"/>
        </w:rPr>
        <w:t xml:space="preserve"> </w:t>
      </w:r>
    </w:p>
    <w:p>
      <w:pPr>
        <w:pStyle w:val="Style_0"/>
        <w:numPr>
          <w:ilvl w:val="0"/>
          <w:numId w:val="26"/>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объекты пожарной охраны;</w:t>
      </w:r>
    </w:p>
    <w:p>
      <w:pPr>
        <w:pStyle w:val="Style_0"/>
        <w:numPr>
          <w:ilvl w:val="0"/>
          <w:numId w:val="26"/>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парковки перед объектами деловых, культурных, обслуживающих и коммерческих видов использования;</w:t>
      </w:r>
    </w:p>
    <w:p>
      <w:pPr>
        <w:pStyle w:val="Style_0"/>
        <w:numPr>
          <w:ilvl w:val="0"/>
          <w:numId w:val="26"/>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жилищно-эксплуатационные и аварийно-диспетчерские службы.</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p>
    <w:p>
      <w:pPr>
        <w:pStyle w:val="Style_0"/>
        <w:tabs>
          <w:tab w:val="left" w:pos="0"/>
        </w:tabs>
        <w:bidi w:val="false"/>
        <w:spacing w:after="0" w:before="0" w:line="240" w:lineRule="auto"/>
        <w:ind w:right="0" w:firstLine="0" w:left="0"/>
        <w:jc w:val="left"/>
        <w:rPr>
          <w:rFonts w:ascii="Times New Roman" w:hAnsi="Times New Roman" w:eastAsia="Times New Roman" w:cs="Times New Roman"/>
          <w:b/>
          <w:bCs/>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Условно разрешенные виды использования:</w:t>
      </w:r>
    </w:p>
    <w:p>
      <w:pPr>
        <w:pStyle w:val="Style_0"/>
        <w:tabs>
          <w:tab w:val="left" w:pos="0"/>
        </w:tabs>
        <w:bidi w:val="false"/>
        <w:spacing w:after="0" w:before="0" w:line="240" w:lineRule="auto"/>
        <w:ind w:right="0" w:firstLine="0" w:left="0"/>
        <w:jc w:val="left"/>
        <w:rPr>
          <w:rFonts w:ascii="Times New Roman" w:hAnsi="Times New Roman" w:eastAsia="Times New Roman" w:cs="Times New Roman"/>
          <w:color w:val="auto"/>
          <w:kern w:val="1"/>
          <w:sz w:val="24"/>
          <w:szCs w:val="24"/>
          <w:u w:val="none"/>
          <w:cs/>
          <w:lang w:val="ru-RU" w:bidi="ru-RU"/>
        </w:rPr>
      </w:pPr>
    </w:p>
    <w:p>
      <w:pPr>
        <w:pStyle w:val="Style_0"/>
        <w:numPr>
          <w:ilvl w:val="0"/>
          <w:numId w:val="27"/>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многоквартирные жилые дома;</w:t>
      </w:r>
    </w:p>
    <w:p>
      <w:pPr>
        <w:pStyle w:val="Style_0"/>
        <w:numPr>
          <w:ilvl w:val="0"/>
          <w:numId w:val="27"/>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индивидуальные жилые дома с участками;</w:t>
      </w:r>
    </w:p>
    <w:p>
      <w:pPr>
        <w:pStyle w:val="Style_0"/>
        <w:numPr>
          <w:ilvl w:val="0"/>
          <w:numId w:val="27"/>
        </w:numPr>
        <w:tabs>
          <w:tab w:val="left" w:pos="0"/>
          <w:tab w:val="left" w:pos="284"/>
        </w:tabs>
        <w:bidi w:val="false"/>
        <w:spacing w:after="0" w:before="0" w:line="240" w:lineRule="auto"/>
        <w:ind w:right="0" w:firstLine="0" w:left="0"/>
        <w:jc w:val="both"/>
        <w:rPr>
          <w:rFonts w:ascii="Times New Roman" w:hAnsi="Times New Roman" w:eastAsia="Times New Roman" w:cs="Times New Roman"/>
          <w:b/>
          <w:bCs/>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объекты, связанные с отправлением культа;</w:t>
      </w:r>
    </w:p>
    <w:p>
      <w:pPr>
        <w:pStyle w:val="Style_0"/>
        <w:numPr>
          <w:ilvl w:val="0"/>
          <w:numId w:val="27"/>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рынки открытые и закрытые;</w:t>
      </w:r>
    </w:p>
    <w:p>
      <w:pPr>
        <w:pStyle w:val="Style_0"/>
        <w:numPr>
          <w:ilvl w:val="0"/>
          <w:numId w:val="27"/>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автостоянки на отдельных земельных участках; подземные, надземные многоуровневые автостоянки на отдельных участках;</w:t>
      </w:r>
    </w:p>
    <w:p>
      <w:pPr>
        <w:pStyle w:val="Style_823"/>
        <w:numPr>
          <w:ilvl w:val="0"/>
          <w:numId w:val="27"/>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антенны сотовой, радиорелейной и спутниковой связи.</w:t>
      </w:r>
    </w:p>
    <w:p>
      <w:pPr>
        <w:pStyle w:val="Style_823"/>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p>
    <w:p>
      <w:pPr>
        <w:pStyle w:val="Style_0"/>
        <w:tabs>
          <w:tab w:val="left" w:pos="0"/>
        </w:tabs>
        <w:bidi w:val="false"/>
        <w:spacing w:after="0" w:before="0" w:line="240" w:lineRule="auto"/>
        <w:ind w:right="0" w:firstLine="0" w:left="0"/>
        <w:jc w:val="left"/>
        <w:rPr>
          <w:rFonts w:ascii="Times New Roman" w:hAnsi="Times New Roman" w:eastAsia="Times New Roman" w:cs="Times New Roman"/>
          <w:b/>
          <w:bCs/>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8 . ОДКС -  Зона культовых сооружений</w:t>
      </w:r>
    </w:p>
    <w:p>
      <w:pPr>
        <w:pStyle w:val="Style_820"/>
        <w:tabs>
          <w:tab w:val="left" w:pos="0"/>
        </w:tabs>
        <w:bidi w:val="false"/>
        <w:spacing w:after="0" w:before="0" w:line="240" w:lineRule="auto"/>
        <w:ind w:right="0" w:firstLine="0" w:left="0"/>
        <w:jc w:val="both"/>
        <w:rPr>
          <w:rFonts w:ascii="Times New Roman" w:hAnsi="Times New Roman" w:eastAsia="Times New Roman" w:cs="Times New Roman"/>
          <w:b/>
          <w:bCs/>
          <w:sz w:val="20"/>
          <w:szCs w:val="20"/>
          <w:u w:val="none"/>
          <w:lang w:val="ru-RU" w:bidi="ru-RU"/>
        </w:rPr>
      </w:pPr>
      <w:r>
        <w:rPr>
          <w:rFonts w:ascii="Times New Roman" w:hAnsi="Times New Roman" w:eastAsia="Times New Roman" w:cs="Times New Roman"/>
          <w:b/>
          <w:bCs/>
          <w:sz w:val="20"/>
          <w:szCs w:val="20"/>
          <w:u w:val="none"/>
          <w:lang w:val="ru-RU" w:bidi="ru-RU"/>
        </w:rPr>
        <w:t xml:space="preserve">Основные виды разрешенного использования недвижимости:</w:t>
      </w:r>
    </w:p>
    <w:p>
      <w:pPr>
        <w:pStyle w:val="Style_820"/>
        <w:tabs>
          <w:tab w:val="left" w:pos="0"/>
        </w:tabs>
        <w:bidi w:val="false"/>
        <w:spacing w:after="0" w:before="0" w:line="240" w:lineRule="auto"/>
        <w:ind w:right="0" w:firstLine="0" w:left="0"/>
        <w:jc w:val="both"/>
        <w:rPr>
          <w:rFonts w:ascii="Times New Roman" w:hAnsi="Times New Roman" w:eastAsia="Times New Roman" w:cs="Times New Roman"/>
          <w:b/>
          <w:bCs/>
          <w:sz w:val="20"/>
          <w:szCs w:val="20"/>
          <w:u w:val="none"/>
          <w:lang w:val="ru-RU" w:bidi="ru-RU"/>
        </w:rPr>
      </w:pPr>
    </w:p>
    <w:p>
      <w:pPr>
        <w:pStyle w:val="Style_0"/>
        <w:numPr>
          <w:ilvl w:val="0"/>
          <w:numId w:val="28"/>
        </w:numPr>
        <w:tabs>
          <w:tab w:val="left" w:pos="0"/>
          <w:tab w:val="left" w:pos="284"/>
        </w:tabs>
        <w:bidi w:val="false"/>
        <w:spacing w:after="0" w:before="0" w:line="240" w:lineRule="auto"/>
        <w:ind w:right="0" w:firstLine="0" w:left="0"/>
        <w:jc w:val="both"/>
        <w:rPr>
          <w:rFonts w:ascii="Times New Roman" w:hAnsi="Times New Roman" w:eastAsia="Times New Roman" w:cs="Times New Roman"/>
          <w:b/>
          <w:bCs/>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объекты, связанные с отправлением культа;</w:t>
      </w:r>
    </w:p>
    <w:p>
      <w:pPr>
        <w:pStyle w:val="Style_0"/>
        <w:numPr>
          <w:ilvl w:val="0"/>
          <w:numId w:val="28"/>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объекты, сопутствующие отправлению культа;</w:t>
      </w:r>
    </w:p>
    <w:p>
      <w:pPr>
        <w:pStyle w:val="Style_0"/>
        <w:numPr>
          <w:ilvl w:val="0"/>
          <w:numId w:val="28"/>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жилые дома священнослужителей и обслуживающего персонала;</w:t>
      </w:r>
    </w:p>
    <w:p>
      <w:pPr>
        <w:pStyle w:val="Style_0"/>
        <w:numPr>
          <w:ilvl w:val="0"/>
          <w:numId w:val="28"/>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хозяйственные корпуса;</w:t>
      </w:r>
    </w:p>
    <w:p>
      <w:pPr>
        <w:pStyle w:val="Style_0"/>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p>
    <w:p>
      <w:pPr>
        <w:pStyle w:val="Style_0"/>
        <w:tabs>
          <w:tab w:val="left" w:pos="0"/>
        </w:tabs>
        <w:bidi w:val="false"/>
        <w:spacing w:after="0" w:before="0" w:line="240" w:lineRule="auto"/>
        <w:ind w:right="0" w:firstLine="0" w:left="0"/>
        <w:jc w:val="left"/>
        <w:rPr>
          <w:rFonts w:ascii="Times New Roman" w:hAnsi="Times New Roman" w:eastAsia="Times New Roman" w:cs="Times New Roman"/>
          <w:b/>
          <w:bCs/>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Вспомогательные виды разрешенного использования:</w:t>
      </w:r>
    </w:p>
    <w:p>
      <w:pPr>
        <w:pStyle w:val="Style_0"/>
        <w:tabs>
          <w:tab w:val="left" w:pos="0"/>
        </w:tabs>
        <w:bidi w:val="false"/>
        <w:spacing w:after="0" w:before="0" w:line="240" w:lineRule="auto"/>
        <w:ind w:right="0" w:firstLine="0" w:left="0"/>
        <w:jc w:val="left"/>
        <w:rPr>
          <w:rFonts w:ascii="Times New Roman" w:hAnsi="Times New Roman" w:eastAsia="Times New Roman" w:cs="Times New Roman"/>
          <w:b/>
          <w:bCs/>
          <w:color w:val="auto"/>
          <w:kern w:val="1"/>
          <w:sz w:val="24"/>
          <w:szCs w:val="24"/>
          <w:u w:val="none"/>
          <w:cs/>
          <w:lang w:val="ru-RU" w:bidi="ru-RU"/>
        </w:rPr>
      </w:pPr>
    </w:p>
    <w:p>
      <w:pPr>
        <w:pStyle w:val="Style_0"/>
        <w:numPr>
          <w:ilvl w:val="0"/>
          <w:numId w:val="29"/>
        </w:numPr>
        <w:tabs>
          <w:tab w:val="left" w:pos="0"/>
          <w:tab w:val="left" w:pos="284"/>
        </w:tabs>
        <w:bidi w:val="false"/>
        <w:spacing w:after="0" w:before="0" w:line="240" w:lineRule="auto"/>
        <w:ind w:right="0" w:firstLine="0" w:left="0"/>
        <w:jc w:val="both"/>
        <w:rPr>
          <w:rFonts w:ascii="Times New Roman" w:hAnsi="Times New Roman" w:eastAsia="Times New Roman" w:cs="Times New Roman"/>
          <w:b/>
          <w:bCs/>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аптеки;</w:t>
      </w:r>
    </w:p>
    <w:p>
      <w:pPr>
        <w:pStyle w:val="Style_0"/>
        <w:numPr>
          <w:ilvl w:val="0"/>
          <w:numId w:val="29"/>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киоски, временные павильоны розничной торговли;</w:t>
      </w:r>
    </w:p>
    <w:p>
      <w:pPr>
        <w:pStyle w:val="Style_0"/>
        <w:numPr>
          <w:ilvl w:val="0"/>
          <w:numId w:val="29"/>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гостиницы, дома приезжих;</w:t>
      </w:r>
    </w:p>
    <w:p>
      <w:pPr>
        <w:pStyle w:val="Style_0"/>
        <w:numPr>
          <w:ilvl w:val="0"/>
          <w:numId w:val="29"/>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общественные туалеты;</w:t>
      </w:r>
    </w:p>
    <w:p>
      <w:pPr>
        <w:pStyle w:val="Style_0"/>
        <w:numPr>
          <w:ilvl w:val="0"/>
          <w:numId w:val="29"/>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парковки;</w:t>
      </w:r>
    </w:p>
    <w:p>
      <w:pPr>
        <w:pStyle w:val="Style_0"/>
        <w:numPr>
          <w:ilvl w:val="0"/>
          <w:numId w:val="29"/>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объекты наружной рекламы и информации</w:t>
      </w:r>
    </w:p>
    <w:p>
      <w:pPr>
        <w:pStyle w:val="Style_0"/>
        <w:numPr>
          <w:ilvl w:val="0"/>
          <w:numId w:val="29"/>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объекты инженерного обеспечения.</w:t>
      </w:r>
    </w:p>
    <w:p>
      <w:pPr>
        <w:pStyle w:val="Style_0"/>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p>
    <w:p>
      <w:pPr>
        <w:pStyle w:val="Style_0"/>
        <w:tabs>
          <w:tab w:val="left" w:pos="0"/>
        </w:tabs>
        <w:bidi w:val="false"/>
        <w:spacing w:after="0" w:before="0" w:line="240" w:lineRule="auto"/>
        <w:ind w:right="0" w:firstLine="0" w:left="0"/>
        <w:jc w:val="both"/>
        <w:rPr>
          <w:rFonts w:ascii="Times New Roman" w:hAnsi="Times New Roman" w:eastAsia="Times New Roman" w:cs="Times New Roman"/>
          <w:b/>
          <w:bCs/>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9 . ОДП - Зона объектов обслуживания в производственных зонах</w:t>
      </w:r>
    </w:p>
    <w:p>
      <w:pPr>
        <w:pStyle w:val="Style_822"/>
        <w:tabs>
          <w:tab w:val="left" w:pos="0"/>
        </w:tabs>
        <w:bidi w:val="false"/>
        <w:spacing w:after="0" w:before="0" w:line="240" w:lineRule="auto"/>
        <w:ind w:right="0" w:firstLine="0" w:left="0"/>
        <w:jc w:val="both"/>
        <w:rPr>
          <w:rFonts w:ascii="Times New Roman" w:hAnsi="Times New Roman" w:eastAsia="Times New Roman" w:cs="Times New Roman"/>
          <w:b/>
          <w:bCs/>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 xml:space="preserve">Основные виды разрешенного использования недвижимости:</w:t>
      </w:r>
    </w:p>
    <w:p>
      <w:pPr>
        <w:pStyle w:val="Style_822"/>
        <w:tabs>
          <w:tab w:val="left" w:pos="0"/>
        </w:tabs>
        <w:bidi w:val="false"/>
        <w:spacing w:after="0" w:before="0" w:line="240" w:lineRule="auto"/>
        <w:ind w:right="0" w:firstLine="0" w:left="0"/>
        <w:jc w:val="both"/>
        <w:rPr>
          <w:rFonts w:ascii="Times New Roman" w:hAnsi="Times New Roman" w:eastAsia="Times New Roman" w:cs="Times New Roman"/>
          <w:b/>
          <w:bCs/>
          <w:color w:val="auto"/>
          <w:kern w:val="1"/>
          <w:sz w:val="20"/>
          <w:szCs w:val="20"/>
          <w:u w:val="none"/>
          <w:cs/>
          <w:lang w:val="ru-RU" w:bidi="ru-RU"/>
        </w:rPr>
      </w:pPr>
    </w:p>
    <w:p>
      <w:pPr>
        <w:pStyle w:val="Style_0"/>
        <w:numPr>
          <w:ilvl w:val="0"/>
          <w:numId w:val="30"/>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объекты складского назначения различного профиля;</w:t>
      </w:r>
    </w:p>
    <w:p>
      <w:pPr>
        <w:pStyle w:val="Style_0"/>
        <w:numPr>
          <w:ilvl w:val="0"/>
          <w:numId w:val="30"/>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торговые комплексы, магазины;</w:t>
      </w:r>
    </w:p>
    <w:p>
      <w:pPr>
        <w:pStyle w:val="Style_0"/>
        <w:numPr>
          <w:ilvl w:val="0"/>
          <w:numId w:val="30"/>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склады-магазины оптовой торговли, предприятия и магазины оптовой и  мелкооптовой торговли;</w:t>
      </w:r>
    </w:p>
    <w:p>
      <w:pPr>
        <w:pStyle w:val="Style_0"/>
        <w:numPr>
          <w:ilvl w:val="0"/>
          <w:numId w:val="30"/>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офисы, административные здания различных организаций, фирм, компаний;</w:t>
      </w:r>
    </w:p>
    <w:p>
      <w:pPr>
        <w:pStyle w:val="Style_0"/>
        <w:numPr>
          <w:ilvl w:val="0"/>
          <w:numId w:val="30"/>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гостиницы, гостевые дома;</w:t>
      </w:r>
    </w:p>
    <w:p>
      <w:pPr>
        <w:pStyle w:val="Style_0"/>
        <w:numPr>
          <w:ilvl w:val="0"/>
          <w:numId w:val="30"/>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транспортные агентства по продаже авиа- и железнодорожных билетов и предоставлению прочих сервисных услуг;</w:t>
      </w:r>
    </w:p>
    <w:p>
      <w:pPr>
        <w:pStyle w:val="Style_0"/>
        <w:numPr>
          <w:ilvl w:val="0"/>
          <w:numId w:val="30"/>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информационные центры;</w:t>
      </w:r>
    </w:p>
    <w:p>
      <w:pPr>
        <w:pStyle w:val="Style_0"/>
        <w:numPr>
          <w:ilvl w:val="0"/>
          <w:numId w:val="30"/>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таможня;</w:t>
      </w:r>
    </w:p>
    <w:p>
      <w:pPr>
        <w:pStyle w:val="Style_0"/>
        <w:numPr>
          <w:ilvl w:val="0"/>
          <w:numId w:val="30"/>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службы оформления заказов;</w:t>
      </w:r>
    </w:p>
    <w:p>
      <w:pPr>
        <w:pStyle w:val="Style_0"/>
        <w:numPr>
          <w:ilvl w:val="0"/>
          <w:numId w:val="30"/>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компьютерные центры;</w:t>
      </w:r>
    </w:p>
    <w:p>
      <w:pPr>
        <w:pStyle w:val="Style_0"/>
        <w:numPr>
          <w:ilvl w:val="0"/>
          <w:numId w:val="30"/>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банки, отделения банков;</w:t>
      </w:r>
    </w:p>
    <w:p>
      <w:pPr>
        <w:pStyle w:val="Style_0"/>
        <w:numPr>
          <w:ilvl w:val="0"/>
          <w:numId w:val="30"/>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рекламные агентства;</w:t>
      </w:r>
    </w:p>
    <w:p>
      <w:pPr>
        <w:pStyle w:val="Style_0"/>
        <w:numPr>
          <w:ilvl w:val="0"/>
          <w:numId w:val="30"/>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нотариальные конторы;</w:t>
      </w:r>
    </w:p>
    <w:p>
      <w:pPr>
        <w:pStyle w:val="Style_0"/>
        <w:numPr>
          <w:ilvl w:val="0"/>
          <w:numId w:val="30"/>
        </w:numPr>
        <w:tabs>
          <w:tab w:val="left" w:pos="0"/>
          <w:tab w:val="left" w:pos="284"/>
        </w:tabs>
        <w:bidi w:val="false"/>
        <w:spacing w:after="0" w:before="0" w:line="240" w:lineRule="auto"/>
        <w:ind w:right="0" w:firstLine="0" w:left="0"/>
        <w:jc w:val="both"/>
        <w:rPr>
          <w:rFonts w:ascii="Times New Roman" w:hAnsi="Times New Roman" w:eastAsia="Times New Roman" w:cs="Times New Roman"/>
          <w:b/>
          <w:bCs/>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предприятия общественного питания;</w:t>
      </w:r>
    </w:p>
    <w:p>
      <w:pPr>
        <w:pStyle w:val="Style_0"/>
        <w:numPr>
          <w:ilvl w:val="0"/>
          <w:numId w:val="30"/>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отделения связи, телефонные и телеграфные станции;</w:t>
      </w:r>
    </w:p>
    <w:p>
      <w:pPr>
        <w:pStyle w:val="Style_0"/>
        <w:numPr>
          <w:ilvl w:val="0"/>
          <w:numId w:val="30"/>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пункты оказания первой медицинской помощи;</w:t>
      </w:r>
    </w:p>
    <w:p>
      <w:pPr>
        <w:pStyle w:val="Style_0"/>
        <w:numPr>
          <w:ilvl w:val="0"/>
          <w:numId w:val="30"/>
        </w:numPr>
        <w:tabs>
          <w:tab w:val="left" w:pos="0"/>
          <w:tab w:val="left" w:pos="284"/>
        </w:tabs>
        <w:bidi w:val="false"/>
        <w:spacing w:after="0" w:before="0" w:line="240" w:lineRule="auto"/>
        <w:ind w:right="0" w:firstLine="0" w:left="0"/>
        <w:jc w:val="both"/>
        <w:rPr>
          <w:rFonts w:ascii="Times New Roman" w:hAnsi="Times New Roman" w:eastAsia="Times New Roman" w:cs="Times New Roman"/>
          <w:b/>
          <w:bCs/>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аптеки;</w:t>
      </w:r>
    </w:p>
    <w:p>
      <w:pPr>
        <w:pStyle w:val="Style_0"/>
        <w:numPr>
          <w:ilvl w:val="0"/>
          <w:numId w:val="30"/>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отделения, участковые пункты милиции;</w:t>
      </w:r>
    </w:p>
    <w:p>
      <w:pPr>
        <w:pStyle w:val="Style_0"/>
        <w:numPr>
          <w:ilvl w:val="0"/>
          <w:numId w:val="30"/>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фирмы по предоставлению услуг сотовой и пейджинговой связи;</w:t>
      </w:r>
    </w:p>
    <w:p>
      <w:pPr>
        <w:pStyle w:val="Style_0"/>
        <w:numPr>
          <w:ilvl w:val="0"/>
          <w:numId w:val="30"/>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центры по предоставлению полиграфических услуг;</w:t>
      </w:r>
    </w:p>
    <w:p>
      <w:pPr>
        <w:pStyle w:val="Style_0"/>
        <w:numPr>
          <w:ilvl w:val="0"/>
          <w:numId w:val="30"/>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предприятия и мастерские по оказанию услуг населению: производство и предоставление материалов, товаров;</w:t>
      </w:r>
    </w:p>
    <w:p>
      <w:pPr>
        <w:pStyle w:val="Style_0"/>
        <w:numPr>
          <w:ilvl w:val="0"/>
          <w:numId w:val="30"/>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пошивочные ателье, ремонтные мастерские компьютерной и бытовой техники, мастерские по ремонту часов, парикмахерские и иные подобные объекты обслуживания;</w:t>
      </w:r>
    </w:p>
    <w:p>
      <w:pPr>
        <w:pStyle w:val="Style_0"/>
        <w:numPr>
          <w:ilvl w:val="0"/>
          <w:numId w:val="30"/>
        </w:numPr>
        <w:tabs>
          <w:tab w:val="left" w:pos="0"/>
          <w:tab w:val="left" w:pos="284"/>
        </w:tabs>
        <w:bidi w:val="false"/>
        <w:spacing w:after="0" w:before="0" w:line="240" w:lineRule="auto"/>
        <w:ind w:right="0" w:firstLine="0" w:left="0"/>
        <w:jc w:val="both"/>
        <w:rPr>
          <w:rFonts w:ascii="Times New Roman" w:hAnsi="Times New Roman" w:eastAsia="Times New Roman" w:cs="Times New Roman"/>
          <w:b/>
          <w:bCs/>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прачечные и химчистки;</w:t>
      </w:r>
    </w:p>
    <w:p>
      <w:pPr>
        <w:pStyle w:val="Style_0"/>
        <w:numPr>
          <w:ilvl w:val="0"/>
          <w:numId w:val="30"/>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парковки перед объектами делового, культурного, обслуживающего и коммерческого видов использования;</w:t>
      </w:r>
    </w:p>
    <w:p>
      <w:pPr>
        <w:pStyle w:val="Style_0"/>
        <w:numPr>
          <w:ilvl w:val="0"/>
          <w:numId w:val="30"/>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автосалоны.</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p>
    <w:p>
      <w:pPr>
        <w:pStyle w:val="Style_0"/>
        <w:tabs>
          <w:tab w:val="left" w:pos="0"/>
        </w:tabs>
        <w:bidi w:val="false"/>
        <w:spacing w:after="0" w:before="0" w:line="240" w:lineRule="auto"/>
        <w:ind w:right="0" w:firstLine="0" w:left="0"/>
        <w:jc w:val="left"/>
        <w:rPr>
          <w:rFonts w:ascii="Times New Roman" w:hAnsi="Times New Roman" w:eastAsia="Times New Roman" w:cs="Times New Roman"/>
          <w:b/>
          <w:bCs/>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Вспомогательные виды разрешенного использования:</w:t>
      </w:r>
    </w:p>
    <w:p>
      <w:pPr>
        <w:pStyle w:val="Style_0"/>
        <w:tabs>
          <w:tab w:val="left" w:pos="0"/>
        </w:tabs>
        <w:bidi w:val="false"/>
        <w:spacing w:after="0" w:before="0" w:line="240" w:lineRule="auto"/>
        <w:ind w:right="0" w:firstLine="0" w:left="0"/>
        <w:jc w:val="left"/>
        <w:rPr>
          <w:rFonts w:ascii="Times New Roman" w:hAnsi="Times New Roman" w:eastAsia="Times New Roman" w:cs="Times New Roman"/>
          <w:b/>
          <w:bCs/>
          <w:color w:val="auto"/>
          <w:kern w:val="1"/>
          <w:sz w:val="24"/>
          <w:szCs w:val="24"/>
          <w:u w:val="none"/>
          <w:cs/>
          <w:lang w:val="ru-RU" w:bidi="ru-RU"/>
        </w:rPr>
      </w:pPr>
    </w:p>
    <w:p>
      <w:pPr>
        <w:pStyle w:val="Style_0"/>
        <w:numPr>
          <w:ilvl w:val="0"/>
          <w:numId w:val="31"/>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магазины, торговые центры, выставки товаров;</w:t>
      </w:r>
    </w:p>
    <w:p>
      <w:pPr>
        <w:pStyle w:val="Style_0"/>
        <w:numPr>
          <w:ilvl w:val="0"/>
          <w:numId w:val="31"/>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киоски, временные павильоны розничной торговли и обслуживания населения;</w:t>
      </w:r>
    </w:p>
    <w:p>
      <w:pPr>
        <w:pStyle w:val="Style_0"/>
        <w:numPr>
          <w:ilvl w:val="0"/>
          <w:numId w:val="31"/>
        </w:numPr>
        <w:tabs>
          <w:tab w:val="left" w:pos="0"/>
          <w:tab w:val="left" w:pos="426"/>
        </w:tabs>
        <w:bidi w:val="false"/>
        <w:spacing w:after="0" w:before="0" w:line="240" w:lineRule="auto"/>
        <w:ind w:right="0" w:firstLine="0" w:left="0"/>
        <w:jc w:val="both"/>
        <w:rPr>
          <w:rFonts w:ascii="Times New Roman" w:hAnsi="Times New Roman" w:eastAsia="Times New Roman" w:cs="Times New Roman"/>
          <w:b/>
          <w:bCs/>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рекламные агентства;</w:t>
      </w:r>
    </w:p>
    <w:p>
      <w:pPr>
        <w:pStyle w:val="Style_0"/>
        <w:numPr>
          <w:ilvl w:val="0"/>
          <w:numId w:val="31"/>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издательства и редакционные офисы;</w:t>
      </w:r>
    </w:p>
    <w:p>
      <w:pPr>
        <w:pStyle w:val="Style_0"/>
        <w:numPr>
          <w:ilvl w:val="0"/>
          <w:numId w:val="31"/>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общественные туалеты;</w:t>
      </w:r>
    </w:p>
    <w:p>
      <w:pPr>
        <w:pStyle w:val="Style_0"/>
        <w:numPr>
          <w:ilvl w:val="0"/>
          <w:numId w:val="31"/>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объекты пожарной охраны;</w:t>
      </w:r>
    </w:p>
    <w:p>
      <w:pPr>
        <w:pStyle w:val="Style_0"/>
        <w:numPr>
          <w:ilvl w:val="0"/>
          <w:numId w:val="31"/>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автозаправочные станции;</w:t>
      </w:r>
    </w:p>
    <w:p>
      <w:pPr>
        <w:pStyle w:val="Style_0"/>
        <w:numPr>
          <w:ilvl w:val="0"/>
          <w:numId w:val="31"/>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гостиницы, дома приёма гостей;</w:t>
      </w:r>
    </w:p>
    <w:p>
      <w:pPr>
        <w:pStyle w:val="Style_0"/>
        <w:numPr>
          <w:ilvl w:val="0"/>
          <w:numId w:val="31"/>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спортклубы; </w:t>
      </w:r>
    </w:p>
    <w:p>
      <w:pPr>
        <w:pStyle w:val="Style_0"/>
        <w:numPr>
          <w:ilvl w:val="0"/>
          <w:numId w:val="31"/>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объекты инженерного обеспечения;</w:t>
      </w:r>
    </w:p>
    <w:p>
      <w:pPr>
        <w:pStyle w:val="Style_0"/>
        <w:numPr>
          <w:ilvl w:val="0"/>
          <w:numId w:val="31"/>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объекты наружной рекламы и информации.</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p>
    <w:p>
      <w:pPr>
        <w:pStyle w:val="Style_824"/>
        <w:tabs>
          <w:tab w:val="left" w:pos="0"/>
        </w:tabs>
        <w:bidi w:val="false"/>
        <w:spacing w:after="0" w:before="0" w:line="240" w:lineRule="auto"/>
        <w:ind w:right="0" w:firstLine="0" w:left="0"/>
        <w:jc w:val="both"/>
        <w:rPr>
          <w:rFonts w:ascii="Times New Roman" w:hAnsi="Times New Roman" w:eastAsia="Times New Roman" w:cs="Times New Roman"/>
          <w:b/>
          <w:bCs/>
          <w:color w:val="auto"/>
          <w:sz w:val="20"/>
          <w:szCs w:val="20"/>
          <w:u w:val="none"/>
          <w:lang w:val="ru-RU" w:bidi="ru-RU"/>
        </w:rPr>
      </w:pPr>
      <w:r>
        <w:rPr>
          <w:rFonts w:ascii="Times New Roman" w:hAnsi="Times New Roman" w:eastAsia="Times New Roman" w:cs="Times New Roman"/>
          <w:b/>
          <w:bCs/>
          <w:color w:val="auto"/>
          <w:sz w:val="20"/>
          <w:szCs w:val="20"/>
          <w:u w:val="none"/>
          <w:lang w:val="ru-RU" w:bidi="ru-RU"/>
        </w:rPr>
        <w:t xml:space="preserve">Условно разрешенные виды использования:</w:t>
      </w:r>
    </w:p>
    <w:p>
      <w:pPr>
        <w:pStyle w:val="Style_824"/>
        <w:tabs>
          <w:tab w:val="left" w:pos="0"/>
        </w:tabs>
        <w:bidi w:val="false"/>
        <w:spacing w:after="0" w:before="0" w:line="240" w:lineRule="auto"/>
        <w:ind w:right="0" w:firstLine="0" w:left="0"/>
        <w:jc w:val="both"/>
        <w:rPr>
          <w:rFonts w:ascii="Times New Roman" w:hAnsi="Times New Roman" w:eastAsia="Times New Roman" w:cs="Times New Roman"/>
          <w:b/>
          <w:bCs/>
          <w:color w:val="auto"/>
          <w:sz w:val="20"/>
          <w:szCs w:val="20"/>
          <w:u w:val="none"/>
          <w:lang w:val="ru-RU" w:bidi="ru-RU"/>
        </w:rPr>
      </w:pPr>
    </w:p>
    <w:p>
      <w:pPr>
        <w:pStyle w:val="Style_0"/>
        <w:numPr>
          <w:ilvl w:val="0"/>
          <w:numId w:val="32"/>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рынки открытые и закрытые непродовольственных товаров;</w:t>
      </w:r>
    </w:p>
    <w:p>
      <w:pPr>
        <w:pStyle w:val="Style_0"/>
        <w:numPr>
          <w:ilvl w:val="0"/>
          <w:numId w:val="32"/>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рынки продовольственные оптовые, мелкооптовые, розничной торговли;</w:t>
      </w:r>
    </w:p>
    <w:p>
      <w:pPr>
        <w:pStyle w:val="Style_0"/>
        <w:numPr>
          <w:ilvl w:val="0"/>
          <w:numId w:val="32"/>
        </w:numPr>
        <w:tabs>
          <w:tab w:val="left" w:pos="0"/>
          <w:tab w:val="left" w:pos="426"/>
        </w:tabs>
        <w:bidi w:val="false"/>
        <w:spacing w:after="0" w:before="0" w:line="240" w:lineRule="auto"/>
        <w:ind w:right="0" w:firstLine="0" w:left="0"/>
        <w:jc w:val="both"/>
        <w:rPr>
          <w:rFonts w:ascii="Times New Roman" w:hAnsi="Times New Roman" w:eastAsia="Times New Roman" w:cs="Times New Roman"/>
          <w:i/>
          <w:iCs/>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встроенные в здания гаражи и автостоянки, в том числе многоэтажные;</w:t>
      </w:r>
    </w:p>
    <w:p>
      <w:pPr>
        <w:pStyle w:val="Style_0"/>
        <w:numPr>
          <w:ilvl w:val="0"/>
          <w:numId w:val="32"/>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объекты хранения автомобилей: гаражи боксового типа, многоэтажные, подземные и наземные гаражи, автостоянки на отдельном земельном участке;</w:t>
      </w:r>
    </w:p>
    <w:p>
      <w:pPr>
        <w:pStyle w:val="Style_0"/>
        <w:numPr>
          <w:ilvl w:val="0"/>
          <w:numId w:val="32"/>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заведения среднего специального образования;</w:t>
      </w:r>
    </w:p>
    <w:p>
      <w:pPr>
        <w:pStyle w:val="Style_0"/>
        <w:numPr>
          <w:ilvl w:val="0"/>
          <w:numId w:val="32"/>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общежития, связанные с производством;</w:t>
      </w:r>
    </w:p>
    <w:p>
      <w:pPr>
        <w:pStyle w:val="Style_0"/>
        <w:numPr>
          <w:ilvl w:val="0"/>
          <w:numId w:val="32"/>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производственные и промышленные предприятия V класса вредности (с санитарно-защитной зоной не более 50 метров);</w:t>
      </w:r>
    </w:p>
    <w:p>
      <w:pPr>
        <w:pStyle w:val="Style_0"/>
        <w:numPr>
          <w:ilvl w:val="0"/>
          <w:numId w:val="32"/>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single"/>
          <w:cs/>
          <w:lang w:val="ru-RU" w:bidi="ru-RU"/>
        </w:rPr>
      </w:pPr>
      <w:r>
        <w:rPr>
          <w:rFonts w:ascii="Times New Roman" w:hAnsi="Times New Roman" w:eastAsia="Times New Roman" w:cs="Times New Roman"/>
          <w:color w:val="auto"/>
          <w:kern w:val="1"/>
          <w:sz w:val="24"/>
          <w:szCs w:val="24"/>
          <w:u w:val="none"/>
          <w:cs/>
          <w:lang w:val="ru-RU" w:bidi="ru-RU"/>
        </w:rPr>
        <w:t xml:space="preserve">станции скорой помощи</w:t>
      </w:r>
      <w:r>
        <w:rPr>
          <w:rFonts w:ascii="Times New Roman" w:hAnsi="Times New Roman" w:eastAsia="Times New Roman" w:cs="Times New Roman"/>
          <w:color w:val="auto"/>
          <w:kern w:val="1"/>
          <w:sz w:val="24"/>
          <w:szCs w:val="24"/>
          <w:u w:val="single"/>
          <w:cs/>
          <w:lang w:val="ru-RU" w:bidi="ru-RU"/>
        </w:rPr>
        <w:t xml:space="preserve">;</w:t>
      </w:r>
    </w:p>
    <w:p>
      <w:pPr>
        <w:pStyle w:val="Style_0"/>
        <w:numPr>
          <w:ilvl w:val="0"/>
          <w:numId w:val="32"/>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ветеринарные приемные пункты;</w:t>
      </w:r>
    </w:p>
    <w:p>
      <w:pPr>
        <w:pStyle w:val="Style_0"/>
        <w:numPr>
          <w:ilvl w:val="0"/>
          <w:numId w:val="32"/>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ветеринарные лечебницы;</w:t>
      </w:r>
    </w:p>
    <w:p>
      <w:pPr>
        <w:pStyle w:val="Style_0"/>
        <w:numPr>
          <w:ilvl w:val="0"/>
          <w:numId w:val="32"/>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антенны сотовой, радиорелейной и спутниковой связи;</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p>
    <w:p>
      <w:pPr>
        <w:pStyle w:val="Style_825"/>
        <w:numPr>
          <w:ilvl w:val="0"/>
          <w:numId w:val="33"/>
        </w:numPr>
        <w:tabs>
          <w:tab w:val="left" w:pos="0"/>
        </w:tabs>
        <w:bidi w:val="false"/>
        <w:spacing w:after="0" w:before="0" w:line="240" w:lineRule="auto"/>
        <w:ind w:right="0" w:firstLine="0" w:left="0"/>
        <w:jc w:val="both"/>
        <w:rPr>
          <w:rFonts w:ascii="Times New Roman" w:hAnsi="Times New Roman" w:eastAsia="Times New Roman" w:cs="Times New Roman"/>
          <w:b/>
          <w:bCs/>
          <w:sz w:val="20"/>
          <w:szCs w:val="20"/>
          <w:u w:val="none"/>
          <w:lang w:val="ru-RU" w:bidi="ru-RU"/>
        </w:rPr>
      </w:pPr>
      <w:r>
        <w:rPr>
          <w:rFonts w:ascii="Times New Roman" w:hAnsi="Times New Roman" w:eastAsia="Times New Roman" w:cs="Times New Roman"/>
          <w:b/>
          <w:bCs/>
          <w:sz w:val="20"/>
          <w:szCs w:val="20"/>
          <w:u w:val="none"/>
          <w:lang w:val="ru-RU" w:bidi="ru-RU"/>
        </w:rPr>
        <w:t xml:space="preserve">Градостроительные регламенты общественно-деловой зоны.</w:t>
      </w:r>
      <w:r>
        <w:rPr>
          <w:rFonts w:ascii="Times New Roman" w:hAnsi="Times New Roman" w:eastAsia="Times New Roman" w:cs="Times New Roman"/>
          <w:sz w:val="20"/>
          <w:szCs w:val="20"/>
          <w:u w:val="none"/>
          <w:lang w:val="ru-RU" w:bidi="ru-RU"/>
        </w:rPr>
        <w:t xml:space="preserve">   </w:t>
      </w:r>
    </w:p>
    <w:p>
      <w:pPr>
        <w:pStyle w:val="Style_825"/>
        <w:tabs>
          <w:tab w:val="left" w:pos="0"/>
        </w:tabs>
        <w:bidi w:val="false"/>
        <w:spacing w:after="0" w:before="0" w:line="240" w:lineRule="auto"/>
        <w:ind w:right="0" w:firstLine="0" w:left="0"/>
        <w:jc w:val="both"/>
        <w:rPr>
          <w:rFonts w:ascii="Times New Roman" w:hAnsi="Times New Roman" w:eastAsia="Times New Roman" w:cs="Times New Roman"/>
          <w:b/>
          <w:bCs/>
          <w:sz w:val="20"/>
          <w:szCs w:val="20"/>
          <w:u w:val="none"/>
          <w:lang w:val="ru-RU" w:bidi="ru-RU"/>
        </w:rPr>
      </w:pPr>
      <w:r>
        <w:rPr>
          <w:rFonts w:ascii="Times New Roman" w:hAnsi="Times New Roman" w:eastAsia="Times New Roman" w:cs="Times New Roman"/>
          <w:sz w:val="20"/>
          <w:szCs w:val="20"/>
          <w:u w:val="none"/>
          <w:lang w:val="ru-RU" w:bidi="ru-RU"/>
        </w:rPr>
        <w:t xml:space="preserve">   </w:t>
      </w:r>
    </w:p>
    <w:p>
      <w:pPr>
        <w:pStyle w:val="Style_825"/>
        <w:tabs>
          <w:tab w:val="left" w:pos="0"/>
        </w:tabs>
        <w:bidi w:val="false"/>
        <w:spacing w:after="0" w:before="0" w:line="240" w:lineRule="auto"/>
        <w:ind w:right="0" w:firstLine="0" w:left="0"/>
        <w:jc w:val="both"/>
        <w:rPr>
          <w:rFonts w:ascii="Times New Roman" w:hAnsi="Times New Roman" w:eastAsia="Times New Roman" w:cs="Times New Roman"/>
          <w:sz w:val="20"/>
          <w:szCs w:val="20"/>
          <w:u w:val="none"/>
          <w:lang w:val="ru-RU" w:bidi="ru-RU"/>
        </w:rPr>
      </w:pPr>
      <w:r>
        <w:rPr>
          <w:rFonts w:ascii="Times New Roman" w:hAnsi="Times New Roman" w:eastAsia="Times New Roman" w:cs="Times New Roman"/>
          <w:b/>
          <w:bCs/>
          <w:sz w:val="20"/>
          <w:szCs w:val="20"/>
          <w:u w:val="none"/>
          <w:lang w:val="ru-RU" w:bidi="ru-RU"/>
        </w:rPr>
        <w:t xml:space="preserve">10.1</w:t>
      </w:r>
      <w:r>
        <w:rPr>
          <w:rFonts w:ascii="Times New Roman" w:hAnsi="Times New Roman" w:eastAsia="Times New Roman" w:cs="Times New Roman"/>
          <w:sz w:val="20"/>
          <w:szCs w:val="20"/>
          <w:u w:val="none"/>
          <w:lang w:val="ru-RU" w:bidi="ru-RU"/>
        </w:rPr>
        <w:t xml:space="preserve"> Расчет количества и вместимости учреждений и предприятий, расположенных в общественно-деловой зоне, их размещение следует осуществлять по социальным нормативам исходя из функционального назначения объекта в соответствии с нормативами градостроительного проектирования Алтайского края.</w:t>
      </w:r>
    </w:p>
    <w:p>
      <w:pPr>
        <w:pStyle w:val="Style_825"/>
        <w:tabs>
          <w:tab w:val="left" w:pos="0"/>
        </w:tabs>
        <w:bidi w:val="false"/>
        <w:spacing w:after="0" w:before="0" w:line="240" w:lineRule="auto"/>
        <w:ind w:right="0" w:firstLine="0" w:left="0"/>
        <w:jc w:val="both"/>
        <w:rPr>
          <w:rFonts w:ascii="Times New Roman" w:hAnsi="Times New Roman" w:eastAsia="Times New Roman" w:cs="Times New Roman"/>
          <w:sz w:val="20"/>
          <w:szCs w:val="20"/>
          <w:u w:val="none"/>
          <w:lang w:val="ru-RU" w:bidi="ru-RU"/>
        </w:rPr>
      </w:pPr>
      <w:r>
        <w:rPr>
          <w:rFonts w:ascii="Times New Roman" w:hAnsi="Times New Roman" w:eastAsia="Times New Roman" w:cs="Times New Roman"/>
          <w:b/>
          <w:bCs/>
          <w:sz w:val="20"/>
          <w:szCs w:val="20"/>
          <w:u w:val="none"/>
          <w:lang w:val="ru-RU" w:bidi="ru-RU"/>
        </w:rPr>
        <w:t xml:space="preserve">10.2</w:t>
      </w:r>
      <w:r>
        <w:rPr>
          <w:rFonts w:ascii="Times New Roman" w:hAnsi="Times New Roman" w:eastAsia="Times New Roman" w:cs="Times New Roman"/>
          <w:sz w:val="20"/>
          <w:szCs w:val="20"/>
          <w:u w:val="none"/>
          <w:lang w:val="ru-RU" w:bidi="ru-RU"/>
        </w:rPr>
        <w:t xml:space="preserve">  Здания в общественно-деловой зоне следует размещать с отступом от красных линий на расстоянии не менее 3-х метров. Размещение зданий по красной линии допускается в условиях реконструкции сложившейся застройки при соответствующем обосновании. </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10.3</w:t>
      </w:r>
      <w:r>
        <w:rPr>
          <w:rFonts w:ascii="Times New Roman" w:hAnsi="Times New Roman" w:eastAsia="Times New Roman" w:cs="Times New Roman"/>
          <w:color w:val="auto"/>
          <w:kern w:val="1"/>
          <w:sz w:val="24"/>
          <w:szCs w:val="24"/>
          <w:u w:val="none"/>
          <w:cs/>
          <w:lang w:val="ru-RU" w:bidi="ru-RU"/>
        </w:rPr>
        <w:t xml:space="preserve"> </w:t>
      </w:r>
      <w:r>
        <w:rPr>
          <w:rFonts w:ascii="Times New Roman" w:hAnsi="Times New Roman" w:eastAsia="Times New Roman" w:cs="Times New Roman"/>
          <w:color w:val="ff0000"/>
          <w:kern w:val="1"/>
          <w:sz w:val="24"/>
          <w:szCs w:val="24"/>
          <w:u w:val="none"/>
          <w:cs/>
          <w:lang w:val="ru-RU" w:bidi="ru-RU"/>
        </w:rPr>
        <w:t xml:space="preserve"> </w:t>
      </w:r>
      <w:r>
        <w:rPr>
          <w:rFonts w:ascii="Times New Roman" w:hAnsi="Times New Roman" w:eastAsia="Times New Roman" w:cs="Times New Roman"/>
          <w:color w:val="000000"/>
          <w:kern w:val="1"/>
          <w:sz w:val="24"/>
          <w:szCs w:val="24"/>
          <w:u w:val="none"/>
          <w:cs/>
          <w:lang w:val="ru-RU" w:bidi="ru-RU"/>
        </w:rPr>
        <w:t xml:space="preserve">Размещение предприятий обслуживания должны соответствовать требованиям к застройке земельных участков жилой зоны, для которой организуется данная общественно-деловая деятельность</w:t>
      </w:r>
      <w:r>
        <w:rPr>
          <w:rFonts w:ascii="Times New Roman" w:hAnsi="Times New Roman" w:eastAsia="Times New Roman" w:cs="Times New Roman"/>
          <w:color w:val="ff0000"/>
          <w:kern w:val="1"/>
          <w:sz w:val="24"/>
          <w:szCs w:val="24"/>
          <w:u w:val="none"/>
          <w:cs/>
          <w:lang w:val="ru-RU" w:bidi="ru-RU"/>
        </w:rPr>
        <w:t xml:space="preserve"> .</w:t>
      </w:r>
    </w:p>
    <w:p>
      <w:pPr>
        <w:pStyle w:val="Style_825"/>
        <w:tabs>
          <w:tab w:val="left" w:pos="0"/>
        </w:tabs>
        <w:bidi w:val="false"/>
        <w:spacing w:after="0" w:before="0" w:line="240" w:lineRule="auto"/>
        <w:ind w:right="0" w:firstLine="0" w:left="0"/>
        <w:jc w:val="both"/>
        <w:rPr>
          <w:rFonts w:ascii="Times New Roman" w:hAnsi="Times New Roman" w:eastAsia="Times New Roman" w:cs="Times New Roman"/>
          <w:sz w:val="20"/>
          <w:szCs w:val="20"/>
          <w:u w:val="none"/>
          <w:lang w:val="ru-RU" w:bidi="ru-RU"/>
        </w:rPr>
      </w:pPr>
      <w:r>
        <w:rPr>
          <w:rFonts w:ascii="Times New Roman" w:hAnsi="Times New Roman" w:eastAsia="Times New Roman" w:cs="Times New Roman"/>
          <w:b/>
          <w:bCs/>
          <w:sz w:val="20"/>
          <w:szCs w:val="20"/>
          <w:u w:val="none"/>
          <w:lang w:val="ru-RU" w:bidi="ru-RU"/>
        </w:rPr>
        <w:t xml:space="preserve">10.4</w:t>
      </w:r>
      <w:r>
        <w:rPr>
          <w:rFonts w:ascii="Times New Roman" w:hAnsi="Times New Roman" w:eastAsia="Times New Roman" w:cs="Times New Roman"/>
          <w:sz w:val="20"/>
          <w:szCs w:val="20"/>
          <w:u w:val="none"/>
          <w:lang w:val="ru-RU" w:bidi="ru-RU"/>
        </w:rPr>
        <w:t xml:space="preserve"> Проектирование транспортной инфраструктуры общественно-деловых зон следует осуществлять в соответствии с единой системой транспортной и улично-дорожной сети, с обеспечением удобных, быстрых и безопасных транспортных связей со всеми функциональными зонами городских округов и поселений.</w:t>
      </w:r>
    </w:p>
    <w:p>
      <w:pPr>
        <w:pStyle w:val="Style_825"/>
        <w:tabs>
          <w:tab w:val="left" w:pos="0"/>
        </w:tabs>
        <w:bidi w:val="false"/>
        <w:spacing w:after="0" w:before="0" w:line="240" w:lineRule="auto"/>
        <w:ind w:right="0" w:firstLine="709" w:left="0"/>
        <w:jc w:val="both"/>
        <w:rPr>
          <w:rFonts w:ascii="Times New Roman" w:hAnsi="Times New Roman" w:eastAsia="Times New Roman" w:cs="Times New Roman"/>
          <w:sz w:val="20"/>
          <w:szCs w:val="20"/>
          <w:u w:val="none"/>
          <w:lang w:val="ru-RU" w:bidi="ru-RU"/>
        </w:rPr>
      </w:pPr>
      <w:r>
        <w:rPr>
          <w:rFonts w:ascii="Times New Roman" w:hAnsi="Times New Roman" w:eastAsia="Times New Roman" w:cs="Times New Roman"/>
          <w:sz w:val="20"/>
          <w:szCs w:val="20"/>
          <w:u w:val="none"/>
          <w:lang w:val="ru-RU" w:bidi="ru-RU"/>
        </w:rPr>
        <w:t xml:space="preserve">Для подъезда к крупным учреждениям, предприятиям обслуживания, торговым центрам следует предусматривать основные проезды, а к отдельно стоящим зданиям – второстепенные проезды.</w:t>
      </w:r>
    </w:p>
    <w:p>
      <w:pPr>
        <w:pStyle w:val="Style_825"/>
        <w:tabs>
          <w:tab w:val="left" w:pos="0"/>
        </w:tabs>
        <w:bidi w:val="false"/>
        <w:spacing w:after="0" w:before="0" w:line="240" w:lineRule="auto"/>
        <w:ind w:right="0" w:firstLine="709" w:left="0"/>
        <w:jc w:val="both"/>
        <w:rPr>
          <w:rFonts w:ascii="Times New Roman" w:hAnsi="Times New Roman" w:eastAsia="Times New Roman" w:cs="Times New Roman"/>
          <w:sz w:val="20"/>
          <w:szCs w:val="20"/>
          <w:u w:val="none"/>
          <w:lang w:val="ru-RU" w:bidi="ru-RU"/>
        </w:rPr>
      </w:pPr>
      <w:r>
        <w:rPr>
          <w:rFonts w:ascii="Times New Roman" w:hAnsi="Times New Roman" w:eastAsia="Times New Roman" w:cs="Times New Roman"/>
          <w:sz w:val="20"/>
          <w:szCs w:val="20"/>
          <w:u w:val="none"/>
          <w:lang w:val="ru-RU" w:bidi="ru-RU"/>
        </w:rPr>
        <w:t xml:space="preserve">Подъезд грузового автомобильного транспорта к объектам, расположенным в общественно-деловой зоне на магистральных улицах, должен быть организован с боковых или параллельных улиц.</w:t>
      </w:r>
    </w:p>
    <w:p>
      <w:pPr>
        <w:pStyle w:val="Style_825"/>
        <w:tabs>
          <w:tab w:val="left" w:pos="0"/>
        </w:tabs>
        <w:bidi w:val="false"/>
        <w:spacing w:after="0" w:before="0" w:line="240" w:lineRule="auto"/>
        <w:ind w:right="0" w:firstLine="0" w:left="0"/>
        <w:jc w:val="both"/>
        <w:rPr>
          <w:rFonts w:ascii="Times New Roman" w:hAnsi="Times New Roman" w:eastAsia="Times New Roman" w:cs="Times New Roman"/>
          <w:sz w:val="20"/>
          <w:szCs w:val="20"/>
          <w:u w:val="none"/>
          <w:lang w:val="ru-RU" w:bidi="ru-RU"/>
        </w:rPr>
      </w:pPr>
      <w:r>
        <w:rPr>
          <w:rFonts w:ascii="Times New Roman" w:hAnsi="Times New Roman" w:eastAsia="Times New Roman" w:cs="Times New Roman"/>
          <w:b/>
          <w:bCs/>
          <w:sz w:val="20"/>
          <w:szCs w:val="20"/>
          <w:u w:val="none"/>
          <w:lang w:val="ru-RU" w:bidi="ru-RU"/>
        </w:rPr>
        <w:t xml:space="preserve">10.5</w:t>
      </w:r>
      <w:r>
        <w:rPr>
          <w:rFonts w:ascii="Times New Roman" w:hAnsi="Times New Roman" w:eastAsia="Times New Roman" w:cs="Times New Roman"/>
          <w:sz w:val="20"/>
          <w:szCs w:val="20"/>
          <w:u w:val="none"/>
          <w:lang w:val="ru-RU" w:bidi="ru-RU"/>
        </w:rPr>
        <w:t xml:space="preserve"> Автостоянки продолжительной парковки (более 15 мин.) должны быть размещены не более чем в 100-метровой удаленности от объектов общественно-деловой зоны. Автостоянки краткосрочной парковки (менее  15 мин.) должны размещаться не более чем в 50-метровой удаленности от объектов. На автостоянках, обслуживающих объекты посещения различного функционального назначения, следует выделять места для парковки личных автотранспортных средств, принадлежащих инвалидам.</w:t>
      </w:r>
    </w:p>
    <w:p>
      <w:pPr>
        <w:pStyle w:val="Style_825"/>
        <w:tabs>
          <w:tab w:val="left" w:pos="0"/>
        </w:tabs>
        <w:bidi w:val="false"/>
        <w:spacing w:after="0" w:before="0" w:line="240" w:lineRule="auto"/>
        <w:ind w:right="0" w:firstLine="709" w:left="0"/>
        <w:jc w:val="both"/>
        <w:rPr>
          <w:rFonts w:ascii="Times New Roman" w:hAnsi="Times New Roman" w:eastAsia="Times New Roman" w:cs="Times New Roman"/>
          <w:sz w:val="20"/>
          <w:szCs w:val="20"/>
          <w:u w:val="none"/>
          <w:lang w:val="ru-RU" w:bidi="ru-RU"/>
        </w:rPr>
      </w:pPr>
      <w:r>
        <w:rPr>
          <w:rFonts w:ascii="Times New Roman" w:hAnsi="Times New Roman" w:eastAsia="Times New Roman" w:cs="Times New Roman"/>
          <w:sz w:val="20"/>
          <w:szCs w:val="20"/>
          <w:u w:val="none"/>
          <w:lang w:val="ru-RU" w:bidi="ru-RU"/>
        </w:rPr>
        <w:t xml:space="preserve">Требуемое расчетное количество машиномест для парковки легковых автомобилей на приобъектных автостоянках на территории общественно-деловой зоны необходимо определять в соответствии с таблицей:</w:t>
      </w:r>
    </w:p>
    <w:p>
      <w:pPr>
        <w:pStyle w:val="Style_825"/>
        <w:tabs>
          <w:tab w:val="left" w:pos="0"/>
        </w:tabs>
        <w:bidi w:val="false"/>
        <w:spacing w:after="0" w:before="0" w:line="240" w:lineRule="auto"/>
        <w:ind w:right="0" w:firstLine="709" w:left="0"/>
        <w:jc w:val="both"/>
        <w:rPr>
          <w:rFonts w:ascii="Times New Roman" w:hAnsi="Times New Roman" w:eastAsia="Times New Roman" w:cs="Times New Roman"/>
          <w:sz w:val="20"/>
          <w:szCs w:val="20"/>
          <w:u w:val="none"/>
          <w:lang w:val="ru-RU" w:bidi="ru-RU"/>
        </w:rPr>
      </w:pPr>
      <w:r>
        <w:rPr>
          <w:rFonts w:ascii="Times New Roman" w:hAnsi="Times New Roman" w:eastAsia="Times New Roman" w:cs="Times New Roman"/>
          <w:sz w:val="20"/>
          <w:szCs w:val="20"/>
          <w:u w:val="none"/>
          <w:lang w:val="ru-RU" w:bidi="ru-RU"/>
        </w:rPr>
        <w:t xml:space="preserve"> </w:t>
      </w:r>
    </w:p>
    <w:p>
      <w:pPr>
        <w:pStyle w:val="Style_0"/>
        <w:tabs>
          <w:tab w:val="left" w:pos="0"/>
        </w:tabs>
        <w:bidi w:val="false"/>
        <w:spacing w:after="0" w:before="0" w:line="240" w:lineRule="auto"/>
        <w:ind w:right="0" w:firstLine="0" w:left="0"/>
        <w:jc w:val="left"/>
        <w:rPr>
          <w:rFonts w:ascii="Times New Roman" w:hAnsi="Times New Roman" w:eastAsia="Times New Roman" w:cs="Times New Roman"/>
          <w:color w:val="auto"/>
          <w:kern w:val="1"/>
          <w:sz w:val="24"/>
          <w:szCs w:val="24"/>
          <w:u w:val="none"/>
          <w:cs/>
          <w:lang w:val="ru-RU" w:bidi="ru-RU"/>
        </w:rPr>
      </w:pPr>
    </w:p>
    <w:tbl>
      <w:tblPr>
        <w:jc w:val="center"/>
        <w:tblW w:w="0" w:type="auto"/>
        <w:tblCellMar>
          <w:left w:w="0" w:type="dxa"/>
          <w:top w:w="0" w:type="dxa"/>
          <w:right w:w="0" w:type="dxa"/>
          <w:bottom w:w="0" w:type="dxa"/>
        </w:tblCellMar>
        <w:tblBorders>
          <w:top w:val="nil" w:color="auto" w:sz="0" w:space="0"/>
          <w:left w:val="nil" w:color="auto" w:sz="0" w:space="0"/>
          <w:bottom w:val="nil" w:color="auto" w:sz="0" w:space="0"/>
          <w:right w:val="nil" w:color="auto" w:sz="0" w:space="0"/>
          <w:insideH w:val="nil" w:color="auto" w:sz="0" w:space="0"/>
          <w:insideV w:val="nil" w:color="auto" w:sz="0" w:space="0"/>
        </w:tblBorders>
        <w:tblLayout w:type="fixed"/>
      </w:tblPr>
      <w:tblGrid>
        <w:gridCol w:w="5401"/>
        <w:gridCol w:w="2053"/>
        <w:gridCol w:w="2026"/>
      </w:tblGrid>
      <w:tr>
        <w:trPr>
          <w:jc w:val="center"/>
        </w:trPr>
        <w:tc>
          <w:tcPr>
            <w:tcW w:w="5401" w:type="dxa"/>
            <w:tcBorders>
              <w:top w:val="single" w:color="000000" w:sz="4"/>
              <w:left w:val="single" w:color="000000" w:sz="4"/>
              <w:bottom w:val="single" w:color="000000" w:sz="4"/>
              <w:right w:val="single" w:color="000000" w:sz="4"/>
            </w:tcBorders>
            <w:tcMar>
              <w:left w:w="107" w:type="dxa"/>
              <w:right w:w="107" w:type="dxa"/>
            </w:tcMar>
            <w:vAlign w:val="center"/>
          </w:tcPr>
          <w:p>
            <w:pPr>
              <w:pStyle w:val="Style_0"/>
              <w:tabs>
                <w:tab w:val="left" w:pos="0"/>
              </w:tabs>
              <w:bidi w:val="false"/>
              <w:spacing w:after="0" w:before="0" w:line="240" w:lineRule="auto"/>
              <w:ind w:right="0" w:firstLine="0" w:left="0"/>
              <w:jc w:val="center"/>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Наименование зданий и сооружений, рекреационных территорий и объектов отдыха</w:t>
            </w:r>
          </w:p>
        </w:tc>
        <w:tc>
          <w:tcPr>
            <w:tcW w:w="2053" w:type="dxa"/>
            <w:tcBorders>
              <w:top w:val="single" w:color="000000" w:sz="4"/>
              <w:left w:val="single" w:color="000000" w:sz="4"/>
              <w:bottom w:val="single" w:color="000000" w:sz="4"/>
              <w:right w:val="single" w:color="000000" w:sz="4"/>
            </w:tcBorders>
            <w:tcMar>
              <w:left w:w="107" w:type="dxa"/>
              <w:right w:w="107" w:type="dxa"/>
            </w:tcMar>
            <w:vAlign w:val="center"/>
          </w:tcPr>
          <w:p>
            <w:pPr>
              <w:pStyle w:val="Style_0"/>
              <w:tabs>
                <w:tab w:val="left" w:pos="0"/>
              </w:tabs>
              <w:bidi w:val="false"/>
              <w:spacing w:after="0" w:before="0" w:line="240" w:lineRule="auto"/>
              <w:ind w:right="0" w:firstLine="0" w:left="0"/>
              <w:jc w:val="center"/>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Расчетная единица</w:t>
            </w:r>
          </w:p>
        </w:tc>
        <w:tc>
          <w:tcPr>
            <w:tcW w:w="2026" w:type="dxa"/>
            <w:tcBorders>
              <w:top w:val="single" w:color="000000" w:sz="4"/>
              <w:left w:val="single" w:color="000000" w:sz="4"/>
              <w:bottom w:val="single" w:color="000000" w:sz="4"/>
              <w:right w:val="single" w:color="000000" w:sz="4"/>
            </w:tcBorders>
            <w:tcMar>
              <w:left w:w="107" w:type="dxa"/>
              <w:right w:w="107" w:type="dxa"/>
            </w:tcMar>
            <w:vAlign w:val="center"/>
          </w:tcPr>
          <w:p>
            <w:pPr>
              <w:pStyle w:val="Style_0"/>
              <w:tabs>
                <w:tab w:val="left" w:pos="0"/>
              </w:tabs>
              <w:bidi w:val="false"/>
              <w:spacing w:after="0" w:before="0" w:line="240" w:lineRule="auto"/>
              <w:ind w:right="-57" w:firstLine="0" w:left="-57"/>
              <w:jc w:val="center"/>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Число машиномест на расч.ед.</w:t>
            </w:r>
          </w:p>
        </w:tc>
      </w:tr>
      <w:tr>
        <w:trPr>
          <w:jc w:val="center"/>
        </w:trPr>
        <w:tc>
          <w:tcPr>
            <w:tcW w:w="5401" w:type="dxa"/>
            <w:tcBorders>
              <w:top w:val="single" w:color="000000" w:sz="4"/>
              <w:left w:val="single" w:color="000000" w:sz="4"/>
              <w:bottom w:val="single" w:color="000000" w:sz="4"/>
              <w:right w:val="single" w:color="000000" w:sz="4"/>
            </w:tcBorders>
            <w:tcMar>
              <w:left w:w="107" w:type="dxa"/>
              <w:right w:w="107" w:type="dxa"/>
            </w:tcMar>
            <w:vAlign w:val="center"/>
          </w:tcPr>
          <w:p>
            <w:pPr>
              <w:pStyle w:val="Style_0"/>
              <w:tabs>
                <w:tab w:val="left" w:pos="0"/>
              </w:tabs>
              <w:bidi w:val="false"/>
              <w:spacing w:after="0" w:before="0" w:line="240" w:lineRule="auto"/>
              <w:ind w:right="0" w:firstLine="0" w:left="0"/>
              <w:jc w:val="center"/>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1</w:t>
            </w:r>
          </w:p>
        </w:tc>
        <w:tc>
          <w:tcPr>
            <w:tcW w:w="2053" w:type="dxa"/>
            <w:tcBorders>
              <w:top w:val="single" w:color="000000" w:sz="4"/>
              <w:left w:val="single" w:color="000000" w:sz="4"/>
              <w:bottom w:val="single" w:color="000000" w:sz="4"/>
              <w:right w:val="single" w:color="000000" w:sz="4"/>
            </w:tcBorders>
            <w:tcMar>
              <w:left w:w="107" w:type="dxa"/>
              <w:right w:w="107" w:type="dxa"/>
            </w:tcMar>
            <w:vAlign w:val="center"/>
          </w:tcPr>
          <w:p>
            <w:pPr>
              <w:pStyle w:val="Style_0"/>
              <w:tabs>
                <w:tab w:val="left" w:pos="0"/>
              </w:tabs>
              <w:bidi w:val="false"/>
              <w:spacing w:after="0" w:before="0" w:line="240" w:lineRule="auto"/>
              <w:ind w:right="0" w:firstLine="0" w:left="0"/>
              <w:jc w:val="center"/>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2</w:t>
            </w:r>
          </w:p>
        </w:tc>
        <w:tc>
          <w:tcPr>
            <w:tcW w:w="2026" w:type="dxa"/>
            <w:tcBorders>
              <w:top w:val="single" w:color="000000" w:sz="4"/>
              <w:left w:val="single" w:color="000000" w:sz="4"/>
              <w:bottom w:val="single" w:color="000000" w:sz="4"/>
              <w:right w:val="single" w:color="000000" w:sz="4"/>
            </w:tcBorders>
            <w:tcMar>
              <w:left w:w="107" w:type="dxa"/>
              <w:right w:w="107" w:type="dxa"/>
            </w:tcMar>
            <w:vAlign w:val="center"/>
          </w:tcPr>
          <w:p>
            <w:pPr>
              <w:pStyle w:val="Style_0"/>
              <w:tabs>
                <w:tab w:val="left" w:pos="0"/>
              </w:tabs>
              <w:bidi w:val="false"/>
              <w:spacing w:after="0" w:before="0" w:line="240" w:lineRule="auto"/>
              <w:ind w:right="-57" w:firstLine="0" w:left="-57"/>
              <w:jc w:val="center"/>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3</w:t>
            </w:r>
          </w:p>
        </w:tc>
      </w:tr>
      <w:tr>
        <w:trPr>
          <w:jc w:val="center"/>
        </w:trPr>
        <w:tc>
          <w:tcPr>
            <w:tcW w:w="5401" w:type="dxa"/>
            <w:tcBorders>
              <w:top w:val="single" w:color="000000" w:sz="4"/>
              <w:left w:val="single" w:color="000000" w:sz="4"/>
              <w:bottom w:val="single" w:color="000000" w:sz="4"/>
              <w:right w:val="single" w:color="000000" w:sz="4"/>
            </w:tcBorders>
            <w:tcMar>
              <w:left w:w="107" w:type="dxa"/>
              <w:right w:w="107" w:type="dxa"/>
            </w:tcMar>
            <w:vAlign w:val="top"/>
          </w:tcPr>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Административно-общественные учреждения, кредитно-финансовые и юридические учреждения </w:t>
            </w:r>
          </w:p>
        </w:tc>
        <w:tc>
          <w:tcPr>
            <w:tcW w:w="2053" w:type="dxa"/>
            <w:tcBorders>
              <w:top w:val="single" w:color="000000" w:sz="4"/>
              <w:left w:val="single" w:color="000000" w:sz="4"/>
              <w:bottom w:val="single" w:color="000000" w:sz="4"/>
              <w:right w:val="single" w:color="000000" w:sz="4"/>
            </w:tcBorders>
            <w:tcMar>
              <w:left w:w="107" w:type="dxa"/>
              <w:right w:w="107" w:type="dxa"/>
            </w:tcMar>
            <w:vAlign w:val="top"/>
          </w:tcPr>
          <w:p>
            <w:pPr>
              <w:pStyle w:val="Style_0"/>
              <w:tabs>
                <w:tab w:val="left" w:pos="0"/>
              </w:tabs>
              <w:bidi w:val="false"/>
              <w:spacing w:after="0" w:before="0" w:line="240" w:lineRule="auto"/>
              <w:ind w:right="0" w:firstLine="0" w:left="0"/>
              <w:jc w:val="center"/>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100 работающих</w:t>
            </w:r>
          </w:p>
        </w:tc>
        <w:tc>
          <w:tcPr>
            <w:tcW w:w="2026" w:type="dxa"/>
            <w:tcBorders>
              <w:top w:val="single" w:color="000000" w:sz="4"/>
              <w:left w:val="single" w:color="000000" w:sz="4"/>
              <w:bottom w:val="single" w:color="000000" w:sz="4"/>
              <w:right w:val="single" w:color="000000" w:sz="4"/>
            </w:tcBorders>
            <w:tcMar>
              <w:left w:w="107" w:type="dxa"/>
              <w:right w:w="107" w:type="dxa"/>
            </w:tcMar>
            <w:vAlign w:val="top"/>
          </w:tcPr>
          <w:p>
            <w:pPr>
              <w:pStyle w:val="Style_0"/>
              <w:tabs>
                <w:tab w:val="left" w:pos="0"/>
              </w:tabs>
              <w:bidi w:val="false"/>
              <w:spacing w:after="0" w:before="0" w:line="240" w:lineRule="auto"/>
              <w:ind w:right="0" w:firstLine="0" w:left="0"/>
              <w:jc w:val="center"/>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20</w:t>
            </w:r>
          </w:p>
        </w:tc>
      </w:tr>
      <w:tr>
        <w:trPr>
          <w:jc w:val="center"/>
        </w:trPr>
        <w:tc>
          <w:tcPr>
            <w:tcW w:w="5401" w:type="dxa"/>
            <w:tcBorders>
              <w:top w:val="single" w:color="000000" w:sz="4"/>
              <w:left w:val="single" w:color="000000" w:sz="4"/>
              <w:bottom w:val="single" w:color="000000" w:sz="4"/>
              <w:right w:val="single" w:color="000000" w:sz="4"/>
            </w:tcBorders>
            <w:tcMar>
              <w:left w:w="107" w:type="dxa"/>
              <w:right w:w="107" w:type="dxa"/>
            </w:tcMar>
            <w:vAlign w:val="top"/>
          </w:tcPr>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Научные и проектные организации, высшие и средние специальные учебные заведения</w:t>
            </w:r>
          </w:p>
        </w:tc>
        <w:tc>
          <w:tcPr>
            <w:tcW w:w="2053" w:type="dxa"/>
            <w:tcBorders>
              <w:top w:val="single" w:color="000000" w:sz="4"/>
              <w:left w:val="single" w:color="000000" w:sz="4"/>
              <w:bottom w:val="single" w:color="000000" w:sz="4"/>
              <w:right w:val="single" w:color="000000" w:sz="4"/>
            </w:tcBorders>
            <w:tcMar>
              <w:left w:w="107" w:type="dxa"/>
              <w:right w:w="107" w:type="dxa"/>
            </w:tcMar>
            <w:vAlign w:val="top"/>
          </w:tcPr>
          <w:p>
            <w:pPr>
              <w:pStyle w:val="Style_0"/>
              <w:tabs>
                <w:tab w:val="left" w:pos="0"/>
              </w:tabs>
              <w:bidi w:val="false"/>
              <w:spacing w:after="0" w:before="0" w:line="240" w:lineRule="auto"/>
              <w:ind w:right="0" w:firstLine="0" w:left="0"/>
              <w:jc w:val="center"/>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100 работающих</w:t>
            </w:r>
          </w:p>
        </w:tc>
        <w:tc>
          <w:tcPr>
            <w:tcW w:w="2026" w:type="dxa"/>
            <w:tcBorders>
              <w:top w:val="single" w:color="000000" w:sz="4"/>
              <w:left w:val="single" w:color="000000" w:sz="4"/>
              <w:bottom w:val="single" w:color="000000" w:sz="4"/>
              <w:right w:val="single" w:color="000000" w:sz="4"/>
            </w:tcBorders>
            <w:tcMar>
              <w:left w:w="107" w:type="dxa"/>
              <w:right w:w="107" w:type="dxa"/>
            </w:tcMar>
            <w:vAlign w:val="top"/>
          </w:tcPr>
          <w:p>
            <w:pPr>
              <w:pStyle w:val="Style_0"/>
              <w:tabs>
                <w:tab w:val="left" w:pos="0"/>
              </w:tabs>
              <w:bidi w:val="false"/>
              <w:spacing w:after="0" w:before="0" w:line="240" w:lineRule="auto"/>
              <w:ind w:right="0" w:firstLine="0" w:left="0"/>
              <w:jc w:val="center"/>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15</w:t>
            </w:r>
          </w:p>
        </w:tc>
      </w:tr>
      <w:tr>
        <w:trPr>
          <w:jc w:val="center"/>
        </w:trPr>
        <w:tc>
          <w:tcPr>
            <w:tcW w:w="5401" w:type="dxa"/>
            <w:tcBorders>
              <w:top w:val="single" w:color="000000" w:sz="4"/>
              <w:left w:val="single" w:color="000000" w:sz="4"/>
              <w:bottom w:val="single" w:color="000000" w:sz="4"/>
              <w:right w:val="single" w:color="000000" w:sz="4"/>
            </w:tcBorders>
            <w:tcMar>
              <w:left w:w="107" w:type="dxa"/>
              <w:right w:w="107" w:type="dxa"/>
            </w:tcMar>
            <w:vAlign w:val="top"/>
          </w:tcPr>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Дошкольные образовательные учреждения</w:t>
            </w:r>
          </w:p>
        </w:tc>
        <w:tc>
          <w:tcPr>
            <w:tcW w:w="2053" w:type="dxa"/>
            <w:tcBorders>
              <w:top w:val="single" w:color="000000" w:sz="4"/>
              <w:left w:val="single" w:color="000000" w:sz="4"/>
              <w:bottom w:val="single" w:color="000000" w:sz="4"/>
              <w:right w:val="single" w:color="000000" w:sz="4"/>
            </w:tcBorders>
            <w:tcMar>
              <w:left w:w="107" w:type="dxa"/>
              <w:right w:w="107" w:type="dxa"/>
            </w:tcMar>
            <w:vAlign w:val="top"/>
          </w:tcPr>
          <w:p>
            <w:pPr>
              <w:pStyle w:val="Style_0"/>
              <w:tabs>
                <w:tab w:val="left" w:pos="0"/>
              </w:tabs>
              <w:bidi w:val="false"/>
              <w:spacing w:after="0" w:before="0" w:line="240" w:lineRule="auto"/>
              <w:ind w:right="0" w:firstLine="0" w:left="0"/>
              <w:jc w:val="center"/>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1 объект</w:t>
            </w:r>
          </w:p>
        </w:tc>
        <w:tc>
          <w:tcPr>
            <w:tcW w:w="2026" w:type="dxa"/>
            <w:tcBorders>
              <w:top w:val="single" w:color="000000" w:sz="4"/>
              <w:left w:val="single" w:color="000000" w:sz="4"/>
              <w:bottom w:val="single" w:color="000000" w:sz="4"/>
              <w:right w:val="single" w:color="000000" w:sz="4"/>
            </w:tcBorders>
            <w:tcMar>
              <w:left w:w="107" w:type="dxa"/>
              <w:right w:w="107" w:type="dxa"/>
            </w:tcMar>
            <w:vAlign w:val="top"/>
          </w:tcPr>
          <w:p>
            <w:pPr>
              <w:pStyle w:val="Style_0"/>
              <w:tabs>
                <w:tab w:val="left" w:pos="0"/>
              </w:tabs>
              <w:bidi w:val="false"/>
              <w:spacing w:after="0" w:before="0" w:line="235" w:lineRule="auto"/>
              <w:ind w:right="0" w:firstLine="0" w:left="0"/>
              <w:jc w:val="center"/>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по заданию на проектирование, но не менее 2</w:t>
            </w:r>
          </w:p>
        </w:tc>
      </w:tr>
      <w:tr>
        <w:trPr>
          <w:jc w:val="center"/>
        </w:trPr>
        <w:tc>
          <w:tcPr>
            <w:tcW w:w="5401" w:type="dxa"/>
            <w:tcBorders>
              <w:top w:val="single" w:color="000000" w:sz="4"/>
              <w:left w:val="single" w:color="000000" w:sz="4"/>
              <w:bottom w:val="single" w:color="000000" w:sz="4"/>
              <w:right w:val="single" w:color="000000" w:sz="4"/>
            </w:tcBorders>
            <w:tcMar>
              <w:left w:w="107" w:type="dxa"/>
              <w:right w:w="107" w:type="dxa"/>
            </w:tcMar>
            <w:vAlign w:val="top"/>
          </w:tcPr>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Школы </w:t>
            </w:r>
          </w:p>
        </w:tc>
        <w:tc>
          <w:tcPr>
            <w:tcW w:w="2053" w:type="dxa"/>
            <w:tcBorders>
              <w:top w:val="single" w:color="000000" w:sz="4"/>
              <w:left w:val="single" w:color="000000" w:sz="4"/>
              <w:bottom w:val="single" w:color="000000" w:sz="4"/>
              <w:right w:val="single" w:color="000000" w:sz="4"/>
            </w:tcBorders>
            <w:tcMar>
              <w:left w:w="107" w:type="dxa"/>
              <w:right w:w="107" w:type="dxa"/>
            </w:tcMar>
            <w:vAlign w:val="top"/>
          </w:tcPr>
          <w:p>
            <w:pPr>
              <w:pStyle w:val="Style_0"/>
              <w:tabs>
                <w:tab w:val="left" w:pos="0"/>
              </w:tabs>
              <w:bidi w:val="false"/>
              <w:spacing w:after="0" w:before="0" w:line="240" w:lineRule="auto"/>
              <w:ind w:right="-57" w:firstLine="0" w:left="-57"/>
              <w:jc w:val="center"/>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1 объект</w:t>
            </w:r>
          </w:p>
        </w:tc>
        <w:tc>
          <w:tcPr>
            <w:tcW w:w="2026" w:type="dxa"/>
            <w:tcBorders>
              <w:top w:val="single" w:color="000000" w:sz="4"/>
              <w:left w:val="single" w:color="000000" w:sz="4"/>
              <w:bottom w:val="single" w:color="000000" w:sz="4"/>
              <w:right w:val="single" w:color="000000" w:sz="4"/>
            </w:tcBorders>
            <w:tcMar>
              <w:left w:w="107" w:type="dxa"/>
              <w:right w:w="107" w:type="dxa"/>
            </w:tcMar>
            <w:vAlign w:val="top"/>
          </w:tcPr>
          <w:p>
            <w:pPr>
              <w:pStyle w:val="Style_0"/>
              <w:tabs>
                <w:tab w:val="left" w:pos="0"/>
              </w:tabs>
              <w:bidi w:val="false"/>
              <w:spacing w:after="0" w:before="0" w:line="240" w:lineRule="auto"/>
              <w:ind w:right="0" w:firstLine="0" w:left="0"/>
              <w:jc w:val="center"/>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то же</w:t>
            </w:r>
          </w:p>
        </w:tc>
      </w:tr>
      <w:tr>
        <w:trPr>
          <w:jc w:val="center"/>
        </w:trPr>
        <w:tc>
          <w:tcPr>
            <w:tcW w:w="5401" w:type="dxa"/>
            <w:tcBorders>
              <w:top w:val="single" w:color="000000" w:sz="4"/>
              <w:left w:val="single" w:color="000000" w:sz="4"/>
              <w:bottom w:val="single" w:color="000000" w:sz="4"/>
              <w:right w:val="single" w:color="000000" w:sz="4"/>
            </w:tcBorders>
            <w:tcMar>
              <w:left w:w="107" w:type="dxa"/>
              <w:right w:w="107" w:type="dxa"/>
            </w:tcMar>
            <w:vAlign w:val="top"/>
          </w:tcPr>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Больницы</w:t>
            </w:r>
          </w:p>
        </w:tc>
        <w:tc>
          <w:tcPr>
            <w:tcW w:w="2053" w:type="dxa"/>
            <w:tcBorders>
              <w:top w:val="single" w:color="000000" w:sz="4"/>
              <w:left w:val="single" w:color="000000" w:sz="4"/>
              <w:bottom w:val="single" w:color="000000" w:sz="4"/>
              <w:right w:val="single" w:color="000000" w:sz="4"/>
            </w:tcBorders>
            <w:tcMar>
              <w:left w:w="107" w:type="dxa"/>
              <w:right w:w="107" w:type="dxa"/>
            </w:tcMar>
            <w:vAlign w:val="top"/>
          </w:tcPr>
          <w:p>
            <w:pPr>
              <w:pStyle w:val="Style_0"/>
              <w:tabs>
                <w:tab w:val="left" w:pos="0"/>
              </w:tabs>
              <w:bidi w:val="false"/>
              <w:spacing w:after="0" w:before="0" w:line="240" w:lineRule="auto"/>
              <w:ind w:right="0" w:firstLine="0" w:left="0"/>
              <w:jc w:val="center"/>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100 коек</w:t>
            </w:r>
          </w:p>
        </w:tc>
        <w:tc>
          <w:tcPr>
            <w:tcW w:w="2026" w:type="dxa"/>
            <w:tcBorders>
              <w:top w:val="single" w:color="000000" w:sz="4"/>
              <w:left w:val="single" w:color="000000" w:sz="4"/>
              <w:bottom w:val="single" w:color="000000" w:sz="4"/>
              <w:right w:val="single" w:color="000000" w:sz="4"/>
            </w:tcBorders>
            <w:tcMar>
              <w:left w:w="107" w:type="dxa"/>
              <w:right w:w="107" w:type="dxa"/>
            </w:tcMar>
            <w:vAlign w:val="top"/>
          </w:tcPr>
          <w:p>
            <w:pPr>
              <w:pStyle w:val="Style_0"/>
              <w:tabs>
                <w:tab w:val="left" w:pos="0"/>
              </w:tabs>
              <w:bidi w:val="false"/>
              <w:spacing w:after="0" w:before="0" w:line="240" w:lineRule="auto"/>
              <w:ind w:right="0" w:firstLine="0" w:left="0"/>
              <w:jc w:val="center"/>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5</w:t>
            </w:r>
          </w:p>
        </w:tc>
      </w:tr>
      <w:tr>
        <w:trPr>
          <w:jc w:val="center"/>
        </w:trPr>
        <w:tc>
          <w:tcPr>
            <w:tcW w:w="5401" w:type="dxa"/>
            <w:tcBorders>
              <w:top w:val="single" w:color="000000" w:sz="4"/>
              <w:left w:val="single" w:color="000000" w:sz="4"/>
              <w:bottom w:val="single" w:color="000000" w:sz="4"/>
              <w:right w:val="single" w:color="000000" w:sz="4"/>
            </w:tcBorders>
            <w:tcMar>
              <w:left w:w="107" w:type="dxa"/>
              <w:right w:w="107" w:type="dxa"/>
            </w:tcMar>
            <w:vAlign w:val="top"/>
          </w:tcPr>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Поликлиники</w:t>
            </w:r>
          </w:p>
        </w:tc>
        <w:tc>
          <w:tcPr>
            <w:tcW w:w="2053" w:type="dxa"/>
            <w:tcBorders>
              <w:top w:val="single" w:color="000000" w:sz="4"/>
              <w:left w:val="single" w:color="000000" w:sz="4"/>
              <w:bottom w:val="single" w:color="000000" w:sz="4"/>
              <w:right w:val="single" w:color="000000" w:sz="4"/>
            </w:tcBorders>
            <w:tcMar>
              <w:left w:w="107" w:type="dxa"/>
              <w:right w:w="107" w:type="dxa"/>
            </w:tcMar>
            <w:vAlign w:val="top"/>
          </w:tcPr>
          <w:p>
            <w:pPr>
              <w:pStyle w:val="Style_0"/>
              <w:tabs>
                <w:tab w:val="left" w:pos="0"/>
              </w:tabs>
              <w:bidi w:val="false"/>
              <w:spacing w:after="0" w:before="0" w:line="240" w:lineRule="auto"/>
              <w:ind w:right="0" w:firstLine="0" w:left="0"/>
              <w:jc w:val="center"/>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100 посещений</w:t>
            </w:r>
          </w:p>
        </w:tc>
        <w:tc>
          <w:tcPr>
            <w:tcW w:w="2026" w:type="dxa"/>
            <w:tcBorders>
              <w:top w:val="single" w:color="000000" w:sz="4"/>
              <w:left w:val="single" w:color="000000" w:sz="4"/>
              <w:bottom w:val="single" w:color="000000" w:sz="4"/>
              <w:right w:val="single" w:color="000000" w:sz="4"/>
            </w:tcBorders>
            <w:tcMar>
              <w:left w:w="107" w:type="dxa"/>
              <w:right w:w="107" w:type="dxa"/>
            </w:tcMar>
            <w:vAlign w:val="top"/>
          </w:tcPr>
          <w:p>
            <w:pPr>
              <w:pStyle w:val="Style_0"/>
              <w:tabs>
                <w:tab w:val="left" w:pos="0"/>
              </w:tabs>
              <w:bidi w:val="false"/>
              <w:spacing w:after="0" w:before="0" w:line="240" w:lineRule="auto"/>
              <w:ind w:right="0" w:firstLine="0" w:left="0"/>
              <w:jc w:val="center"/>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3</w:t>
            </w:r>
          </w:p>
        </w:tc>
      </w:tr>
      <w:tr>
        <w:trPr>
          <w:jc w:val="center"/>
        </w:trPr>
        <w:tc>
          <w:tcPr>
            <w:tcW w:w="5401" w:type="dxa"/>
            <w:tcBorders>
              <w:top w:val="single" w:color="000000" w:sz="4"/>
              <w:left w:val="single" w:color="000000" w:sz="4"/>
              <w:bottom w:val="single" w:color="000000" w:sz="4"/>
              <w:right w:val="single" w:color="000000" w:sz="4"/>
            </w:tcBorders>
            <w:tcMar>
              <w:left w:w="107" w:type="dxa"/>
              <w:right w:w="107" w:type="dxa"/>
            </w:tcMar>
            <w:vAlign w:val="top"/>
          </w:tcPr>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Предприятия бытового обслуживания</w:t>
            </w:r>
          </w:p>
        </w:tc>
        <w:tc>
          <w:tcPr>
            <w:tcW w:w="2053" w:type="dxa"/>
            <w:tcBorders>
              <w:top w:val="single" w:color="000000" w:sz="4"/>
              <w:left w:val="single" w:color="000000" w:sz="4"/>
              <w:bottom w:val="single" w:color="000000" w:sz="4"/>
              <w:right w:val="single" w:color="000000" w:sz="4"/>
            </w:tcBorders>
            <w:tcMar>
              <w:left w:w="107" w:type="dxa"/>
              <w:right w:w="107" w:type="dxa"/>
            </w:tcMar>
            <w:vAlign w:val="top"/>
          </w:tcPr>
          <w:p>
            <w:pPr>
              <w:pStyle w:val="Style_0"/>
              <w:tabs>
                <w:tab w:val="left" w:pos="0"/>
              </w:tabs>
              <w:bidi w:val="false"/>
              <w:spacing w:after="0" w:before="0" w:line="240" w:lineRule="auto"/>
              <w:ind w:right="0" w:firstLine="0" w:left="0"/>
              <w:jc w:val="center"/>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30 м.</w:t>
            </w:r>
            <w:r>
              <w:rPr>
                <w:rFonts w:ascii="Times New Roman" w:hAnsi="Times New Roman" w:eastAsia="Times New Roman" w:cs="Times New Roman"/>
                <w:color w:val="auto"/>
                <w:kern w:val="1"/>
                <w:sz w:val="24"/>
                <w:szCs w:val="24"/>
                <w:u w:val="none"/>
                <w:vertAlign w:val="superscript"/>
                <w:cs/>
                <w:lang w:val="ru-RU" w:bidi="ru-RU"/>
              </w:rPr>
              <w:t xml:space="preserve">2</w:t>
            </w:r>
            <w:r>
              <w:rPr>
                <w:rFonts w:ascii="Times New Roman" w:hAnsi="Times New Roman" w:eastAsia="Times New Roman" w:cs="Times New Roman"/>
                <w:color w:val="auto"/>
                <w:kern w:val="1"/>
                <w:sz w:val="24"/>
                <w:szCs w:val="24"/>
                <w:u w:val="none"/>
                <w:cs/>
                <w:lang w:val="ru-RU" w:bidi="ru-RU"/>
              </w:rPr>
              <w:t xml:space="preserve"> общей площади</w:t>
            </w:r>
          </w:p>
        </w:tc>
        <w:tc>
          <w:tcPr>
            <w:tcW w:w="2026" w:type="dxa"/>
            <w:tcBorders>
              <w:top w:val="single" w:color="000000" w:sz="4"/>
              <w:left w:val="single" w:color="000000" w:sz="4"/>
              <w:bottom w:val="single" w:color="000000" w:sz="4"/>
              <w:right w:val="single" w:color="000000" w:sz="4"/>
            </w:tcBorders>
            <w:tcMar>
              <w:left w:w="107" w:type="dxa"/>
              <w:right w:w="107" w:type="dxa"/>
            </w:tcMar>
            <w:vAlign w:val="top"/>
          </w:tcPr>
          <w:p>
            <w:pPr>
              <w:pStyle w:val="Style_0"/>
              <w:tabs>
                <w:tab w:val="left" w:pos="0"/>
              </w:tabs>
              <w:bidi w:val="false"/>
              <w:spacing w:after="0" w:before="0" w:line="240" w:lineRule="auto"/>
              <w:ind w:right="0" w:firstLine="0" w:left="0"/>
              <w:jc w:val="center"/>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1</w:t>
            </w:r>
          </w:p>
        </w:tc>
      </w:tr>
      <w:tr>
        <w:trPr>
          <w:jc w:val="center"/>
        </w:trPr>
        <w:tc>
          <w:tcPr>
            <w:tcW w:w="5401" w:type="dxa"/>
            <w:tcBorders>
              <w:top w:val="single" w:color="000000" w:sz="4"/>
              <w:left w:val="single" w:color="000000" w:sz="4"/>
              <w:bottom w:val="single" w:color="000000" w:sz="4"/>
              <w:right w:val="single" w:color="000000" w:sz="4"/>
            </w:tcBorders>
            <w:tcMar>
              <w:left w:w="107" w:type="dxa"/>
              <w:right w:w="107" w:type="dxa"/>
            </w:tcMar>
            <w:vAlign w:val="top"/>
          </w:tcPr>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Спортивные объекты</w:t>
            </w:r>
          </w:p>
        </w:tc>
        <w:tc>
          <w:tcPr>
            <w:tcW w:w="2053" w:type="dxa"/>
            <w:tcBorders>
              <w:top w:val="single" w:color="000000" w:sz="4"/>
              <w:left w:val="single" w:color="000000" w:sz="4"/>
              <w:bottom w:val="single" w:color="000000" w:sz="4"/>
              <w:right w:val="single" w:color="000000" w:sz="4"/>
            </w:tcBorders>
            <w:tcMar>
              <w:left w:w="107" w:type="dxa"/>
              <w:right w:w="107" w:type="dxa"/>
            </w:tcMar>
            <w:vAlign w:val="top"/>
          </w:tcPr>
          <w:p>
            <w:pPr>
              <w:pStyle w:val="Style_0"/>
              <w:tabs>
                <w:tab w:val="left" w:pos="0"/>
              </w:tabs>
              <w:bidi w:val="false"/>
              <w:spacing w:after="0" w:before="0" w:line="240" w:lineRule="auto"/>
              <w:ind w:right="0" w:firstLine="0" w:left="0"/>
              <w:jc w:val="center"/>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100 мест</w:t>
            </w:r>
          </w:p>
        </w:tc>
        <w:tc>
          <w:tcPr>
            <w:tcW w:w="2026" w:type="dxa"/>
            <w:tcBorders>
              <w:top w:val="single" w:color="000000" w:sz="4"/>
              <w:left w:val="single" w:color="000000" w:sz="4"/>
              <w:bottom w:val="single" w:color="000000" w:sz="4"/>
              <w:right w:val="single" w:color="000000" w:sz="4"/>
            </w:tcBorders>
            <w:tcMar>
              <w:left w:w="107" w:type="dxa"/>
              <w:right w:w="107" w:type="dxa"/>
            </w:tcMar>
            <w:vAlign w:val="top"/>
          </w:tcPr>
          <w:p>
            <w:pPr>
              <w:pStyle w:val="Style_0"/>
              <w:tabs>
                <w:tab w:val="left" w:pos="0"/>
              </w:tabs>
              <w:bidi w:val="false"/>
              <w:spacing w:after="0" w:before="0" w:line="240" w:lineRule="auto"/>
              <w:ind w:right="0" w:firstLine="0" w:left="0"/>
              <w:jc w:val="center"/>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5</w:t>
            </w:r>
          </w:p>
        </w:tc>
      </w:tr>
      <w:tr>
        <w:trPr>
          <w:jc w:val="center"/>
        </w:trPr>
        <w:tc>
          <w:tcPr>
            <w:tcW w:w="5401" w:type="dxa"/>
            <w:tcBorders>
              <w:top w:val="single" w:color="000000" w:sz="4"/>
              <w:left w:val="single" w:color="000000" w:sz="4"/>
              <w:bottom w:val="single" w:color="000000" w:sz="4"/>
              <w:right w:val="single" w:color="000000" w:sz="4"/>
            </w:tcBorders>
            <w:tcMar>
              <w:left w:w="107" w:type="dxa"/>
              <w:right w:w="107" w:type="dxa"/>
            </w:tcMar>
            <w:vAlign w:val="top"/>
          </w:tcPr>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Театры, цирки, кинотеатры, концертные залы, музеи, выставки</w:t>
            </w:r>
          </w:p>
        </w:tc>
        <w:tc>
          <w:tcPr>
            <w:tcW w:w="2053" w:type="dxa"/>
            <w:tcBorders>
              <w:top w:val="single" w:color="000000" w:sz="4"/>
              <w:left w:val="single" w:color="000000" w:sz="4"/>
              <w:bottom w:val="single" w:color="000000" w:sz="4"/>
              <w:right w:val="single" w:color="000000" w:sz="4"/>
            </w:tcBorders>
            <w:tcMar>
              <w:left w:w="107" w:type="dxa"/>
              <w:right w:w="107" w:type="dxa"/>
            </w:tcMar>
            <w:vAlign w:val="top"/>
          </w:tcPr>
          <w:p>
            <w:pPr>
              <w:pStyle w:val="Style_0"/>
              <w:tabs>
                <w:tab w:val="left" w:pos="0"/>
              </w:tabs>
              <w:bidi w:val="false"/>
              <w:spacing w:after="0" w:before="0" w:line="235" w:lineRule="auto"/>
              <w:ind w:right="0" w:firstLine="0" w:left="0"/>
              <w:jc w:val="center"/>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100 мест или единовременных посетителей</w:t>
            </w:r>
          </w:p>
        </w:tc>
        <w:tc>
          <w:tcPr>
            <w:tcW w:w="2026" w:type="dxa"/>
            <w:tcBorders>
              <w:top w:val="single" w:color="000000" w:sz="4"/>
              <w:left w:val="single" w:color="000000" w:sz="4"/>
              <w:bottom w:val="single" w:color="000000" w:sz="4"/>
              <w:right w:val="single" w:color="000000" w:sz="4"/>
            </w:tcBorders>
            <w:tcMar>
              <w:left w:w="107" w:type="dxa"/>
              <w:right w:w="107" w:type="dxa"/>
            </w:tcMar>
            <w:vAlign w:val="top"/>
          </w:tcPr>
          <w:p>
            <w:pPr>
              <w:pStyle w:val="Style_0"/>
              <w:tabs>
                <w:tab w:val="left" w:pos="0"/>
              </w:tabs>
              <w:bidi w:val="false"/>
              <w:spacing w:after="0" w:before="0" w:line="240" w:lineRule="auto"/>
              <w:ind w:right="0" w:firstLine="0" w:left="0"/>
              <w:jc w:val="center"/>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10</w:t>
            </w:r>
          </w:p>
        </w:tc>
      </w:tr>
      <w:tr>
        <w:trPr>
          <w:jc w:val="center"/>
        </w:trPr>
        <w:tc>
          <w:tcPr>
            <w:tcW w:w="5401" w:type="dxa"/>
            <w:tcBorders>
              <w:top w:val="single" w:color="000000" w:sz="4"/>
              <w:left w:val="single" w:color="000000" w:sz="4"/>
              <w:bottom w:val="single" w:color="000000" w:sz="4"/>
              <w:right w:val="single" w:color="000000" w:sz="4"/>
            </w:tcBorders>
            <w:tcMar>
              <w:left w:w="107" w:type="dxa"/>
              <w:right w:w="107" w:type="dxa"/>
            </w:tcMar>
            <w:vAlign w:val="top"/>
          </w:tcPr>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Парки культуры и отдыха</w:t>
            </w:r>
          </w:p>
        </w:tc>
        <w:tc>
          <w:tcPr>
            <w:tcW w:w="2053" w:type="dxa"/>
            <w:tcBorders>
              <w:top w:val="single" w:color="000000" w:sz="4"/>
              <w:left w:val="single" w:color="000000" w:sz="4"/>
              <w:bottom w:val="single" w:color="000000" w:sz="4"/>
              <w:right w:val="single" w:color="000000" w:sz="4"/>
            </w:tcBorders>
            <w:tcMar>
              <w:left w:w="107" w:type="dxa"/>
              <w:right w:w="107" w:type="dxa"/>
            </w:tcMar>
            <w:vAlign w:val="top"/>
          </w:tcPr>
          <w:p>
            <w:pPr>
              <w:pStyle w:val="Style_0"/>
              <w:tabs>
                <w:tab w:val="left" w:pos="0"/>
              </w:tabs>
              <w:bidi w:val="false"/>
              <w:spacing w:after="0" w:before="0" w:line="235" w:lineRule="auto"/>
              <w:ind w:right="0" w:firstLine="0" w:left="0"/>
              <w:jc w:val="center"/>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100 единовременных посетителей</w:t>
            </w:r>
          </w:p>
        </w:tc>
        <w:tc>
          <w:tcPr>
            <w:tcW w:w="2026" w:type="dxa"/>
            <w:tcBorders>
              <w:top w:val="single" w:color="000000" w:sz="4"/>
              <w:left w:val="single" w:color="000000" w:sz="4"/>
              <w:bottom w:val="single" w:color="000000" w:sz="4"/>
              <w:right w:val="single" w:color="000000" w:sz="4"/>
            </w:tcBorders>
            <w:tcMar>
              <w:left w:w="107" w:type="dxa"/>
              <w:right w:w="107" w:type="dxa"/>
            </w:tcMar>
            <w:vAlign w:val="top"/>
          </w:tcPr>
          <w:p>
            <w:pPr>
              <w:pStyle w:val="Style_0"/>
              <w:tabs>
                <w:tab w:val="left" w:pos="0"/>
              </w:tabs>
              <w:bidi w:val="false"/>
              <w:spacing w:after="0" w:before="0" w:line="240" w:lineRule="auto"/>
              <w:ind w:right="0" w:firstLine="0" w:left="0"/>
              <w:jc w:val="center"/>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7</w:t>
            </w:r>
          </w:p>
        </w:tc>
      </w:tr>
      <w:tr>
        <w:trPr>
          <w:jc w:val="center"/>
        </w:trPr>
        <w:tc>
          <w:tcPr>
            <w:tcW w:w="5401" w:type="dxa"/>
            <w:tcBorders>
              <w:top w:val="single" w:color="000000" w:sz="4"/>
              <w:left w:val="single" w:color="000000" w:sz="4"/>
              <w:bottom w:val="single" w:color="000000" w:sz="4"/>
              <w:right w:val="single" w:color="000000" w:sz="4"/>
            </w:tcBorders>
            <w:tcMar>
              <w:left w:w="107" w:type="dxa"/>
              <w:right w:w="107" w:type="dxa"/>
            </w:tcMar>
            <w:vAlign w:val="top"/>
          </w:tcPr>
          <w:p>
            <w:pPr>
              <w:pStyle w:val="Style_0"/>
              <w:tabs>
                <w:tab w:val="left" w:pos="0"/>
              </w:tabs>
              <w:bidi w:val="false"/>
              <w:spacing w:after="0" w:before="0" w:line="235"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Торговые центры, универмаги, магазины с площадью торговых залов более 200 м</w:t>
            </w:r>
            <w:r>
              <w:rPr>
                <w:rFonts w:ascii="Times New Roman" w:hAnsi="Times New Roman" w:eastAsia="Times New Roman" w:cs="Times New Roman"/>
                <w:color w:val="auto"/>
                <w:kern w:val="1"/>
                <w:sz w:val="24"/>
                <w:szCs w:val="24"/>
                <w:u w:val="none"/>
                <w:vertAlign w:val="superscript"/>
                <w:cs/>
                <w:lang w:val="ru-RU" w:bidi="ru-RU"/>
              </w:rPr>
              <w:t xml:space="preserve">2</w:t>
            </w:r>
          </w:p>
        </w:tc>
        <w:tc>
          <w:tcPr>
            <w:tcW w:w="2053" w:type="dxa"/>
            <w:tcBorders>
              <w:top w:val="single" w:color="000000" w:sz="4"/>
              <w:left w:val="single" w:color="000000" w:sz="4"/>
              <w:bottom w:val="single" w:color="000000" w:sz="4"/>
              <w:right w:val="single" w:color="000000" w:sz="4"/>
            </w:tcBorders>
            <w:tcMar>
              <w:left w:w="107" w:type="dxa"/>
              <w:right w:w="107" w:type="dxa"/>
            </w:tcMar>
            <w:vAlign w:val="top"/>
          </w:tcPr>
          <w:p>
            <w:pPr>
              <w:pStyle w:val="Style_0"/>
              <w:tabs>
                <w:tab w:val="left" w:pos="0"/>
              </w:tabs>
              <w:bidi w:val="false"/>
              <w:spacing w:after="0" w:before="0" w:line="235" w:lineRule="auto"/>
              <w:ind w:right="0" w:firstLine="0" w:left="0"/>
              <w:jc w:val="center"/>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100 м</w:t>
            </w:r>
            <w:r>
              <w:rPr>
                <w:rFonts w:ascii="Times New Roman" w:hAnsi="Times New Roman" w:eastAsia="Times New Roman" w:cs="Times New Roman"/>
                <w:color w:val="auto"/>
                <w:kern w:val="1"/>
                <w:sz w:val="24"/>
                <w:szCs w:val="24"/>
                <w:u w:val="none"/>
                <w:vertAlign w:val="superscript"/>
                <w:cs/>
                <w:lang w:val="ru-RU" w:bidi="ru-RU"/>
              </w:rPr>
              <w:t xml:space="preserve">2</w:t>
            </w:r>
            <w:r>
              <w:rPr>
                <w:rFonts w:ascii="Times New Roman" w:hAnsi="Times New Roman" w:eastAsia="Times New Roman" w:cs="Times New Roman"/>
                <w:color w:val="auto"/>
                <w:kern w:val="1"/>
                <w:sz w:val="24"/>
                <w:szCs w:val="24"/>
                <w:u w:val="none"/>
                <w:cs/>
                <w:lang w:val="ru-RU" w:bidi="ru-RU"/>
              </w:rPr>
              <w:t xml:space="preserve"> торговой площади</w:t>
            </w:r>
          </w:p>
        </w:tc>
        <w:tc>
          <w:tcPr>
            <w:tcW w:w="2026" w:type="dxa"/>
            <w:tcBorders>
              <w:top w:val="single" w:color="000000" w:sz="4"/>
              <w:left w:val="single" w:color="000000" w:sz="4"/>
              <w:bottom w:val="single" w:color="000000" w:sz="4"/>
              <w:right w:val="single" w:color="000000" w:sz="4"/>
            </w:tcBorders>
            <w:tcMar>
              <w:left w:w="107" w:type="dxa"/>
              <w:right w:w="107" w:type="dxa"/>
            </w:tcMar>
            <w:vAlign w:val="top"/>
          </w:tcPr>
          <w:p>
            <w:pPr>
              <w:pStyle w:val="Style_0"/>
              <w:tabs>
                <w:tab w:val="left" w:pos="0"/>
              </w:tabs>
              <w:bidi w:val="false"/>
              <w:spacing w:after="0" w:before="0" w:line="240" w:lineRule="auto"/>
              <w:ind w:right="0" w:firstLine="0" w:left="0"/>
              <w:jc w:val="center"/>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7</w:t>
            </w:r>
          </w:p>
        </w:tc>
      </w:tr>
      <w:tr>
        <w:trPr>
          <w:jc w:val="center"/>
        </w:trPr>
        <w:tc>
          <w:tcPr>
            <w:tcW w:w="5401" w:type="dxa"/>
            <w:tcBorders>
              <w:top w:val="single" w:color="000000" w:sz="4"/>
              <w:left w:val="single" w:color="000000" w:sz="4"/>
              <w:bottom w:val="single" w:color="000000" w:sz="4"/>
              <w:right w:val="single" w:color="000000" w:sz="4"/>
            </w:tcBorders>
            <w:tcMar>
              <w:left w:w="107" w:type="dxa"/>
              <w:right w:w="107" w:type="dxa"/>
            </w:tcMar>
            <w:vAlign w:val="top"/>
          </w:tcPr>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Рынки</w:t>
            </w:r>
          </w:p>
        </w:tc>
        <w:tc>
          <w:tcPr>
            <w:tcW w:w="2053" w:type="dxa"/>
            <w:tcBorders>
              <w:top w:val="single" w:color="000000" w:sz="4"/>
              <w:left w:val="single" w:color="000000" w:sz="4"/>
              <w:bottom w:val="single" w:color="000000" w:sz="4"/>
              <w:right w:val="single" w:color="000000" w:sz="4"/>
            </w:tcBorders>
            <w:tcMar>
              <w:left w:w="107" w:type="dxa"/>
              <w:right w:w="107" w:type="dxa"/>
            </w:tcMar>
            <w:vAlign w:val="top"/>
          </w:tcPr>
          <w:p>
            <w:pPr>
              <w:pStyle w:val="Style_0"/>
              <w:tabs>
                <w:tab w:val="left" w:pos="0"/>
              </w:tabs>
              <w:bidi w:val="false"/>
              <w:spacing w:after="0" w:before="0" w:line="240" w:lineRule="auto"/>
              <w:ind w:right="0" w:firstLine="0" w:left="0"/>
              <w:jc w:val="center"/>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50 торговых мест</w:t>
            </w:r>
          </w:p>
        </w:tc>
        <w:tc>
          <w:tcPr>
            <w:tcW w:w="2026" w:type="dxa"/>
            <w:tcBorders>
              <w:top w:val="single" w:color="000000" w:sz="4"/>
              <w:left w:val="single" w:color="000000" w:sz="4"/>
              <w:bottom w:val="single" w:color="000000" w:sz="4"/>
              <w:right w:val="single" w:color="000000" w:sz="4"/>
            </w:tcBorders>
            <w:tcMar>
              <w:left w:w="107" w:type="dxa"/>
              <w:right w:w="107" w:type="dxa"/>
            </w:tcMar>
            <w:vAlign w:val="top"/>
          </w:tcPr>
          <w:p>
            <w:pPr>
              <w:pStyle w:val="Style_0"/>
              <w:tabs>
                <w:tab w:val="left" w:pos="0"/>
              </w:tabs>
              <w:bidi w:val="false"/>
              <w:spacing w:after="0" w:before="0" w:line="240" w:lineRule="auto"/>
              <w:ind w:right="0" w:firstLine="0" w:left="0"/>
              <w:jc w:val="center"/>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25</w:t>
            </w:r>
          </w:p>
        </w:tc>
      </w:tr>
      <w:tr>
        <w:trPr>
          <w:jc w:val="center"/>
        </w:trPr>
        <w:tc>
          <w:tcPr>
            <w:tcW w:w="5401" w:type="dxa"/>
            <w:tcBorders>
              <w:top w:val="single" w:color="000000" w:sz="4"/>
              <w:left w:val="single" w:color="000000" w:sz="4"/>
              <w:bottom w:val="single" w:color="000000" w:sz="4"/>
              <w:right w:val="single" w:color="000000" w:sz="4"/>
            </w:tcBorders>
            <w:tcMar>
              <w:left w:w="107" w:type="dxa"/>
              <w:right w:w="107" w:type="dxa"/>
            </w:tcMar>
            <w:vAlign w:val="top"/>
          </w:tcPr>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Рестораны и кафе общегородского значения, клубы</w:t>
            </w:r>
          </w:p>
        </w:tc>
        <w:tc>
          <w:tcPr>
            <w:tcW w:w="2053" w:type="dxa"/>
            <w:tcBorders>
              <w:top w:val="single" w:color="000000" w:sz="4"/>
              <w:left w:val="single" w:color="000000" w:sz="4"/>
              <w:bottom w:val="single" w:color="000000" w:sz="4"/>
              <w:right w:val="single" w:color="000000" w:sz="4"/>
            </w:tcBorders>
            <w:tcMar>
              <w:left w:w="107" w:type="dxa"/>
              <w:right w:w="107" w:type="dxa"/>
            </w:tcMar>
            <w:vAlign w:val="top"/>
          </w:tcPr>
          <w:p>
            <w:pPr>
              <w:pStyle w:val="Style_0"/>
              <w:tabs>
                <w:tab w:val="left" w:pos="0"/>
              </w:tabs>
              <w:bidi w:val="false"/>
              <w:spacing w:after="0" w:before="0" w:line="240" w:lineRule="auto"/>
              <w:ind w:right="0" w:firstLine="0" w:left="0"/>
              <w:jc w:val="center"/>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100 мест</w:t>
            </w:r>
          </w:p>
        </w:tc>
        <w:tc>
          <w:tcPr>
            <w:tcW w:w="2026" w:type="dxa"/>
            <w:tcBorders>
              <w:top w:val="single" w:color="000000" w:sz="4"/>
              <w:left w:val="single" w:color="000000" w:sz="4"/>
              <w:bottom w:val="single" w:color="000000" w:sz="4"/>
              <w:right w:val="single" w:color="000000" w:sz="4"/>
            </w:tcBorders>
            <w:tcMar>
              <w:left w:w="107" w:type="dxa"/>
              <w:right w:w="107" w:type="dxa"/>
            </w:tcMar>
            <w:vAlign w:val="top"/>
          </w:tcPr>
          <w:p>
            <w:pPr>
              <w:pStyle w:val="Style_0"/>
              <w:tabs>
                <w:tab w:val="left" w:pos="0"/>
              </w:tabs>
              <w:bidi w:val="false"/>
              <w:spacing w:after="0" w:before="0" w:line="240" w:lineRule="auto"/>
              <w:ind w:right="0" w:firstLine="0" w:left="0"/>
              <w:jc w:val="center"/>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15</w:t>
            </w:r>
          </w:p>
        </w:tc>
      </w:tr>
      <w:tr>
        <w:trPr>
          <w:jc w:val="center"/>
        </w:trPr>
        <w:tc>
          <w:tcPr>
            <w:tcW w:w="5401" w:type="dxa"/>
            <w:tcBorders>
              <w:top w:val="single" w:color="000000" w:sz="4"/>
              <w:left w:val="single" w:color="000000" w:sz="4"/>
              <w:bottom w:val="single" w:color="000000" w:sz="4"/>
              <w:right w:val="single" w:color="000000" w:sz="4"/>
            </w:tcBorders>
            <w:tcMar>
              <w:left w:w="107" w:type="dxa"/>
              <w:right w:w="107" w:type="dxa"/>
            </w:tcMar>
            <w:vAlign w:val="top"/>
          </w:tcPr>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Гостиницы </w:t>
            </w:r>
          </w:p>
        </w:tc>
        <w:tc>
          <w:tcPr>
            <w:tcW w:w="2053" w:type="dxa"/>
            <w:tcBorders>
              <w:top w:val="single" w:color="000000" w:sz="4"/>
              <w:left w:val="single" w:color="000000" w:sz="4"/>
              <w:bottom w:val="single" w:color="000000" w:sz="4"/>
              <w:right w:val="single" w:color="000000" w:sz="4"/>
            </w:tcBorders>
            <w:tcMar>
              <w:left w:w="107" w:type="dxa"/>
              <w:right w:w="107" w:type="dxa"/>
            </w:tcMar>
            <w:vAlign w:val="top"/>
          </w:tcPr>
          <w:p>
            <w:pPr>
              <w:pStyle w:val="Style_0"/>
              <w:tabs>
                <w:tab w:val="left" w:pos="0"/>
              </w:tabs>
              <w:bidi w:val="false"/>
              <w:spacing w:after="0" w:before="0" w:line="240" w:lineRule="auto"/>
              <w:ind w:right="0" w:firstLine="0" w:left="0"/>
              <w:jc w:val="center"/>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100 мест</w:t>
            </w:r>
          </w:p>
        </w:tc>
        <w:tc>
          <w:tcPr>
            <w:tcW w:w="2026" w:type="dxa"/>
            <w:tcBorders>
              <w:top w:val="single" w:color="000000" w:sz="4"/>
              <w:left w:val="single" w:color="000000" w:sz="4"/>
              <w:bottom w:val="single" w:color="000000" w:sz="4"/>
              <w:right w:val="single" w:color="000000" w:sz="4"/>
            </w:tcBorders>
            <w:tcMar>
              <w:left w:w="107" w:type="dxa"/>
              <w:right w:w="107" w:type="dxa"/>
            </w:tcMar>
            <w:vAlign w:val="top"/>
          </w:tcPr>
          <w:p>
            <w:pPr>
              <w:pStyle w:val="Style_0"/>
              <w:tabs>
                <w:tab w:val="left" w:pos="0"/>
              </w:tabs>
              <w:bidi w:val="false"/>
              <w:spacing w:after="0" w:before="0" w:line="240" w:lineRule="auto"/>
              <w:ind w:right="0" w:firstLine="0" w:left="0"/>
              <w:jc w:val="center"/>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20</w:t>
            </w:r>
          </w:p>
        </w:tc>
      </w:tr>
      <w:tr>
        <w:trPr>
          <w:jc w:val="center"/>
          <w:trHeight w:val="70"/>
        </w:trPr>
        <w:tc>
          <w:tcPr>
            <w:tcW w:w="5401" w:type="dxa"/>
            <w:tcBorders>
              <w:top w:val="single" w:color="000000" w:sz="4"/>
              <w:left w:val="single" w:color="000000" w:sz="4"/>
              <w:bottom w:val="single" w:color="000000" w:sz="4"/>
              <w:right w:val="single" w:color="000000" w:sz="4"/>
            </w:tcBorders>
            <w:tcMar>
              <w:left w:w="107" w:type="dxa"/>
              <w:right w:w="107" w:type="dxa"/>
            </w:tcMar>
            <w:vAlign w:val="top"/>
          </w:tcPr>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Вокзалы всех видов транспорта</w:t>
            </w:r>
          </w:p>
        </w:tc>
        <w:tc>
          <w:tcPr>
            <w:tcW w:w="2053" w:type="dxa"/>
            <w:tcBorders>
              <w:top w:val="single" w:color="000000" w:sz="4"/>
              <w:left w:val="single" w:color="000000" w:sz="4"/>
              <w:bottom w:val="single" w:color="000000" w:sz="4"/>
              <w:right w:val="single" w:color="000000" w:sz="4"/>
            </w:tcBorders>
            <w:tcMar>
              <w:left w:w="107" w:type="dxa"/>
              <w:right w:w="107" w:type="dxa"/>
            </w:tcMar>
            <w:vAlign w:val="top"/>
          </w:tcPr>
          <w:p>
            <w:pPr>
              <w:pStyle w:val="Style_0"/>
              <w:tabs>
                <w:tab w:val="left" w:pos="0"/>
              </w:tabs>
              <w:bidi w:val="false"/>
              <w:spacing w:after="0" w:before="0" w:line="235" w:lineRule="auto"/>
              <w:ind w:right="-57" w:firstLine="0" w:left="-57"/>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100 пассажиров дальнего и местного сообщений, прибыва-ющих в час «пик»</w:t>
            </w:r>
          </w:p>
        </w:tc>
        <w:tc>
          <w:tcPr>
            <w:tcW w:w="2026" w:type="dxa"/>
            <w:tcBorders>
              <w:top w:val="single" w:color="000000" w:sz="4"/>
              <w:left w:val="single" w:color="000000" w:sz="4"/>
              <w:bottom w:val="single" w:color="000000" w:sz="4"/>
              <w:right w:val="single" w:color="000000" w:sz="4"/>
            </w:tcBorders>
            <w:tcMar>
              <w:left w:w="107" w:type="dxa"/>
              <w:right w:w="107" w:type="dxa"/>
            </w:tcMar>
            <w:vAlign w:val="top"/>
          </w:tcPr>
          <w:p>
            <w:pPr>
              <w:pStyle w:val="Style_0"/>
              <w:tabs>
                <w:tab w:val="left" w:pos="0"/>
              </w:tabs>
              <w:bidi w:val="false"/>
              <w:spacing w:after="0" w:before="0" w:line="240" w:lineRule="auto"/>
              <w:ind w:right="0" w:firstLine="0" w:left="0"/>
              <w:jc w:val="center"/>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10</w:t>
            </w:r>
          </w:p>
        </w:tc>
      </w:tr>
      <w:tr>
        <w:trPr>
          <w:jc w:val="center"/>
        </w:trPr>
        <w:tc>
          <w:tcPr>
            <w:tcW w:w="5401" w:type="dxa"/>
            <w:tcBorders>
              <w:top w:val="single" w:color="000000" w:sz="4"/>
              <w:left w:val="single" w:color="000000" w:sz="4"/>
              <w:bottom w:val="single" w:color="000000" w:sz="4"/>
              <w:right w:val="single" w:color="000000" w:sz="4"/>
            </w:tcBorders>
            <w:tcMar>
              <w:left w:w="107" w:type="dxa"/>
              <w:right w:w="107" w:type="dxa"/>
            </w:tcMar>
            <w:vAlign w:val="top"/>
          </w:tcPr>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spacing w:val="-2"/>
                <w:kern w:val="1"/>
                <w:sz w:val="24"/>
                <w:szCs w:val="24"/>
                <w:u w:val="none"/>
                <w:cs/>
                <w:lang w:val="ru-RU" w:bidi="ru-RU"/>
              </w:rPr>
              <w:t xml:space="preserve">Предприятия общественного питания, торговли и коммунально-бытового обслуживания в зонах отдыха</w:t>
            </w:r>
          </w:p>
        </w:tc>
        <w:tc>
          <w:tcPr>
            <w:tcW w:w="2053" w:type="dxa"/>
            <w:tcBorders>
              <w:top w:val="single" w:color="000000" w:sz="4"/>
              <w:left w:val="single" w:color="000000" w:sz="4"/>
              <w:bottom w:val="single" w:color="000000" w:sz="4"/>
              <w:right w:val="single" w:color="000000" w:sz="4"/>
            </w:tcBorders>
            <w:tcMar>
              <w:left w:w="107" w:type="dxa"/>
              <w:right w:w="107" w:type="dxa"/>
            </w:tcMar>
            <w:vAlign w:val="top"/>
          </w:tcPr>
          <w:p>
            <w:pPr>
              <w:pStyle w:val="Style_0"/>
              <w:tabs>
                <w:tab w:val="left" w:pos="0"/>
              </w:tabs>
              <w:bidi w:val="false"/>
              <w:spacing w:after="0" w:before="0" w:line="233" w:lineRule="auto"/>
              <w:ind w:right="0" w:firstLine="0" w:left="0"/>
              <w:jc w:val="center"/>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100 мест в залах или единовременных посетителей и персонала</w:t>
            </w:r>
          </w:p>
        </w:tc>
        <w:tc>
          <w:tcPr>
            <w:tcW w:w="2026" w:type="dxa"/>
            <w:tcBorders>
              <w:top w:val="single" w:color="000000" w:sz="4"/>
              <w:left w:val="single" w:color="000000" w:sz="4"/>
              <w:bottom w:val="single" w:color="000000" w:sz="4"/>
              <w:right w:val="single" w:color="000000" w:sz="4"/>
            </w:tcBorders>
            <w:tcMar>
              <w:left w:w="107" w:type="dxa"/>
              <w:right w:w="107" w:type="dxa"/>
            </w:tcMar>
            <w:vAlign w:val="top"/>
          </w:tcPr>
          <w:p>
            <w:pPr>
              <w:pStyle w:val="Style_0"/>
              <w:tabs>
                <w:tab w:val="left" w:pos="0"/>
              </w:tabs>
              <w:bidi w:val="false"/>
              <w:spacing w:after="0" w:before="0" w:line="240" w:lineRule="auto"/>
              <w:ind w:right="0" w:firstLine="0" w:left="0"/>
              <w:jc w:val="center"/>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10</w:t>
            </w:r>
          </w:p>
        </w:tc>
      </w:tr>
    </w:tbl>
    <w:p>
      <w:pPr>
        <w:pStyle w:val="Style_826"/>
        <w:tabs>
          <w:tab w:val="left" w:pos="0"/>
        </w:tabs>
        <w:bidi w:val="false"/>
        <w:spacing w:after="120" w:before="0" w:line="240" w:lineRule="auto"/>
        <w:ind w:right="0" w:firstLine="0" w:left="0"/>
        <w:jc w:val="both"/>
        <w:rPr>
          <w:rFonts w:ascii="Times New Roman" w:hAnsi="Times New Roman" w:eastAsia="Times New Roman" w:cs="Times New Roman"/>
          <w:sz w:val="20"/>
          <w:szCs w:val="20"/>
          <w:u w:val="none"/>
          <w:lang w:val="ru-RU" w:bidi="ru-RU"/>
        </w:rPr>
      </w:pPr>
    </w:p>
    <w:p>
      <w:pPr>
        <w:pStyle w:val="Style_2"/>
        <w:keepNext w:val="true"/>
        <w:tabs>
          <w:tab w:val="left" w:pos="0"/>
          <w:tab w:val="left" w:pos="980"/>
        </w:tabs>
        <w:bidi w:val="false"/>
        <w:spacing w:after="0" w:before="0" w:line="240" w:lineRule="auto"/>
        <w:ind w:right="0" w:firstLine="0" w:left="0"/>
        <w:jc w:val="center"/>
        <w:rPr>
          <w:rFonts w:ascii="Times New Roman" w:hAnsi="Times New Roman" w:eastAsia="Times New Roman" w:cs="Times New Roman"/>
          <w:b/>
          <w:bCs/>
          <w:i/>
          <w:iCs/>
          <w:sz w:val="20"/>
          <w:szCs w:val="20"/>
          <w:u w:val="none"/>
          <w:lang w:val="ru-RU" w:bidi="ru-RU"/>
        </w:rPr>
      </w:pPr>
      <w:bookmarkStart w:id="30" w:name="_Toc182386009"/>
      <w:bookmarkStart w:id="31" w:name="_Toc257963467"/>
      <w:r>
        <w:rPr>
          <w:rFonts w:ascii="Times New Roman" w:hAnsi="Times New Roman" w:eastAsia="Times New Roman" w:cs="Times New Roman"/>
          <w:b/>
          <w:bCs/>
          <w:i/>
          <w:iCs/>
          <w:sz w:val="20"/>
          <w:szCs w:val="20"/>
          <w:u w:val="none"/>
          <w:lang w:val="ru-RU" w:bidi="ru-RU"/>
        </w:rPr>
        <w:t xml:space="preserve">Статья 13. Жилые зоны. </w:t>
      </w:r>
      <w:bookmarkEnd w:id="30"/>
      <w:bookmarkEnd w:id="31"/>
      <w:r>
        <w:rPr>
          <w:rFonts w:ascii="Times New Roman" w:hAnsi="Times New Roman" w:eastAsia="Times New Roman" w:cs="Times New Roman"/>
          <w:b/>
          <w:bCs/>
          <w:i/>
          <w:iCs/>
          <w:sz w:val="20"/>
          <w:szCs w:val="20"/>
          <w:u w:val="none"/>
          <w:lang w:val="ru-RU" w:bidi="ru-RU"/>
        </w:rPr>
        <w:t xml:space="preserve">Виды разрешенного использования объектов недвижимости. Градостроительные регламенты.</w:t>
      </w:r>
    </w:p>
    <w:p>
      <w:pPr>
        <w:pStyle w:val="Style_0"/>
        <w:bidi w:val="false"/>
        <w:spacing w:after="0" w:before="0" w:line="240" w:lineRule="auto"/>
        <w:ind w:right="0" w:firstLine="0" w:left="0"/>
        <w:jc w:val="left"/>
        <w:rPr>
          <w:rFonts w:ascii="Times New Roman" w:hAnsi="Times New Roman" w:eastAsia="Times New Roman" w:cs="Times New Roman"/>
          <w:color w:val="auto"/>
          <w:kern w:val="1"/>
          <w:sz w:val="24"/>
          <w:szCs w:val="24"/>
          <w:u w:val="none"/>
          <w:cs/>
          <w:lang w:val="ru-RU" w:bidi="ru-RU"/>
        </w:rPr>
      </w:pPr>
    </w:p>
    <w:p>
      <w:pPr>
        <w:pStyle w:val="Style_0"/>
        <w:numPr>
          <w:ilvl w:val="3"/>
          <w:numId w:val="9"/>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Жилые зоны предназначены для организации благоприятной и безопасной среды проживания населения, отвечающей его социальным, культурным, бытовым и другим потребностям.</w:t>
      </w:r>
    </w:p>
    <w:p>
      <w:pPr>
        <w:pStyle w:val="Style_0"/>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spacing w:val="-2"/>
          <w:kern w:val="1"/>
          <w:sz w:val="24"/>
          <w:szCs w:val="24"/>
          <w:u w:val="none"/>
          <w:cs/>
          <w:lang w:val="ru-RU" w:bidi="ru-RU"/>
        </w:rPr>
      </w:pPr>
      <w:r>
        <w:rPr>
          <w:rFonts w:ascii="Times New Roman" w:hAnsi="Times New Roman" w:eastAsia="Times New Roman" w:cs="Times New Roman"/>
          <w:color w:val="auto"/>
          <w:spacing w:val="-2"/>
          <w:kern w:val="1"/>
          <w:sz w:val="24"/>
          <w:szCs w:val="24"/>
          <w:u w:val="none"/>
          <w:cs/>
          <w:lang w:val="ru-RU" w:bidi="ru-RU"/>
        </w:rPr>
        <w:t xml:space="preserve">        В жилых зонах допускается размещение отдельно стоящих, встроенных или пристроенных объектов социального и коммунально-бытового назначения, торговли, здравоохранения, объектов дошкольного, начального общего и среднего (полного) общего образования, культовых зданий, стоянок автомобильного транспорта, иных объектов, не оказывающих негативного воздействия на окружающую среду. </w:t>
      </w:r>
    </w:p>
    <w:p>
      <w:pPr>
        <w:pStyle w:val="Style_0"/>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spacing w:val="-2"/>
          <w:kern w:val="1"/>
          <w:sz w:val="24"/>
          <w:szCs w:val="24"/>
          <w:u w:val="none"/>
          <w:cs/>
          <w:lang w:val="ru-RU" w:bidi="ru-RU"/>
        </w:rPr>
      </w:pPr>
    </w:p>
    <w:p>
      <w:pPr>
        <w:pStyle w:val="Style_0"/>
        <w:numPr>
          <w:ilvl w:val="3"/>
          <w:numId w:val="9"/>
        </w:numPr>
        <w:tabs>
          <w:tab w:val="left" w:pos="0"/>
          <w:tab w:val="left" w:pos="426"/>
        </w:tabs>
        <w:bidi w:val="false"/>
        <w:spacing w:after="0" w:before="0" w:line="240" w:lineRule="auto"/>
        <w:ind w:right="0" w:firstLine="0" w:left="0"/>
        <w:jc w:val="left"/>
        <w:rPr>
          <w:rFonts w:ascii="Times New Roman" w:hAnsi="Times New Roman" w:eastAsia="Times New Roman" w:cs="Times New Roman"/>
          <w:b/>
          <w:bCs/>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Ж ус .</w:t>
      </w:r>
      <w:r>
        <w:rPr>
          <w:rFonts w:ascii="Times New Roman" w:hAnsi="Times New Roman" w:eastAsia="Times New Roman" w:cs="Times New Roman"/>
          <w:color w:val="auto"/>
          <w:kern w:val="1"/>
          <w:sz w:val="24"/>
          <w:szCs w:val="24"/>
          <w:u w:val="none"/>
          <w:cs/>
          <w:lang w:val="ru-RU" w:bidi="ru-RU"/>
        </w:rPr>
        <w:t xml:space="preserve"> </w:t>
      </w:r>
      <w:r>
        <w:rPr>
          <w:rFonts w:ascii="Times New Roman" w:hAnsi="Times New Roman" w:eastAsia="Times New Roman" w:cs="Times New Roman"/>
          <w:b/>
          <w:bCs/>
          <w:color w:val="auto"/>
          <w:kern w:val="1"/>
          <w:sz w:val="24"/>
          <w:szCs w:val="24"/>
          <w:u w:val="none"/>
          <w:cs/>
          <w:lang w:val="ru-RU" w:bidi="ru-RU"/>
        </w:rPr>
        <w:t xml:space="preserve">Зона усадебной жилой застройки</w:t>
      </w:r>
    </w:p>
    <w:p>
      <w:pPr>
        <w:pStyle w:val="Style_0"/>
        <w:tabs>
          <w:tab w:val="left" w:pos="0"/>
          <w:tab w:val="left" w:pos="980"/>
        </w:tabs>
        <w:bidi w:val="false"/>
        <w:spacing w:after="0" w:before="0" w:line="240" w:lineRule="auto"/>
        <w:ind w:right="0" w:firstLine="0" w:left="0"/>
        <w:jc w:val="left"/>
        <w:rPr>
          <w:rFonts w:ascii="Times New Roman" w:hAnsi="Times New Roman" w:eastAsia="Times New Roman" w:cs="Times New Roman"/>
          <w:b/>
          <w:bCs/>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Основные виды разрешенного использования недвижимости:</w:t>
      </w:r>
    </w:p>
    <w:p>
      <w:pPr>
        <w:pStyle w:val="Style_0"/>
        <w:tabs>
          <w:tab w:val="left" w:pos="0"/>
          <w:tab w:val="left" w:pos="980"/>
        </w:tabs>
        <w:bidi w:val="false"/>
        <w:spacing w:after="0" w:before="0" w:line="240" w:lineRule="auto"/>
        <w:ind w:right="0" w:firstLine="0" w:left="0"/>
        <w:jc w:val="left"/>
        <w:rPr>
          <w:rFonts w:ascii="Times New Roman" w:hAnsi="Times New Roman" w:eastAsia="Times New Roman" w:cs="Times New Roman"/>
          <w:b/>
          <w:bCs/>
          <w:color w:val="auto"/>
          <w:kern w:val="1"/>
          <w:sz w:val="24"/>
          <w:szCs w:val="24"/>
          <w:u w:val="none"/>
          <w:cs/>
          <w:lang w:val="ru-RU" w:bidi="ru-RU"/>
        </w:rPr>
      </w:pPr>
    </w:p>
    <w:p>
      <w:pPr>
        <w:pStyle w:val="Style_0"/>
        <w:numPr>
          <w:ilvl w:val="0"/>
          <w:numId w:val="34"/>
        </w:numPr>
        <w:tabs>
          <w:tab w:val="left" w:pos="0"/>
          <w:tab w:val="left" w:pos="567"/>
          <w:tab w:val="left" w:pos="113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отдельно стоящие одноквартирные жилые дома с участками;</w:t>
      </w:r>
    </w:p>
    <w:p>
      <w:pPr>
        <w:pStyle w:val="Style_0"/>
        <w:numPr>
          <w:ilvl w:val="0"/>
          <w:numId w:val="34"/>
        </w:numPr>
        <w:tabs>
          <w:tab w:val="left" w:pos="0"/>
          <w:tab w:val="left" w:pos="567"/>
          <w:tab w:val="left" w:pos="113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блокированные одноквартирные, и многоквартирные дома (не выше 3-х этажей) с приквартирными участками;</w:t>
      </w:r>
    </w:p>
    <w:p>
      <w:pPr>
        <w:pStyle w:val="Style_0"/>
        <w:numPr>
          <w:ilvl w:val="0"/>
          <w:numId w:val="34"/>
        </w:numPr>
        <w:tabs>
          <w:tab w:val="left" w:pos="0"/>
          <w:tab w:val="left" w:pos="567"/>
          <w:tab w:val="left" w:pos="113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детские сады, иные объекты дошкольного воспитания;</w:t>
      </w:r>
    </w:p>
    <w:p>
      <w:pPr>
        <w:pStyle w:val="Style_0"/>
        <w:numPr>
          <w:ilvl w:val="0"/>
          <w:numId w:val="34"/>
        </w:numPr>
        <w:tabs>
          <w:tab w:val="left" w:pos="0"/>
          <w:tab w:val="left" w:pos="567"/>
          <w:tab w:val="left" w:pos="113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школы общеобразовательные;</w:t>
      </w:r>
    </w:p>
    <w:p>
      <w:pPr>
        <w:pStyle w:val="Style_0"/>
        <w:numPr>
          <w:ilvl w:val="0"/>
          <w:numId w:val="34"/>
        </w:numPr>
        <w:tabs>
          <w:tab w:val="left" w:pos="0"/>
          <w:tab w:val="left" w:pos="567"/>
          <w:tab w:val="left" w:pos="113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магазины товаров первой необходимости общей площадью не более 150 кв.м.;</w:t>
      </w:r>
    </w:p>
    <w:p>
      <w:pPr>
        <w:pStyle w:val="Style_0"/>
        <w:numPr>
          <w:ilvl w:val="0"/>
          <w:numId w:val="34"/>
        </w:numPr>
        <w:tabs>
          <w:tab w:val="left" w:pos="0"/>
          <w:tab w:val="left" w:pos="567"/>
          <w:tab w:val="left" w:pos="113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спортплощадки, теннисные корты;</w:t>
      </w:r>
    </w:p>
    <w:p>
      <w:pPr>
        <w:pStyle w:val="Style_0"/>
        <w:numPr>
          <w:ilvl w:val="0"/>
          <w:numId w:val="34"/>
        </w:numPr>
        <w:tabs>
          <w:tab w:val="left" w:pos="0"/>
          <w:tab w:val="left" w:pos="567"/>
          <w:tab w:val="left" w:pos="113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спортзалы, залы рекреации; </w:t>
      </w:r>
    </w:p>
    <w:p>
      <w:pPr>
        <w:pStyle w:val="Style_0"/>
        <w:numPr>
          <w:ilvl w:val="0"/>
          <w:numId w:val="34"/>
        </w:numPr>
        <w:tabs>
          <w:tab w:val="left" w:pos="0"/>
          <w:tab w:val="left" w:pos="567"/>
          <w:tab w:val="left" w:pos="113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отделения, участковые пункты милиции.</w:t>
      </w:r>
    </w:p>
    <w:p>
      <w:pPr>
        <w:pStyle w:val="Style_0"/>
        <w:tabs>
          <w:tab w:val="left" w:pos="0"/>
          <w:tab w:val="left" w:pos="567"/>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p>
    <w:p>
      <w:pPr>
        <w:pStyle w:val="Style_0"/>
        <w:tabs>
          <w:tab w:val="left" w:pos="0"/>
          <w:tab w:val="left" w:pos="567"/>
        </w:tabs>
        <w:bidi w:val="false"/>
        <w:spacing w:after="0" w:before="0" w:line="240" w:lineRule="auto"/>
        <w:ind w:right="0" w:firstLine="0" w:left="0"/>
        <w:jc w:val="left"/>
        <w:rPr>
          <w:rFonts w:ascii="Times New Roman" w:hAnsi="Times New Roman" w:eastAsia="Times New Roman" w:cs="Times New Roman"/>
          <w:b/>
          <w:bCs/>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Вспомогательные виды разрешенного использования:</w:t>
      </w:r>
    </w:p>
    <w:p>
      <w:pPr>
        <w:pStyle w:val="Style_0"/>
        <w:tabs>
          <w:tab w:val="left" w:pos="0"/>
          <w:tab w:val="left" w:pos="567"/>
        </w:tabs>
        <w:bidi w:val="false"/>
        <w:spacing w:after="0" w:before="0" w:line="240" w:lineRule="auto"/>
        <w:ind w:right="0" w:firstLine="0" w:left="0"/>
        <w:jc w:val="left"/>
        <w:rPr>
          <w:rFonts w:ascii="Times New Roman" w:hAnsi="Times New Roman" w:eastAsia="Times New Roman" w:cs="Times New Roman"/>
          <w:b/>
          <w:bCs/>
          <w:color w:val="auto"/>
          <w:kern w:val="1"/>
          <w:sz w:val="24"/>
          <w:szCs w:val="24"/>
          <w:u w:val="none"/>
          <w:cs/>
          <w:lang w:val="ru-RU" w:bidi="ru-RU"/>
        </w:rPr>
      </w:pPr>
    </w:p>
    <w:p>
      <w:pPr>
        <w:pStyle w:val="Style_0"/>
        <w:numPr>
          <w:ilvl w:val="0"/>
          <w:numId w:val="35"/>
        </w:numPr>
        <w:tabs>
          <w:tab w:val="left" w:pos="0"/>
          <w:tab w:val="left" w:pos="567"/>
          <w:tab w:val="left" w:pos="113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отдельно стоящие или встроенные в жилые дома гаражи или открытые автостоянки: 2 машиноместа на индивидуальный участок;</w:t>
      </w:r>
    </w:p>
    <w:p>
      <w:pPr>
        <w:pStyle w:val="Style_0"/>
        <w:numPr>
          <w:ilvl w:val="0"/>
          <w:numId w:val="35"/>
        </w:numPr>
        <w:tabs>
          <w:tab w:val="left" w:pos="0"/>
          <w:tab w:val="left" w:pos="567"/>
          <w:tab w:val="left" w:pos="113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хозяйственные постройки;</w:t>
      </w:r>
    </w:p>
    <w:p>
      <w:pPr>
        <w:pStyle w:val="Style_0"/>
        <w:numPr>
          <w:ilvl w:val="0"/>
          <w:numId w:val="35"/>
        </w:numPr>
        <w:tabs>
          <w:tab w:val="left" w:pos="0"/>
          <w:tab w:val="left" w:pos="567"/>
          <w:tab w:val="left" w:pos="113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сады, огороды, палисадники;</w:t>
      </w:r>
    </w:p>
    <w:p>
      <w:pPr>
        <w:pStyle w:val="Style_0"/>
        <w:numPr>
          <w:ilvl w:val="0"/>
          <w:numId w:val="35"/>
        </w:numPr>
        <w:tabs>
          <w:tab w:val="left" w:pos="0"/>
          <w:tab w:val="left" w:pos="567"/>
          <w:tab w:val="left" w:pos="113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теплицы, оранжереи;</w:t>
      </w:r>
    </w:p>
    <w:p>
      <w:pPr>
        <w:pStyle w:val="Style_0"/>
        <w:numPr>
          <w:ilvl w:val="0"/>
          <w:numId w:val="35"/>
        </w:numPr>
        <w:tabs>
          <w:tab w:val="left" w:pos="0"/>
          <w:tab w:val="left" w:pos="567"/>
          <w:tab w:val="left" w:pos="113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индивидуальные резервуары для хранения воды, скважины для забора воды, индивидуальные колодцы;</w:t>
      </w:r>
    </w:p>
    <w:p>
      <w:pPr>
        <w:pStyle w:val="Style_0"/>
        <w:numPr>
          <w:ilvl w:val="0"/>
          <w:numId w:val="35"/>
        </w:numPr>
        <w:tabs>
          <w:tab w:val="left" w:pos="0"/>
          <w:tab w:val="left" w:pos="567"/>
          <w:tab w:val="left" w:pos="113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индивидуальные бани, надворные туалеты;</w:t>
      </w:r>
    </w:p>
    <w:p>
      <w:pPr>
        <w:pStyle w:val="Style_0"/>
        <w:numPr>
          <w:ilvl w:val="0"/>
          <w:numId w:val="35"/>
        </w:numPr>
        <w:tabs>
          <w:tab w:val="left" w:pos="0"/>
          <w:tab w:val="left" w:pos="567"/>
          <w:tab w:val="left" w:pos="113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оборудование пожарной охраны;</w:t>
      </w:r>
    </w:p>
    <w:p>
      <w:pPr>
        <w:pStyle w:val="Style_0"/>
        <w:numPr>
          <w:ilvl w:val="0"/>
          <w:numId w:val="35"/>
        </w:numPr>
        <w:tabs>
          <w:tab w:val="left" w:pos="0"/>
          <w:tab w:val="left" w:pos="567"/>
          <w:tab w:val="left" w:pos="113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аптеки;</w:t>
      </w:r>
    </w:p>
    <w:p>
      <w:pPr>
        <w:pStyle w:val="Style_0"/>
        <w:numPr>
          <w:ilvl w:val="0"/>
          <w:numId w:val="35"/>
        </w:numPr>
        <w:tabs>
          <w:tab w:val="left" w:pos="0"/>
          <w:tab w:val="left" w:pos="567"/>
          <w:tab w:val="left" w:pos="113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киоски, временные павильоны розничной торговли и обслуживания населения;</w:t>
      </w:r>
    </w:p>
    <w:p>
      <w:pPr>
        <w:pStyle w:val="Style_0"/>
        <w:numPr>
          <w:ilvl w:val="0"/>
          <w:numId w:val="35"/>
        </w:numPr>
        <w:tabs>
          <w:tab w:val="left" w:pos="0"/>
          <w:tab w:val="left" w:pos="567"/>
          <w:tab w:val="left" w:pos="113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приемные пункты прачечных и химчисток</w:t>
      </w:r>
    </w:p>
    <w:p>
      <w:pPr>
        <w:pStyle w:val="Style_0"/>
        <w:numPr>
          <w:ilvl w:val="0"/>
          <w:numId w:val="35"/>
        </w:numPr>
        <w:tabs>
          <w:tab w:val="left" w:pos="0"/>
          <w:tab w:val="left" w:pos="567"/>
          <w:tab w:val="left" w:pos="113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строения для содержания домашнего скота и птицы;</w:t>
      </w:r>
    </w:p>
    <w:p>
      <w:pPr>
        <w:pStyle w:val="Style_0"/>
        <w:numPr>
          <w:ilvl w:val="0"/>
          <w:numId w:val="35"/>
        </w:numPr>
        <w:tabs>
          <w:tab w:val="left" w:pos="0"/>
          <w:tab w:val="left" w:pos="567"/>
          <w:tab w:val="left" w:pos="113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ветлечебницы без постоянного содержания животных;</w:t>
      </w:r>
    </w:p>
    <w:p>
      <w:pPr>
        <w:pStyle w:val="Style_0"/>
        <w:numPr>
          <w:ilvl w:val="0"/>
          <w:numId w:val="35"/>
        </w:numPr>
        <w:tabs>
          <w:tab w:val="left" w:pos="0"/>
          <w:tab w:val="left" w:pos="567"/>
          <w:tab w:val="left" w:pos="113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парковки перед объектами обслуживающих и коммерческих видов использования;</w:t>
      </w:r>
    </w:p>
    <w:p>
      <w:pPr>
        <w:pStyle w:val="Style_0"/>
        <w:numPr>
          <w:ilvl w:val="0"/>
          <w:numId w:val="35"/>
        </w:numPr>
        <w:tabs>
          <w:tab w:val="left" w:pos="0"/>
          <w:tab w:val="left" w:pos="567"/>
          <w:tab w:val="left" w:pos="113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площадки для сбора мусора;</w:t>
      </w:r>
    </w:p>
    <w:p>
      <w:pPr>
        <w:pStyle w:val="Style_0"/>
        <w:numPr>
          <w:ilvl w:val="0"/>
          <w:numId w:val="35"/>
        </w:numPr>
        <w:tabs>
          <w:tab w:val="left" w:pos="0"/>
          <w:tab w:val="left" w:pos="567"/>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объекты наружной рекламы и информации.</w:t>
      </w:r>
    </w:p>
    <w:p>
      <w:pPr>
        <w:pStyle w:val="Style_0"/>
        <w:numPr>
          <w:ilvl w:val="0"/>
          <w:numId w:val="35"/>
        </w:numPr>
        <w:tabs>
          <w:tab w:val="left" w:pos="0"/>
          <w:tab w:val="left" w:pos="567"/>
          <w:tab w:val="left" w:pos="113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объекты инженерного обеспечения.</w:t>
      </w:r>
    </w:p>
    <w:p>
      <w:pPr>
        <w:pStyle w:val="Style_0"/>
        <w:tabs>
          <w:tab w:val="left" w:pos="0"/>
          <w:tab w:val="left" w:pos="567"/>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p>
    <w:p>
      <w:pPr>
        <w:pStyle w:val="Style_822"/>
        <w:tabs>
          <w:tab w:val="left" w:pos="0"/>
          <w:tab w:val="left" w:pos="567"/>
        </w:tabs>
        <w:bidi w:val="false"/>
        <w:spacing w:after="0" w:before="0" w:line="240" w:lineRule="auto"/>
        <w:ind w:right="0" w:firstLine="0" w:left="0"/>
        <w:jc w:val="both"/>
        <w:rPr>
          <w:rFonts w:ascii="Times New Roman" w:hAnsi="Times New Roman" w:eastAsia="Times New Roman" w:cs="Times New Roman"/>
          <w:b/>
          <w:bCs/>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 xml:space="preserve">Условно разрешенные виды использования:</w:t>
      </w:r>
    </w:p>
    <w:p>
      <w:pPr>
        <w:pStyle w:val="Style_822"/>
        <w:tabs>
          <w:tab w:val="left" w:pos="0"/>
          <w:tab w:val="left" w:pos="567"/>
        </w:tabs>
        <w:bidi w:val="false"/>
        <w:spacing w:after="0" w:before="0" w:line="240" w:lineRule="auto"/>
        <w:ind w:right="0" w:firstLine="0" w:left="0"/>
        <w:jc w:val="both"/>
        <w:rPr>
          <w:rFonts w:ascii="Times New Roman" w:hAnsi="Times New Roman" w:eastAsia="Times New Roman" w:cs="Times New Roman"/>
          <w:b/>
          <w:bCs/>
          <w:color w:val="auto"/>
          <w:kern w:val="1"/>
          <w:sz w:val="20"/>
          <w:szCs w:val="20"/>
          <w:u w:val="none"/>
          <w:cs/>
          <w:lang w:val="ru-RU" w:bidi="ru-RU"/>
        </w:rPr>
      </w:pPr>
    </w:p>
    <w:p>
      <w:pPr>
        <w:pStyle w:val="Style_0"/>
        <w:numPr>
          <w:ilvl w:val="0"/>
          <w:numId w:val="36"/>
        </w:numPr>
        <w:tabs>
          <w:tab w:val="left" w:pos="0"/>
          <w:tab w:val="left" w:pos="284"/>
          <w:tab w:val="left" w:pos="113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клубы многоцелевого и специализированного назначения с ограничением по времени работы; </w:t>
      </w:r>
    </w:p>
    <w:p>
      <w:pPr>
        <w:pStyle w:val="Style_0"/>
        <w:numPr>
          <w:ilvl w:val="0"/>
          <w:numId w:val="36"/>
        </w:numPr>
        <w:tabs>
          <w:tab w:val="left" w:pos="0"/>
          <w:tab w:val="left" w:pos="284"/>
          <w:tab w:val="left" w:pos="113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объекты, связанные с отправлением культа;</w:t>
      </w:r>
    </w:p>
    <w:p>
      <w:pPr>
        <w:pStyle w:val="Style_0"/>
        <w:numPr>
          <w:ilvl w:val="0"/>
          <w:numId w:val="36"/>
        </w:numPr>
        <w:tabs>
          <w:tab w:val="left" w:pos="0"/>
          <w:tab w:val="left" w:pos="284"/>
          <w:tab w:val="left" w:pos="113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жилищно-эксплуатационные и аварийно-диспетчерские службы;</w:t>
      </w:r>
    </w:p>
    <w:p>
      <w:pPr>
        <w:pStyle w:val="Style_0"/>
        <w:numPr>
          <w:ilvl w:val="0"/>
          <w:numId w:val="36"/>
        </w:numPr>
        <w:tabs>
          <w:tab w:val="left" w:pos="0"/>
          <w:tab w:val="left" w:pos="284"/>
          <w:tab w:val="left" w:pos="113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объекты для занятий индивидуальной трудовой деятельностью;</w:t>
      </w:r>
    </w:p>
    <w:p>
      <w:pPr>
        <w:pStyle w:val="Style_0"/>
        <w:numPr>
          <w:ilvl w:val="0"/>
          <w:numId w:val="36"/>
        </w:numPr>
        <w:tabs>
          <w:tab w:val="left" w:pos="0"/>
          <w:tab w:val="left" w:pos="284"/>
          <w:tab w:val="left" w:pos="113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гостиницы.</w:t>
      </w:r>
    </w:p>
    <w:p>
      <w:pPr>
        <w:pStyle w:val="Style_0"/>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p>
    <w:p>
      <w:pPr>
        <w:pStyle w:val="Style_0"/>
        <w:tabs>
          <w:tab w:val="left" w:pos="0"/>
        </w:tabs>
        <w:bidi w:val="false"/>
        <w:spacing w:after="0" w:before="0" w:line="240" w:lineRule="auto"/>
        <w:ind w:right="0" w:firstLine="0" w:left="0"/>
        <w:jc w:val="left"/>
        <w:rPr>
          <w:rFonts w:ascii="Times New Roman" w:hAnsi="Times New Roman" w:eastAsia="Times New Roman" w:cs="Times New Roman"/>
          <w:b/>
          <w:bCs/>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3. Ж  бс. Зона малоэтажной жилой застройки</w:t>
      </w:r>
    </w:p>
    <w:p>
      <w:pPr>
        <w:pStyle w:val="Style_822"/>
        <w:tabs>
          <w:tab w:val="left" w:pos="0"/>
        </w:tabs>
        <w:bidi w:val="false"/>
        <w:spacing w:after="0" w:before="0" w:line="240" w:lineRule="auto"/>
        <w:ind w:right="0" w:firstLine="0" w:left="0"/>
        <w:jc w:val="both"/>
        <w:rPr>
          <w:rFonts w:ascii="Times New Roman" w:hAnsi="Times New Roman" w:eastAsia="Times New Roman" w:cs="Times New Roman"/>
          <w:b/>
          <w:bCs/>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 xml:space="preserve">Основные виды разрешенного использования недвижимости:</w:t>
      </w:r>
    </w:p>
    <w:p>
      <w:pPr>
        <w:pStyle w:val="Style_822"/>
        <w:tabs>
          <w:tab w:val="left" w:pos="0"/>
        </w:tabs>
        <w:bidi w:val="false"/>
        <w:spacing w:after="0" w:before="0" w:line="240" w:lineRule="auto"/>
        <w:ind w:right="0" w:firstLine="0" w:left="0"/>
        <w:jc w:val="both"/>
        <w:rPr>
          <w:rFonts w:ascii="Times New Roman" w:hAnsi="Times New Roman" w:eastAsia="Times New Roman" w:cs="Times New Roman"/>
          <w:b/>
          <w:bCs/>
          <w:color w:val="auto"/>
          <w:kern w:val="1"/>
          <w:sz w:val="20"/>
          <w:szCs w:val="20"/>
          <w:u w:val="none"/>
          <w:cs/>
          <w:lang w:val="ru-RU" w:bidi="ru-RU"/>
        </w:rPr>
      </w:pPr>
    </w:p>
    <w:p>
      <w:pPr>
        <w:pStyle w:val="Style_0"/>
        <w:numPr>
          <w:ilvl w:val="0"/>
          <w:numId w:val="37"/>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дома квартирного типа до 3 этажей с участками</w:t>
      </w:r>
    </w:p>
    <w:p>
      <w:pPr>
        <w:pStyle w:val="Style_0"/>
        <w:numPr>
          <w:ilvl w:val="0"/>
          <w:numId w:val="37"/>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многоквартирные дома не выше 5 этажей;</w:t>
      </w:r>
    </w:p>
    <w:p>
      <w:pPr>
        <w:pStyle w:val="Style_0"/>
        <w:numPr>
          <w:ilvl w:val="0"/>
          <w:numId w:val="37"/>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детские сады, иные объекты дошкольного воспитания;</w:t>
      </w:r>
    </w:p>
    <w:p>
      <w:pPr>
        <w:pStyle w:val="Style_0"/>
        <w:numPr>
          <w:ilvl w:val="0"/>
          <w:numId w:val="37"/>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школы начальные и средние;</w:t>
      </w:r>
    </w:p>
    <w:p>
      <w:pPr>
        <w:pStyle w:val="Style_0"/>
        <w:numPr>
          <w:ilvl w:val="0"/>
          <w:numId w:val="37"/>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аптеки;</w:t>
      </w:r>
    </w:p>
    <w:p>
      <w:pPr>
        <w:pStyle w:val="Style_0"/>
        <w:numPr>
          <w:ilvl w:val="0"/>
          <w:numId w:val="37"/>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пункты оказания первой медицинской помощи;</w:t>
      </w:r>
    </w:p>
    <w:p>
      <w:pPr>
        <w:pStyle w:val="Style_0"/>
        <w:numPr>
          <w:ilvl w:val="0"/>
          <w:numId w:val="37"/>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амбулаторно-поликлинические учреждения общей площадью не более 600 кв.м.;</w:t>
      </w:r>
    </w:p>
    <w:p>
      <w:pPr>
        <w:pStyle w:val="Style_0"/>
        <w:numPr>
          <w:ilvl w:val="0"/>
          <w:numId w:val="37"/>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спортплощадки, теннисные корты;</w:t>
      </w:r>
    </w:p>
    <w:p>
      <w:pPr>
        <w:pStyle w:val="Style_0"/>
        <w:numPr>
          <w:ilvl w:val="0"/>
          <w:numId w:val="37"/>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общежития;</w:t>
      </w:r>
    </w:p>
    <w:p>
      <w:pPr>
        <w:pStyle w:val="Style_0"/>
        <w:numPr>
          <w:ilvl w:val="0"/>
          <w:numId w:val="37"/>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залы, клубы многоцелевого и специализированного назначения с ограничением по времени работы;</w:t>
      </w:r>
    </w:p>
    <w:p>
      <w:pPr>
        <w:pStyle w:val="Style_0"/>
        <w:numPr>
          <w:ilvl w:val="0"/>
          <w:numId w:val="37"/>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средние специальные учебные заведения;</w:t>
      </w:r>
    </w:p>
    <w:p>
      <w:pPr>
        <w:pStyle w:val="Style_0"/>
        <w:numPr>
          <w:ilvl w:val="0"/>
          <w:numId w:val="37"/>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магазины товаров первой необходимости общей площадью не более 200 кв.м.;</w:t>
      </w:r>
    </w:p>
    <w:p>
      <w:pPr>
        <w:pStyle w:val="Style_0"/>
        <w:numPr>
          <w:ilvl w:val="0"/>
          <w:numId w:val="37"/>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отделения, участковые пункты милиции.</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p>
    <w:p>
      <w:pPr>
        <w:pStyle w:val="Style_0"/>
        <w:tabs>
          <w:tab w:val="left" w:pos="0"/>
        </w:tabs>
        <w:bidi w:val="false"/>
        <w:spacing w:after="0" w:before="0" w:line="240" w:lineRule="auto"/>
        <w:ind w:right="0" w:firstLine="0" w:left="0"/>
        <w:jc w:val="left"/>
        <w:rPr>
          <w:rFonts w:ascii="Times New Roman" w:hAnsi="Times New Roman" w:eastAsia="Times New Roman" w:cs="Times New Roman"/>
          <w:b/>
          <w:bCs/>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Вспомогательные виды разрешенного использования:</w:t>
      </w:r>
    </w:p>
    <w:p>
      <w:pPr>
        <w:pStyle w:val="Style_0"/>
        <w:tabs>
          <w:tab w:val="left" w:pos="0"/>
        </w:tabs>
        <w:bidi w:val="false"/>
        <w:spacing w:after="0" w:before="0" w:line="240" w:lineRule="auto"/>
        <w:ind w:right="0" w:firstLine="0" w:left="0"/>
        <w:jc w:val="left"/>
        <w:rPr>
          <w:rFonts w:ascii="Times New Roman" w:hAnsi="Times New Roman" w:eastAsia="Times New Roman" w:cs="Times New Roman"/>
          <w:b/>
          <w:bCs/>
          <w:color w:val="auto"/>
          <w:kern w:val="1"/>
          <w:sz w:val="24"/>
          <w:szCs w:val="24"/>
          <w:u w:val="none"/>
          <w:cs/>
          <w:lang w:val="ru-RU" w:bidi="ru-RU"/>
        </w:rPr>
      </w:pPr>
    </w:p>
    <w:p>
      <w:pPr>
        <w:pStyle w:val="Style_0"/>
        <w:numPr>
          <w:ilvl w:val="0"/>
          <w:numId w:val="38"/>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хозяйственные постройки;</w:t>
      </w:r>
    </w:p>
    <w:p>
      <w:pPr>
        <w:pStyle w:val="Style_0"/>
        <w:numPr>
          <w:ilvl w:val="0"/>
          <w:numId w:val="38"/>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сады, огороды, палисадники;</w:t>
      </w:r>
    </w:p>
    <w:p>
      <w:pPr>
        <w:pStyle w:val="Style_0"/>
        <w:numPr>
          <w:ilvl w:val="0"/>
          <w:numId w:val="38"/>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объекты пожарной охраны;</w:t>
      </w:r>
    </w:p>
    <w:p>
      <w:pPr>
        <w:pStyle w:val="Style_0"/>
        <w:numPr>
          <w:ilvl w:val="0"/>
          <w:numId w:val="38"/>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площадки для сбора мусора;</w:t>
      </w:r>
    </w:p>
    <w:p>
      <w:pPr>
        <w:pStyle w:val="Style_0"/>
        <w:numPr>
          <w:ilvl w:val="0"/>
          <w:numId w:val="38"/>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детские площадки, площадки для отдыха, спортивных занятий;</w:t>
      </w:r>
    </w:p>
    <w:p>
      <w:pPr>
        <w:pStyle w:val="Style_0"/>
        <w:numPr>
          <w:ilvl w:val="0"/>
          <w:numId w:val="38"/>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спортзалы, залы рекреации (с бассейном или без);</w:t>
      </w:r>
    </w:p>
    <w:p>
      <w:pPr>
        <w:pStyle w:val="Style_0"/>
        <w:numPr>
          <w:ilvl w:val="0"/>
          <w:numId w:val="38"/>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банки, отделения банков;</w:t>
      </w:r>
    </w:p>
    <w:p>
      <w:pPr>
        <w:pStyle w:val="Style_0"/>
        <w:numPr>
          <w:ilvl w:val="0"/>
          <w:numId w:val="38"/>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гаражи для индивидуальных легковых автомобилей (встроенно-пристроенные, подземные, полуподземные);</w:t>
      </w:r>
    </w:p>
    <w:p>
      <w:pPr>
        <w:pStyle w:val="Style_0"/>
        <w:numPr>
          <w:ilvl w:val="0"/>
          <w:numId w:val="38"/>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парковки перед объектами обслуживающих и коммерческих видов использования;</w:t>
      </w:r>
    </w:p>
    <w:p>
      <w:pPr>
        <w:pStyle w:val="Style_0"/>
        <w:numPr>
          <w:ilvl w:val="0"/>
          <w:numId w:val="38"/>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открытые автостоянки для временного хранения индивидуальных легковых автомобилей; </w:t>
      </w:r>
    </w:p>
    <w:p>
      <w:pPr>
        <w:pStyle w:val="Style_0"/>
        <w:numPr>
          <w:ilvl w:val="0"/>
          <w:numId w:val="38"/>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открытые гостевые (бесплатные) автостоянки для временного хранения индивидуальных легковых автомобилей;</w:t>
      </w:r>
    </w:p>
    <w:p>
      <w:pPr>
        <w:pStyle w:val="Style_0"/>
        <w:numPr>
          <w:ilvl w:val="0"/>
          <w:numId w:val="38"/>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объекты инженерного обеспечения;</w:t>
      </w:r>
    </w:p>
    <w:p>
      <w:pPr>
        <w:pStyle w:val="Style_0"/>
        <w:numPr>
          <w:ilvl w:val="0"/>
          <w:numId w:val="38"/>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объекты наружной рекламы и информации.</w:t>
      </w:r>
    </w:p>
    <w:p>
      <w:pPr>
        <w:pStyle w:val="Style_0"/>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p>
    <w:p>
      <w:pPr>
        <w:pStyle w:val="Style_0"/>
        <w:tabs>
          <w:tab w:val="left" w:pos="0"/>
        </w:tabs>
        <w:bidi w:val="false"/>
        <w:spacing w:after="0" w:before="0" w:line="240" w:lineRule="auto"/>
        <w:ind w:right="0" w:firstLine="0" w:left="0"/>
        <w:jc w:val="left"/>
        <w:rPr>
          <w:rFonts w:ascii="Times New Roman" w:hAnsi="Times New Roman" w:eastAsia="Times New Roman" w:cs="Times New Roman"/>
          <w:b/>
          <w:bCs/>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Условно разрешенные виды использования:</w:t>
      </w:r>
    </w:p>
    <w:p>
      <w:pPr>
        <w:pStyle w:val="Style_0"/>
        <w:tabs>
          <w:tab w:val="left" w:pos="0"/>
        </w:tabs>
        <w:bidi w:val="false"/>
        <w:spacing w:after="0" w:before="0" w:line="240" w:lineRule="auto"/>
        <w:ind w:right="0" w:firstLine="0" w:left="0"/>
        <w:jc w:val="left"/>
        <w:rPr>
          <w:rFonts w:ascii="Times New Roman" w:hAnsi="Times New Roman" w:eastAsia="Times New Roman" w:cs="Times New Roman"/>
          <w:b/>
          <w:bCs/>
          <w:color w:val="auto"/>
          <w:kern w:val="1"/>
          <w:sz w:val="24"/>
          <w:szCs w:val="24"/>
          <w:u w:val="none"/>
          <w:cs/>
          <w:lang w:val="ru-RU" w:bidi="ru-RU"/>
        </w:rPr>
      </w:pPr>
    </w:p>
    <w:p>
      <w:pPr>
        <w:pStyle w:val="Style_0"/>
        <w:numPr>
          <w:ilvl w:val="0"/>
          <w:numId w:val="39"/>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гостиницы;</w:t>
      </w:r>
    </w:p>
    <w:p>
      <w:pPr>
        <w:pStyle w:val="Style_0"/>
        <w:numPr>
          <w:ilvl w:val="0"/>
          <w:numId w:val="39"/>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киоски, временные павильоны розничной торговли и обслуживания населения;</w:t>
      </w:r>
    </w:p>
    <w:p>
      <w:pPr>
        <w:pStyle w:val="Style_0"/>
        <w:numPr>
          <w:ilvl w:val="0"/>
          <w:numId w:val="39"/>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жилищно-эксплуатационные и аварийно-диспетчерские службы;</w:t>
      </w:r>
    </w:p>
    <w:p>
      <w:pPr>
        <w:pStyle w:val="Style_0"/>
        <w:numPr>
          <w:ilvl w:val="0"/>
          <w:numId w:val="39"/>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объекты, связанные с отправлением культа;</w:t>
      </w:r>
    </w:p>
    <w:p>
      <w:pPr>
        <w:pStyle w:val="Style_0"/>
        <w:numPr>
          <w:ilvl w:val="0"/>
          <w:numId w:val="39"/>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ветлечебницы без постоянного содержания животных;</w:t>
      </w:r>
    </w:p>
    <w:p>
      <w:pPr>
        <w:pStyle w:val="Style_0"/>
        <w:numPr>
          <w:ilvl w:val="0"/>
          <w:numId w:val="39"/>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подземные и полуподземные автостоянки для временного хранения индивидуальных легковых автомобилей;</w:t>
      </w:r>
    </w:p>
    <w:p>
      <w:pPr>
        <w:pStyle w:val="Style_0"/>
        <w:numPr>
          <w:ilvl w:val="0"/>
          <w:numId w:val="39"/>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многоэтажные подземные и наземные гаражи, автостоянки на отдельном земельном участке.</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p>
    <w:p>
      <w:pPr>
        <w:pStyle w:val="Style_0"/>
        <w:tabs>
          <w:tab w:val="left" w:pos="0"/>
          <w:tab w:val="left" w:pos="98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bookmarkStart w:id="32" w:name="sub_6022"/>
      <w:bookmarkEnd w:id="32"/>
      <w:r>
        <w:rPr>
          <w:rStyle w:val="Style_369"/>
          <w:rFonts w:ascii="Times New Roman" w:hAnsi="Times New Roman" w:eastAsia="Times New Roman" w:cs="Times New Roman"/>
          <w:b/>
          <w:bCs/>
          <w:color w:val="000000"/>
          <w:kern w:val="1"/>
          <w:sz w:val="24"/>
          <w:szCs w:val="24"/>
          <w:u w:val="none"/>
          <w:cs/>
          <w:lang w:val="ru-RU" w:bidi="ru-RU"/>
        </w:rPr>
        <w:t xml:space="preserve">4 . Предельные значения параметров земельных участков и разрешенного</w:t>
      </w:r>
      <w:r>
        <w:rPr>
          <w:rFonts w:ascii="Times New Roman" w:hAnsi="Times New Roman" w:eastAsia="Times New Roman" w:cs="Times New Roman"/>
          <w:color w:val="auto"/>
          <w:kern w:val="1"/>
          <w:sz w:val="24"/>
          <w:szCs w:val="24"/>
          <w:u w:val="none"/>
          <w:cs/>
          <w:lang w:val="ru-RU" w:bidi="ru-RU"/>
        </w:rPr>
        <w:t xml:space="preserve"> </w:t>
      </w:r>
      <w:r>
        <w:rPr>
          <w:rStyle w:val="Style_369"/>
          <w:rFonts w:ascii="Times New Roman" w:hAnsi="Times New Roman" w:eastAsia="Times New Roman" w:cs="Times New Roman"/>
          <w:b/>
          <w:bCs/>
          <w:color w:val="000000"/>
          <w:kern w:val="1"/>
          <w:sz w:val="24"/>
          <w:szCs w:val="24"/>
          <w:u w:val="none"/>
          <w:cs/>
          <w:lang w:val="ru-RU" w:bidi="ru-RU"/>
        </w:rPr>
        <w:t xml:space="preserve">строительства зоны  Жус - </w:t>
      </w:r>
      <w:r>
        <w:rPr>
          <w:rFonts w:ascii="Times New Roman" w:hAnsi="Times New Roman" w:eastAsia="Times New Roman" w:cs="Times New Roman"/>
          <w:b/>
          <w:bCs/>
          <w:color w:val="auto"/>
          <w:kern w:val="1"/>
          <w:sz w:val="24"/>
          <w:szCs w:val="24"/>
          <w:u w:val="none"/>
          <w:cs/>
          <w:lang w:val="ru-RU" w:bidi="ru-RU"/>
        </w:rPr>
        <w:t xml:space="preserve">усадебной жилой застройки, </w:t>
      </w:r>
      <w:r>
        <w:rPr>
          <w:rStyle w:val="Style_369"/>
          <w:rFonts w:ascii="Times New Roman" w:hAnsi="Times New Roman" w:eastAsia="Times New Roman" w:cs="Times New Roman"/>
          <w:b/>
          <w:bCs/>
          <w:color w:val="000000"/>
          <w:kern w:val="1"/>
          <w:sz w:val="24"/>
          <w:szCs w:val="24"/>
          <w:u w:val="none"/>
          <w:cs/>
          <w:lang w:val="ru-RU" w:bidi="ru-RU"/>
        </w:rPr>
        <w:t xml:space="preserve">Жбс – </w:t>
      </w:r>
      <w:r>
        <w:rPr>
          <w:rFonts w:ascii="Times New Roman" w:hAnsi="Times New Roman" w:eastAsia="Times New Roman" w:cs="Times New Roman"/>
          <w:b/>
          <w:bCs/>
          <w:color w:val="auto"/>
          <w:kern w:val="1"/>
          <w:sz w:val="24"/>
          <w:szCs w:val="24"/>
          <w:u w:val="none"/>
          <w:cs/>
          <w:lang w:val="ru-RU" w:bidi="ru-RU"/>
        </w:rPr>
        <w:t xml:space="preserve">малоэтажной  жилой застройки,</w:t>
      </w:r>
      <w:r>
        <w:rPr>
          <w:rStyle w:val="Style_369"/>
          <w:rFonts w:ascii="Times New Roman" w:hAnsi="Times New Roman" w:eastAsia="Times New Roman" w:cs="Times New Roman"/>
          <w:b/>
          <w:bCs/>
          <w:color w:val="000000"/>
          <w:kern w:val="1"/>
          <w:sz w:val="24"/>
          <w:szCs w:val="24"/>
          <w:u w:val="none"/>
          <w:cs/>
          <w:lang w:val="ru-RU" w:bidi="ru-RU"/>
        </w:rPr>
        <w:t xml:space="preserve"> должны соответствовать показателям нижеприведенной таблицы.</w:t>
      </w:r>
    </w:p>
    <w:p>
      <w:pPr>
        <w:pStyle w:val="Style_0"/>
        <w:tabs>
          <w:tab w:val="left" w:pos="0"/>
          <w:tab w:val="left" w:pos="980"/>
        </w:tabs>
        <w:bidi w:val="false"/>
        <w:spacing w:after="0" w:before="0" w:line="240" w:lineRule="auto"/>
        <w:ind w:right="0" w:firstLine="720" w:left="0"/>
        <w:jc w:val="both"/>
        <w:rPr>
          <w:rFonts w:ascii="Times New Roman" w:hAnsi="Times New Roman" w:eastAsia="Times New Roman" w:cs="Times New Roman"/>
          <w:color w:val="auto"/>
          <w:kern w:val="1"/>
          <w:sz w:val="24"/>
          <w:szCs w:val="24"/>
          <w:u w:val="none"/>
          <w:cs/>
          <w:lang w:val="ru-RU" w:bidi="ru-RU"/>
        </w:rPr>
      </w:pPr>
      <w:bookmarkStart w:id="32" w:name="sub_6022"/>
      <w:bookmarkEnd w:id="32"/>
      <w:bookmarkStart w:id="32" w:name="sub_6022"/>
      <w:bookmarkEnd w:id="32"/>
    </w:p>
    <w:tbl>
      <w:tblPr>
        <w:tblInd w:w="-211" w:type="dxa"/>
        <w:tblW w:w="0" w:type="auto"/>
        <w:tblCellMar>
          <w:left w:w="0" w:type="dxa"/>
          <w:top w:w="0" w:type="dxa"/>
          <w:right w:w="0" w:type="dxa"/>
          <w:bottom w:w="0" w:type="dxa"/>
        </w:tblCellMar>
        <w:tblBorders>
          <w:top w:val="nil" w:color="auto" w:sz="0" w:space="0"/>
          <w:left w:val="nil" w:color="auto" w:sz="0" w:space="0"/>
          <w:bottom w:val="nil" w:color="auto" w:sz="0" w:space="0"/>
          <w:right w:val="nil" w:color="auto" w:sz="0" w:space="0"/>
          <w:insideH w:val="nil" w:color="auto" w:sz="0" w:space="0"/>
          <w:insideV w:val="nil" w:color="auto" w:sz="0" w:space="0"/>
        </w:tblBorders>
        <w:tblLayout w:type="fixed"/>
      </w:tblPr>
      <w:tblGrid>
        <w:gridCol w:w="3652"/>
        <w:gridCol w:w="709"/>
        <w:gridCol w:w="2211"/>
        <w:gridCol w:w="2136"/>
        <w:gridCol w:w="1600"/>
      </w:tblGrid>
      <w:tr>
        <w:trPr>
          <w:jc w:val="left"/>
        </w:trPr>
        <w:tc>
          <w:tcPr>
            <w:tcW w:w="3652" w:type="dxa"/>
            <w:vMerge w:val="restart"/>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 w:val="left" w:pos="980"/>
              </w:tabs>
              <w:bidi w:val="false"/>
              <w:spacing w:after="0" w:before="0" w:line="240" w:lineRule="auto"/>
              <w:ind w:right="0" w:firstLine="0" w:left="0"/>
              <w:jc w:val="center"/>
              <w:rPr>
                <w:rFonts w:ascii="Arial" w:hAnsi="Arial" w:eastAsia="Arial" w:cs="Arial"/>
                <w:sz w:val="24"/>
                <w:szCs w:val="24"/>
                <w:u w:val="none"/>
                <w:lang w:val="ru-RU" w:bidi="ru-RU"/>
              </w:rPr>
            </w:pPr>
            <w:bookmarkStart w:id="33" w:name="sub_1"/>
            <w:r>
              <w:rPr>
                <w:rFonts w:ascii="Times New Roman" w:hAnsi="Times New Roman" w:eastAsia="Times New Roman" w:cs="Times New Roman"/>
                <w:sz w:val="20"/>
                <w:szCs w:val="20"/>
                <w:u w:val="none"/>
                <w:lang w:val="ru-RU" w:bidi="ru-RU"/>
              </w:rPr>
              <w:t xml:space="preserve">Виды параметров</w:t>
            </w:r>
            <w:bookmarkEnd w:id="33"/>
          </w:p>
        </w:tc>
        <w:tc>
          <w:tcPr>
            <w:tcW w:w="709" w:type="dxa"/>
            <w:vMerge w:val="restart"/>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 w:val="left" w:pos="98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Единицы измерения</w:t>
            </w:r>
          </w:p>
        </w:tc>
        <w:tc>
          <w:tcPr>
            <w:tcW w:w="5947" w:type="dxa"/>
            <w:gridSpan w:val="3"/>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 w:val="left" w:pos="98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Значения параметров применительно к основным разрешенным видам использования земельных участков и объектов капитального строительства</w:t>
            </w:r>
          </w:p>
        </w:tc>
      </w:tr>
      <w:tr>
        <w:trPr>
          <w:jc w:val="left"/>
        </w:trPr>
        <w:tc>
          <w:tcPr>
            <w:tcW w:w="3652" w:type="dxa"/>
            <w:vMerge w:val="continue"/>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 w:val="left" w:pos="980"/>
              </w:tabs>
              <w:bidi w:val="false"/>
              <w:spacing w:after="0" w:before="0" w:line="240" w:lineRule="auto"/>
              <w:ind w:right="0" w:firstLine="0" w:left="0"/>
              <w:jc w:val="both"/>
              <w:rPr>
                <w:rFonts w:ascii="Times New Roman" w:hAnsi="Times New Roman" w:eastAsia="Times New Roman" w:cs="Times New Roman"/>
                <w:sz w:val="20"/>
                <w:szCs w:val="20"/>
                <w:u w:val="none"/>
                <w:lang w:val="ru-RU" w:bidi="ru-RU"/>
              </w:rPr>
            </w:pPr>
          </w:p>
        </w:tc>
        <w:tc>
          <w:tcPr>
            <w:tcW w:w="709" w:type="dxa"/>
            <w:vMerge w:val="continue"/>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 w:val="left" w:pos="980"/>
              </w:tabs>
              <w:bidi w:val="false"/>
              <w:spacing w:after="0" w:before="0" w:line="240" w:lineRule="auto"/>
              <w:ind w:right="0" w:firstLine="0" w:left="0"/>
              <w:jc w:val="both"/>
              <w:rPr>
                <w:rFonts w:ascii="Times New Roman" w:hAnsi="Times New Roman" w:eastAsia="Times New Roman" w:cs="Times New Roman"/>
                <w:sz w:val="20"/>
                <w:szCs w:val="20"/>
                <w:u w:val="none"/>
                <w:lang w:val="ru-RU" w:bidi="ru-RU"/>
              </w:rPr>
            </w:pPr>
          </w:p>
        </w:tc>
        <w:tc>
          <w:tcPr>
            <w:tcW w:w="2211"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 w:val="left" w:pos="98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Индивидуальные жилые дома (объекты индивидуального жилищного строительства)</w:t>
            </w:r>
          </w:p>
        </w:tc>
        <w:tc>
          <w:tcPr>
            <w:tcW w:w="2136"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 w:val="left" w:pos="98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Индивидуальные блоки в блокированных жилых домах (домах блокированной жилой застройки) не более 4 блоков</w:t>
            </w:r>
          </w:p>
        </w:tc>
        <w:tc>
          <w:tcPr>
            <w:tcW w:w="1600"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 w:val="left" w:pos="98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Многоквартирные жилые дома не выше 3 этажей</w:t>
            </w:r>
          </w:p>
        </w:tc>
      </w:tr>
      <w:tr>
        <w:trPr>
          <w:jc w:val="left"/>
        </w:trPr>
        <w:tc>
          <w:tcPr>
            <w:tcW w:w="3652"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 w:val="left" w:pos="98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1</w:t>
            </w:r>
          </w:p>
        </w:tc>
        <w:tc>
          <w:tcPr>
            <w:tcW w:w="709"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 w:val="left" w:pos="98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2</w:t>
            </w:r>
          </w:p>
        </w:tc>
        <w:tc>
          <w:tcPr>
            <w:tcW w:w="2211"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 w:val="left" w:pos="98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3</w:t>
            </w:r>
          </w:p>
        </w:tc>
        <w:tc>
          <w:tcPr>
            <w:tcW w:w="2136"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 w:val="left" w:pos="98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4</w:t>
            </w:r>
          </w:p>
        </w:tc>
        <w:tc>
          <w:tcPr>
            <w:tcW w:w="1600"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 w:val="left" w:pos="98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5</w:t>
            </w:r>
          </w:p>
        </w:tc>
      </w:tr>
      <w:tr>
        <w:trPr>
          <w:jc w:val="left"/>
        </w:trPr>
        <w:tc>
          <w:tcPr>
            <w:tcW w:w="10308" w:type="dxa"/>
            <w:gridSpan w:val="5"/>
            <w:tcBorders>
              <w:top w:val="single" w:color="000000" w:sz="4"/>
              <w:left w:val="single" w:color="000000" w:sz="4"/>
              <w:bottom w:val="single" w:color="000000" w:sz="4"/>
              <w:right w:val="single" w:color="000000" w:sz="4"/>
            </w:tcBorders>
            <w:tcMar>
              <w:left w:w="108" w:type="dxa"/>
              <w:right w:w="108" w:type="dxa"/>
            </w:tcMar>
            <w:vAlign w:val="top"/>
          </w:tcPr>
          <w:p>
            <w:pPr>
              <w:pStyle w:val="Style_828"/>
              <w:tabs>
                <w:tab w:val="left" w:pos="0"/>
                <w:tab w:val="left" w:pos="980"/>
              </w:tabs>
              <w:bidi w:val="false"/>
              <w:spacing w:after="0" w:before="0" w:line="240" w:lineRule="auto"/>
              <w:ind w:right="0" w:firstLine="0" w:left="0"/>
              <w:jc w:val="left"/>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Предельные размеры земельных участков</w:t>
            </w:r>
          </w:p>
        </w:tc>
      </w:tr>
      <w:tr>
        <w:trPr>
          <w:jc w:val="left"/>
        </w:trPr>
        <w:tc>
          <w:tcPr>
            <w:tcW w:w="3652"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8"/>
              <w:tabs>
                <w:tab w:val="left" w:pos="0"/>
                <w:tab w:val="left" w:pos="980"/>
              </w:tabs>
              <w:bidi w:val="false"/>
              <w:spacing w:after="0" w:before="0" w:line="240" w:lineRule="auto"/>
              <w:ind w:right="0" w:firstLine="0" w:left="0"/>
              <w:jc w:val="left"/>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Минимальный размер</w:t>
            </w:r>
          </w:p>
        </w:tc>
        <w:tc>
          <w:tcPr>
            <w:tcW w:w="709"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 w:val="left" w:pos="98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кв.м.</w:t>
            </w:r>
          </w:p>
        </w:tc>
        <w:tc>
          <w:tcPr>
            <w:tcW w:w="2211"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 w:val="left" w:pos="98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400</w:t>
            </w:r>
          </w:p>
        </w:tc>
        <w:tc>
          <w:tcPr>
            <w:tcW w:w="2136"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 w:val="left" w:pos="98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200 (на 1 блок)</w:t>
            </w:r>
          </w:p>
        </w:tc>
        <w:tc>
          <w:tcPr>
            <w:tcW w:w="1600"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 w:val="left" w:pos="98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60 на 1 квартиру</w:t>
            </w:r>
          </w:p>
        </w:tc>
      </w:tr>
      <w:tr>
        <w:trPr>
          <w:jc w:val="left"/>
        </w:trPr>
        <w:tc>
          <w:tcPr>
            <w:tcW w:w="3652"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8"/>
              <w:tabs>
                <w:tab w:val="left" w:pos="0"/>
                <w:tab w:val="left" w:pos="980"/>
              </w:tabs>
              <w:bidi w:val="false"/>
              <w:spacing w:after="0" w:before="0" w:line="240" w:lineRule="auto"/>
              <w:ind w:right="0" w:firstLine="0" w:left="0"/>
              <w:jc w:val="left"/>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Максимальный размер</w:t>
            </w:r>
          </w:p>
        </w:tc>
        <w:tc>
          <w:tcPr>
            <w:tcW w:w="709"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 w:val="left" w:pos="98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кв.м.</w:t>
            </w:r>
          </w:p>
        </w:tc>
        <w:tc>
          <w:tcPr>
            <w:tcW w:w="4347" w:type="dxa"/>
            <w:gridSpan w:val="2"/>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 w:val="left" w:pos="980"/>
              </w:tabs>
              <w:bidi w:val="false"/>
              <w:spacing w:after="0" w:before="0" w:line="240" w:lineRule="auto"/>
              <w:ind w:right="0" w:firstLine="0" w:left="0"/>
              <w:jc w:val="center"/>
              <w:rPr>
                <w:rFonts w:ascii="Times New Roman" w:hAnsi="Times New Roman" w:eastAsia="Times New Roman" w:cs="Times New Roman"/>
                <w:sz w:val="20"/>
                <w:szCs w:val="20"/>
                <w:u w:val="none"/>
                <w:lang w:val="ru-RU" w:bidi="ru-RU"/>
              </w:rPr>
            </w:pPr>
            <w:r>
              <w:rPr>
                <w:rFonts w:ascii="Times New Roman" w:hAnsi="Times New Roman" w:eastAsia="Times New Roman" w:cs="Times New Roman"/>
                <w:sz w:val="20"/>
                <w:szCs w:val="20"/>
                <w:u w:val="none"/>
                <w:lang w:val="ru-RU" w:bidi="ru-RU"/>
              </w:rPr>
              <w:t xml:space="preserve">15000</w:t>
            </w:r>
          </w:p>
          <w:p>
            <w:pPr>
              <w:pStyle w:val="Style_827"/>
              <w:tabs>
                <w:tab w:val="left" w:pos="0"/>
                <w:tab w:val="left" w:pos="98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(в случаях использования неудобиц, с учетом рационального использования земель – до 20000, либо в сложившейся застройке в фактических границах землепользования)</w:t>
            </w:r>
          </w:p>
        </w:tc>
        <w:tc>
          <w:tcPr>
            <w:tcW w:w="1600"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 w:val="left" w:pos="98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100 на 1 квартиру</w:t>
            </w:r>
          </w:p>
        </w:tc>
      </w:tr>
      <w:tr>
        <w:trPr>
          <w:jc w:val="left"/>
        </w:trPr>
        <w:tc>
          <w:tcPr>
            <w:tcW w:w="10308" w:type="dxa"/>
            <w:gridSpan w:val="5"/>
            <w:tcBorders>
              <w:top w:val="single" w:color="000000" w:sz="4"/>
              <w:left w:val="single" w:color="000000" w:sz="4"/>
              <w:bottom w:val="single" w:color="000000" w:sz="4"/>
              <w:right w:val="single" w:color="000000" w:sz="4"/>
            </w:tcBorders>
            <w:tcMar>
              <w:left w:w="108" w:type="dxa"/>
              <w:right w:w="108" w:type="dxa"/>
            </w:tcMar>
            <w:vAlign w:val="top"/>
          </w:tcPr>
          <w:p>
            <w:pPr>
              <w:pStyle w:val="Style_828"/>
              <w:tabs>
                <w:tab w:val="left" w:pos="0"/>
                <w:tab w:val="left" w:pos="98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Предельные параметры разрешенного строительства, реконструкции объектов капитального строительства в пределах земельных участков</w:t>
            </w:r>
          </w:p>
        </w:tc>
      </w:tr>
      <w:tr>
        <w:trPr>
          <w:jc w:val="left"/>
        </w:trPr>
        <w:tc>
          <w:tcPr>
            <w:tcW w:w="3652"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8"/>
              <w:tabs>
                <w:tab w:val="left" w:pos="0"/>
                <w:tab w:val="left" w:pos="980"/>
              </w:tabs>
              <w:bidi w:val="false"/>
              <w:spacing w:after="0" w:before="0" w:line="240" w:lineRule="auto"/>
              <w:ind w:right="0" w:firstLine="0" w:left="0"/>
              <w:jc w:val="left"/>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Максимальный процент застройки участка</w:t>
            </w:r>
          </w:p>
        </w:tc>
        <w:tc>
          <w:tcPr>
            <w:tcW w:w="709"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 w:val="left" w:pos="98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w:t>
            </w:r>
          </w:p>
        </w:tc>
        <w:tc>
          <w:tcPr>
            <w:tcW w:w="2211"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 w:val="left" w:pos="98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50</w:t>
            </w:r>
          </w:p>
        </w:tc>
        <w:tc>
          <w:tcPr>
            <w:tcW w:w="2136"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 w:val="left" w:pos="98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70</w:t>
            </w:r>
          </w:p>
        </w:tc>
        <w:tc>
          <w:tcPr>
            <w:tcW w:w="1600"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 w:val="left" w:pos="98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70</w:t>
            </w:r>
          </w:p>
        </w:tc>
      </w:tr>
      <w:tr>
        <w:trPr>
          <w:jc w:val="left"/>
        </w:trPr>
        <w:tc>
          <w:tcPr>
            <w:tcW w:w="3652"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8"/>
              <w:tabs>
                <w:tab w:val="left" w:pos="0"/>
                <w:tab w:val="left" w:pos="980"/>
              </w:tabs>
              <w:bidi w:val="false"/>
              <w:spacing w:after="0" w:before="0" w:line="240" w:lineRule="auto"/>
              <w:ind w:right="0" w:firstLine="0" w:left="0"/>
              <w:jc w:val="left"/>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Минимальный отступ строений от передней границы участка (в случаях, если иной показатель не установлен линией регулирования застройки)</w:t>
            </w:r>
          </w:p>
        </w:tc>
        <w:tc>
          <w:tcPr>
            <w:tcW w:w="709"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 w:val="left" w:pos="98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м</w:t>
            </w:r>
          </w:p>
        </w:tc>
        <w:tc>
          <w:tcPr>
            <w:tcW w:w="2211"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 w:val="left" w:pos="98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5</w:t>
            </w:r>
          </w:p>
        </w:tc>
        <w:tc>
          <w:tcPr>
            <w:tcW w:w="2136"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 w:val="left" w:pos="98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5</w:t>
            </w:r>
          </w:p>
        </w:tc>
        <w:tc>
          <w:tcPr>
            <w:tcW w:w="1600"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 w:val="left" w:pos="98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5</w:t>
            </w:r>
          </w:p>
        </w:tc>
      </w:tr>
      <w:tr>
        <w:trPr>
          <w:jc w:val="left"/>
        </w:trPr>
        <w:tc>
          <w:tcPr>
            <w:tcW w:w="3652" w:type="dxa"/>
            <w:tcBorders>
              <w:top w:val="single" w:color="000000" w:sz="4"/>
              <w:left w:val="single" w:color="000000" w:sz="4"/>
              <w:right w:val="single" w:color="000000" w:sz="4"/>
            </w:tcBorders>
            <w:tcMar>
              <w:left w:w="108" w:type="dxa"/>
              <w:right w:w="108" w:type="dxa"/>
            </w:tcMar>
            <w:vAlign w:val="top"/>
          </w:tcPr>
          <w:p>
            <w:pPr>
              <w:pStyle w:val="Style_828"/>
              <w:tabs>
                <w:tab w:val="left" w:pos="0"/>
                <w:tab w:val="left" w:pos="980"/>
              </w:tabs>
              <w:bidi w:val="false"/>
              <w:spacing w:after="0" w:before="0" w:line="240" w:lineRule="auto"/>
              <w:ind w:right="0" w:firstLine="0" w:left="0"/>
              <w:jc w:val="left"/>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Минимальные отступы строений от границы соседнего приквартирного участка:</w:t>
            </w:r>
          </w:p>
        </w:tc>
        <w:tc>
          <w:tcPr>
            <w:tcW w:w="709" w:type="dxa"/>
            <w:tcBorders>
              <w:top w:val="single" w:color="000000" w:sz="4"/>
              <w:left w:val="single" w:color="000000" w:sz="4"/>
              <w:right w:val="single" w:color="000000" w:sz="4"/>
            </w:tcBorders>
            <w:tcMar>
              <w:left w:w="108" w:type="dxa"/>
              <w:right w:w="108" w:type="dxa"/>
            </w:tcMar>
            <w:vAlign w:val="top"/>
          </w:tcPr>
          <w:p>
            <w:pPr>
              <w:pStyle w:val="Style_827"/>
              <w:tabs>
                <w:tab w:val="left" w:pos="0"/>
                <w:tab w:val="left" w:pos="98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м</w:t>
            </w:r>
          </w:p>
        </w:tc>
        <w:tc>
          <w:tcPr>
            <w:tcW w:w="5947" w:type="dxa"/>
            <w:gridSpan w:val="3"/>
            <w:tcBorders>
              <w:top w:val="single" w:color="000000" w:sz="4"/>
              <w:left w:val="single" w:color="000000" w:sz="4"/>
              <w:right w:val="single" w:color="000000" w:sz="4"/>
            </w:tcBorders>
            <w:tcMar>
              <w:left w:w="108" w:type="dxa"/>
              <w:right w:w="108" w:type="dxa"/>
            </w:tcMar>
            <w:vAlign w:val="top"/>
          </w:tcPr>
          <w:p>
            <w:pPr>
              <w:pStyle w:val="Style_0"/>
              <w:tabs>
                <w:tab w:val="left" w:pos="0"/>
                <w:tab w:val="left" w:pos="98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2"/>
                <w:szCs w:val="22"/>
                <w:u w:val="none"/>
                <w:cs/>
                <w:lang w:val="ru-RU" w:bidi="ru-RU"/>
              </w:rPr>
              <w:t xml:space="preserve"> </w:t>
            </w:r>
            <w:r>
              <w:rPr>
                <w:rFonts w:ascii="Times New Roman" w:hAnsi="Times New Roman" w:eastAsia="Times New Roman" w:cs="Times New Roman"/>
                <w:color w:val="auto"/>
                <w:kern w:val="1"/>
                <w:sz w:val="24"/>
                <w:szCs w:val="24"/>
                <w:u w:val="none"/>
                <w:cs/>
                <w:lang w:val="ru-RU" w:bidi="ru-RU"/>
              </w:rPr>
              <w:t xml:space="preserve">(при соблюдении требований противопожарных норм) </w:t>
            </w:r>
          </w:p>
        </w:tc>
      </w:tr>
      <w:tr>
        <w:trPr>
          <w:jc w:val="left"/>
        </w:trPr>
        <w:tc>
          <w:tcPr>
            <w:tcW w:w="3652" w:type="dxa"/>
            <w:tcBorders>
              <w:left w:val="single" w:color="000000" w:sz="4"/>
              <w:right w:val="single" w:color="000000" w:sz="4"/>
            </w:tcBorders>
            <w:tcMar>
              <w:left w:w="108" w:type="dxa"/>
              <w:right w:w="108" w:type="dxa"/>
            </w:tcMar>
            <w:vAlign w:val="top"/>
          </w:tcPr>
          <w:p>
            <w:pPr>
              <w:pStyle w:val="Style_0"/>
              <w:tabs>
                <w:tab w:val="left" w:pos="0"/>
                <w:tab w:val="left" w:pos="980"/>
              </w:tabs>
              <w:bidi w:val="false"/>
              <w:spacing w:after="0" w:before="0" w:line="240" w:lineRule="auto"/>
              <w:ind w:right="0" w:firstLine="0" w:left="0"/>
              <w:jc w:val="left"/>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жилого дома</w:t>
            </w:r>
          </w:p>
        </w:tc>
        <w:tc>
          <w:tcPr>
            <w:tcW w:w="709" w:type="dxa"/>
            <w:tcBorders>
              <w:left w:val="single" w:color="000000" w:sz="4"/>
              <w:right w:val="single" w:color="000000" w:sz="4"/>
            </w:tcBorders>
            <w:tcMar>
              <w:left w:w="108" w:type="dxa"/>
              <w:right w:w="108" w:type="dxa"/>
            </w:tcMar>
            <w:vAlign w:val="top"/>
          </w:tcPr>
          <w:p>
            <w:pPr>
              <w:pStyle w:val="Style_827"/>
              <w:tabs>
                <w:tab w:val="left" w:pos="0"/>
                <w:tab w:val="left" w:pos="980"/>
              </w:tabs>
              <w:bidi w:val="false"/>
              <w:spacing w:after="0" w:before="0" w:line="240" w:lineRule="auto"/>
              <w:ind w:right="0" w:firstLine="0" w:left="0"/>
              <w:jc w:val="center"/>
              <w:rPr>
                <w:rFonts w:ascii="Times New Roman" w:hAnsi="Times New Roman" w:eastAsia="Times New Roman" w:cs="Times New Roman"/>
                <w:sz w:val="20"/>
                <w:szCs w:val="20"/>
                <w:u w:val="none"/>
                <w:lang w:val="ru-RU" w:bidi="ru-RU"/>
              </w:rPr>
            </w:pPr>
          </w:p>
        </w:tc>
        <w:tc>
          <w:tcPr>
            <w:tcW w:w="2211" w:type="dxa"/>
            <w:tcBorders>
              <w:left w:val="single" w:color="000000" w:sz="4"/>
              <w:right w:val="single" w:color="000000" w:sz="4"/>
            </w:tcBorders>
            <w:tcMar>
              <w:left w:w="108" w:type="dxa"/>
              <w:right w:w="108" w:type="dxa"/>
            </w:tcMar>
            <w:vAlign w:val="top"/>
          </w:tcPr>
          <w:p>
            <w:pPr>
              <w:pStyle w:val="Style_0"/>
              <w:tabs>
                <w:tab w:val="left" w:pos="0"/>
                <w:tab w:val="left" w:pos="980"/>
              </w:tabs>
              <w:bidi w:val="false"/>
              <w:spacing w:after="0" w:before="0" w:line="240" w:lineRule="auto"/>
              <w:ind w:right="0" w:firstLine="0" w:left="0"/>
              <w:jc w:val="center"/>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2"/>
                <w:szCs w:val="22"/>
                <w:u w:val="none"/>
                <w:cs/>
                <w:lang w:val="ru-RU" w:bidi="ru-RU"/>
              </w:rPr>
              <w:t xml:space="preserve">3</w:t>
            </w:r>
          </w:p>
        </w:tc>
        <w:tc>
          <w:tcPr>
            <w:tcW w:w="2136" w:type="dxa"/>
            <w:tcBorders>
              <w:left w:val="single" w:color="000000" w:sz="4"/>
              <w:right w:val="single" w:color="000000" w:sz="4"/>
            </w:tcBorders>
            <w:tcMar>
              <w:left w:w="108" w:type="dxa"/>
              <w:right w:w="108" w:type="dxa"/>
            </w:tcMar>
            <w:vAlign w:val="top"/>
          </w:tcPr>
          <w:p>
            <w:pPr>
              <w:pStyle w:val="Style_0"/>
              <w:tabs>
                <w:tab w:val="left" w:pos="0"/>
                <w:tab w:val="left" w:pos="980"/>
              </w:tabs>
              <w:bidi w:val="false"/>
              <w:spacing w:after="0" w:before="0" w:line="240" w:lineRule="auto"/>
              <w:ind w:right="0" w:firstLine="0" w:left="0"/>
              <w:jc w:val="center"/>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2"/>
                <w:szCs w:val="22"/>
                <w:u w:val="none"/>
                <w:cs/>
                <w:lang w:val="ru-RU" w:bidi="ru-RU"/>
              </w:rPr>
              <w:t xml:space="preserve">3</w:t>
            </w:r>
          </w:p>
        </w:tc>
        <w:tc>
          <w:tcPr>
            <w:tcW w:w="1600" w:type="dxa"/>
            <w:tcBorders>
              <w:left w:val="single" w:color="000000" w:sz="4"/>
              <w:right w:val="single" w:color="000000" w:sz="4"/>
            </w:tcBorders>
            <w:tcMar>
              <w:left w:w="108" w:type="dxa"/>
              <w:right w:w="108" w:type="dxa"/>
            </w:tcMar>
            <w:vAlign w:val="top"/>
          </w:tcPr>
          <w:p>
            <w:pPr>
              <w:pStyle w:val="Style_0"/>
              <w:tabs>
                <w:tab w:val="left" w:pos="0"/>
                <w:tab w:val="left" w:pos="980"/>
              </w:tabs>
              <w:bidi w:val="false"/>
              <w:spacing w:after="0" w:before="0" w:line="240" w:lineRule="auto"/>
              <w:ind w:right="0" w:firstLine="0" w:left="0"/>
              <w:jc w:val="center"/>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2"/>
                <w:szCs w:val="22"/>
                <w:u w:val="none"/>
                <w:cs/>
                <w:lang w:val="ru-RU" w:bidi="ru-RU"/>
              </w:rPr>
              <w:t xml:space="preserve">3</w:t>
            </w:r>
          </w:p>
        </w:tc>
      </w:tr>
      <w:tr>
        <w:trPr>
          <w:jc w:val="left"/>
        </w:trPr>
        <w:tc>
          <w:tcPr>
            <w:tcW w:w="3652" w:type="dxa"/>
            <w:tcBorders>
              <w:left w:val="single" w:color="000000" w:sz="4"/>
              <w:right w:val="single" w:color="000000" w:sz="4"/>
            </w:tcBorders>
            <w:tcMar>
              <w:left w:w="108" w:type="dxa"/>
              <w:right w:w="108" w:type="dxa"/>
            </w:tcMar>
            <w:vAlign w:val="top"/>
          </w:tcPr>
          <w:p>
            <w:pPr>
              <w:pStyle w:val="Style_0"/>
              <w:tabs>
                <w:tab w:val="left" w:pos="0"/>
                <w:tab w:val="left" w:pos="980"/>
              </w:tabs>
              <w:bidi w:val="false"/>
              <w:spacing w:after="0" w:before="0" w:line="240" w:lineRule="auto"/>
              <w:ind w:right="0" w:firstLine="0" w:left="0"/>
              <w:jc w:val="left"/>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для содержания скота и птицы</w:t>
            </w:r>
          </w:p>
        </w:tc>
        <w:tc>
          <w:tcPr>
            <w:tcW w:w="709" w:type="dxa"/>
            <w:tcBorders>
              <w:left w:val="single" w:color="000000" w:sz="4"/>
              <w:right w:val="single" w:color="000000" w:sz="4"/>
            </w:tcBorders>
            <w:tcMar>
              <w:left w:w="108" w:type="dxa"/>
              <w:right w:w="108" w:type="dxa"/>
            </w:tcMar>
            <w:vAlign w:val="top"/>
          </w:tcPr>
          <w:p>
            <w:pPr>
              <w:pStyle w:val="Style_827"/>
              <w:tabs>
                <w:tab w:val="left" w:pos="0"/>
                <w:tab w:val="left" w:pos="980"/>
              </w:tabs>
              <w:bidi w:val="false"/>
              <w:spacing w:after="0" w:before="0" w:line="240" w:lineRule="auto"/>
              <w:ind w:right="0" w:firstLine="0" w:left="0"/>
              <w:jc w:val="center"/>
              <w:rPr>
                <w:rFonts w:ascii="Times New Roman" w:hAnsi="Times New Roman" w:eastAsia="Times New Roman" w:cs="Times New Roman"/>
                <w:sz w:val="20"/>
                <w:szCs w:val="20"/>
                <w:u w:val="none"/>
                <w:lang w:val="ru-RU" w:bidi="ru-RU"/>
              </w:rPr>
            </w:pPr>
          </w:p>
        </w:tc>
        <w:tc>
          <w:tcPr>
            <w:tcW w:w="2211" w:type="dxa"/>
            <w:tcBorders>
              <w:left w:val="single" w:color="000000" w:sz="4"/>
              <w:right w:val="single" w:color="000000" w:sz="4"/>
            </w:tcBorders>
            <w:tcMar>
              <w:left w:w="108" w:type="dxa"/>
              <w:right w:w="108" w:type="dxa"/>
            </w:tcMar>
            <w:vAlign w:val="top"/>
          </w:tcPr>
          <w:p>
            <w:pPr>
              <w:pStyle w:val="Style_0"/>
              <w:tabs>
                <w:tab w:val="left" w:pos="0"/>
                <w:tab w:val="left" w:pos="980"/>
              </w:tabs>
              <w:bidi w:val="false"/>
              <w:spacing w:after="0" w:before="0" w:line="240" w:lineRule="auto"/>
              <w:ind w:right="0" w:firstLine="0" w:left="0"/>
              <w:jc w:val="center"/>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2"/>
                <w:szCs w:val="22"/>
                <w:u w:val="none"/>
                <w:cs/>
                <w:lang w:val="ru-RU" w:bidi="ru-RU"/>
              </w:rPr>
              <w:t xml:space="preserve">4</w:t>
            </w:r>
          </w:p>
        </w:tc>
        <w:tc>
          <w:tcPr>
            <w:tcW w:w="2136" w:type="dxa"/>
            <w:tcBorders>
              <w:left w:val="single" w:color="000000" w:sz="4"/>
              <w:right w:val="single" w:color="000000" w:sz="4"/>
            </w:tcBorders>
            <w:tcMar>
              <w:left w:w="108" w:type="dxa"/>
              <w:right w:w="108" w:type="dxa"/>
            </w:tcMar>
            <w:vAlign w:val="top"/>
          </w:tcPr>
          <w:p>
            <w:pPr>
              <w:pStyle w:val="Style_0"/>
              <w:tabs>
                <w:tab w:val="left" w:pos="0"/>
                <w:tab w:val="left" w:pos="980"/>
              </w:tabs>
              <w:bidi w:val="false"/>
              <w:spacing w:after="0" w:before="0" w:line="240" w:lineRule="auto"/>
              <w:ind w:right="0" w:firstLine="0" w:left="0"/>
              <w:jc w:val="center"/>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2"/>
                <w:szCs w:val="22"/>
                <w:u w:val="none"/>
                <w:cs/>
                <w:lang w:val="ru-RU" w:bidi="ru-RU"/>
              </w:rPr>
              <w:t xml:space="preserve">4</w:t>
            </w:r>
          </w:p>
        </w:tc>
        <w:tc>
          <w:tcPr>
            <w:tcW w:w="1600" w:type="dxa"/>
            <w:tcBorders>
              <w:left w:val="single" w:color="000000" w:sz="4"/>
              <w:right w:val="single" w:color="000000" w:sz="4"/>
            </w:tcBorders>
            <w:tcMar>
              <w:left w:w="108" w:type="dxa"/>
              <w:right w:w="108" w:type="dxa"/>
            </w:tcMar>
            <w:vAlign w:val="top"/>
          </w:tcPr>
          <w:p>
            <w:pPr>
              <w:pStyle w:val="Style_0"/>
              <w:tabs>
                <w:tab w:val="left" w:pos="0"/>
                <w:tab w:val="left" w:pos="980"/>
              </w:tabs>
              <w:bidi w:val="false"/>
              <w:spacing w:after="0" w:before="0" w:line="240" w:lineRule="auto"/>
              <w:ind w:right="0" w:firstLine="0" w:left="0"/>
              <w:jc w:val="center"/>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2"/>
                <w:szCs w:val="22"/>
                <w:u w:val="none"/>
                <w:cs/>
                <w:lang w:val="ru-RU" w:bidi="ru-RU"/>
              </w:rPr>
              <w:t xml:space="preserve">4</w:t>
            </w:r>
          </w:p>
        </w:tc>
      </w:tr>
      <w:tr>
        <w:trPr>
          <w:jc w:val="left"/>
        </w:trPr>
        <w:tc>
          <w:tcPr>
            <w:tcW w:w="3652" w:type="dxa"/>
            <w:tcBorders>
              <w:left w:val="single" w:color="000000" w:sz="4"/>
              <w:bottom w:val="single" w:color="000000" w:sz="4"/>
              <w:right w:val="single" w:color="000000" w:sz="4"/>
            </w:tcBorders>
            <w:tcMar>
              <w:left w:w="108" w:type="dxa"/>
              <w:right w:w="108" w:type="dxa"/>
            </w:tcMar>
            <w:vAlign w:val="top"/>
          </w:tcPr>
          <w:p>
            <w:pPr>
              <w:pStyle w:val="Style_0"/>
              <w:tabs>
                <w:tab w:val="left" w:pos="0"/>
                <w:tab w:val="left" w:pos="980"/>
              </w:tabs>
              <w:bidi w:val="false"/>
              <w:spacing w:after="0" w:before="0" w:line="240" w:lineRule="auto"/>
              <w:ind w:right="0" w:firstLine="0" w:left="0"/>
              <w:jc w:val="left"/>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бани, автостоянки и др.</w:t>
            </w:r>
          </w:p>
        </w:tc>
        <w:tc>
          <w:tcPr>
            <w:tcW w:w="709" w:type="dxa"/>
            <w:tcBorders>
              <w:left w:val="single" w:color="000000" w:sz="4"/>
              <w:bottom w:val="single" w:color="000000" w:sz="4"/>
              <w:right w:val="single" w:color="000000" w:sz="4"/>
            </w:tcBorders>
            <w:tcMar>
              <w:left w:w="108" w:type="dxa"/>
              <w:right w:w="108" w:type="dxa"/>
            </w:tcMar>
            <w:vAlign w:val="top"/>
          </w:tcPr>
          <w:p>
            <w:pPr>
              <w:pStyle w:val="Style_827"/>
              <w:tabs>
                <w:tab w:val="left" w:pos="0"/>
                <w:tab w:val="left" w:pos="980"/>
              </w:tabs>
              <w:bidi w:val="false"/>
              <w:spacing w:after="0" w:before="0" w:line="240" w:lineRule="auto"/>
              <w:ind w:right="0" w:firstLine="0" w:left="0"/>
              <w:jc w:val="center"/>
              <w:rPr>
                <w:rFonts w:ascii="Times New Roman" w:hAnsi="Times New Roman" w:eastAsia="Times New Roman" w:cs="Times New Roman"/>
                <w:sz w:val="20"/>
                <w:szCs w:val="20"/>
                <w:u w:val="none"/>
                <w:lang w:val="ru-RU" w:bidi="ru-RU"/>
              </w:rPr>
            </w:pPr>
          </w:p>
        </w:tc>
        <w:tc>
          <w:tcPr>
            <w:tcW w:w="2211" w:type="dxa"/>
            <w:tcBorders>
              <w:left w:val="single" w:color="000000" w:sz="4"/>
              <w:bottom w:val="single" w:color="000000" w:sz="4"/>
              <w:right w:val="single" w:color="000000" w:sz="4"/>
            </w:tcBorders>
            <w:tcMar>
              <w:left w:w="108" w:type="dxa"/>
              <w:right w:w="108" w:type="dxa"/>
            </w:tcMar>
            <w:vAlign w:val="top"/>
          </w:tcPr>
          <w:p>
            <w:pPr>
              <w:pStyle w:val="Style_0"/>
              <w:tabs>
                <w:tab w:val="left" w:pos="0"/>
                <w:tab w:val="left" w:pos="980"/>
              </w:tabs>
              <w:bidi w:val="false"/>
              <w:spacing w:after="0" w:before="0" w:line="240" w:lineRule="auto"/>
              <w:ind w:right="0" w:firstLine="0" w:left="0"/>
              <w:jc w:val="center"/>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2"/>
                <w:szCs w:val="22"/>
                <w:u w:val="none"/>
                <w:cs/>
                <w:lang w:val="ru-RU" w:bidi="ru-RU"/>
              </w:rPr>
              <w:t xml:space="preserve">1</w:t>
            </w:r>
          </w:p>
        </w:tc>
        <w:tc>
          <w:tcPr>
            <w:tcW w:w="2136" w:type="dxa"/>
            <w:tcBorders>
              <w:left w:val="single" w:color="000000" w:sz="4"/>
              <w:bottom w:val="single" w:color="000000" w:sz="4"/>
              <w:right w:val="single" w:color="000000" w:sz="4"/>
            </w:tcBorders>
            <w:tcMar>
              <w:left w:w="108" w:type="dxa"/>
              <w:right w:w="108" w:type="dxa"/>
            </w:tcMar>
            <w:vAlign w:val="top"/>
          </w:tcPr>
          <w:p>
            <w:pPr>
              <w:pStyle w:val="Style_0"/>
              <w:tabs>
                <w:tab w:val="left" w:pos="0"/>
                <w:tab w:val="left" w:pos="980"/>
              </w:tabs>
              <w:bidi w:val="false"/>
              <w:spacing w:after="0" w:before="0" w:line="240" w:lineRule="auto"/>
              <w:ind w:right="0" w:firstLine="0" w:left="0"/>
              <w:jc w:val="center"/>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2"/>
                <w:szCs w:val="22"/>
                <w:u w:val="none"/>
                <w:cs/>
                <w:lang w:val="ru-RU" w:bidi="ru-RU"/>
              </w:rPr>
              <w:t xml:space="preserve">1</w:t>
            </w:r>
          </w:p>
        </w:tc>
        <w:tc>
          <w:tcPr>
            <w:tcW w:w="1600" w:type="dxa"/>
            <w:tcBorders>
              <w:left w:val="single" w:color="000000" w:sz="4"/>
              <w:bottom w:val="single" w:color="000000" w:sz="4"/>
              <w:right w:val="single" w:color="000000" w:sz="4"/>
            </w:tcBorders>
            <w:tcMar>
              <w:left w:w="108" w:type="dxa"/>
              <w:right w:w="108" w:type="dxa"/>
            </w:tcMar>
            <w:vAlign w:val="top"/>
          </w:tcPr>
          <w:p>
            <w:pPr>
              <w:pStyle w:val="Style_0"/>
              <w:tabs>
                <w:tab w:val="left" w:pos="0"/>
                <w:tab w:val="left" w:pos="980"/>
              </w:tabs>
              <w:bidi w:val="false"/>
              <w:spacing w:after="0" w:before="0" w:line="240" w:lineRule="auto"/>
              <w:ind w:right="0" w:firstLine="0" w:left="0"/>
              <w:jc w:val="center"/>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2"/>
                <w:szCs w:val="22"/>
                <w:u w:val="none"/>
                <w:cs/>
                <w:lang w:val="ru-RU" w:bidi="ru-RU"/>
              </w:rPr>
              <w:t xml:space="preserve">1</w:t>
            </w:r>
          </w:p>
        </w:tc>
      </w:tr>
      <w:tr>
        <w:trPr>
          <w:jc w:val="left"/>
          <w:trHeight w:val="1272"/>
        </w:trPr>
        <w:tc>
          <w:tcPr>
            <w:tcW w:w="3652" w:type="dxa"/>
            <w:tcBorders>
              <w:top w:val="single" w:color="000000" w:sz="4"/>
              <w:left w:val="single" w:color="000000" w:sz="4"/>
              <w:bottom w:val="single" w:color="000000" w:sz="4"/>
              <w:right w:val="single" w:color="000000" w:sz="4"/>
            </w:tcBorders>
            <w:tcMar>
              <w:left w:w="108" w:type="dxa"/>
              <w:right w:w="108" w:type="dxa"/>
            </w:tcMar>
            <w:vAlign w:val="top"/>
          </w:tcPr>
          <w:p>
            <w:pPr>
              <w:pStyle w:val="Style_0"/>
              <w:tabs>
                <w:tab w:val="left" w:pos="0"/>
                <w:tab w:val="left" w:pos="980"/>
              </w:tabs>
              <w:bidi w:val="false"/>
              <w:spacing w:after="0" w:before="0" w:line="240" w:lineRule="auto"/>
              <w:ind w:right="0" w:firstLine="0" w:left="0"/>
              <w:jc w:val="left"/>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Минимальные отступы строений от красной линии проездов:</w:t>
            </w:r>
          </w:p>
          <w:p>
            <w:pPr>
              <w:pStyle w:val="Style_0"/>
              <w:tabs>
                <w:tab w:val="left" w:pos="0"/>
                <w:tab w:val="left" w:pos="980"/>
              </w:tabs>
              <w:bidi w:val="false"/>
              <w:spacing w:after="0" w:before="0" w:line="240" w:lineRule="auto"/>
              <w:ind w:right="0" w:firstLine="0" w:left="0"/>
              <w:jc w:val="left"/>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жилого дома</w:t>
            </w:r>
          </w:p>
          <w:p>
            <w:pPr>
              <w:pStyle w:val="Style_0"/>
              <w:tabs>
                <w:tab w:val="left" w:pos="0"/>
                <w:tab w:val="left" w:pos="980"/>
              </w:tabs>
              <w:bidi w:val="false"/>
              <w:spacing w:after="0" w:before="0" w:line="240" w:lineRule="auto"/>
              <w:ind w:right="0" w:firstLine="0" w:left="0"/>
              <w:jc w:val="left"/>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хозяйственных построек и автостоянок закрытого типа (гаражей)</w:t>
            </w:r>
          </w:p>
        </w:tc>
        <w:tc>
          <w:tcPr>
            <w:tcW w:w="709"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 w:val="left" w:pos="98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м</w:t>
            </w:r>
          </w:p>
        </w:tc>
        <w:tc>
          <w:tcPr>
            <w:tcW w:w="2211"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 w:val="left" w:pos="980"/>
              </w:tabs>
              <w:bidi w:val="false"/>
              <w:spacing w:after="0" w:before="0" w:line="240" w:lineRule="auto"/>
              <w:ind w:right="0" w:firstLine="0" w:left="0"/>
              <w:jc w:val="center"/>
              <w:rPr>
                <w:rFonts w:ascii="Times New Roman" w:hAnsi="Times New Roman" w:eastAsia="Times New Roman" w:cs="Times New Roman"/>
                <w:sz w:val="20"/>
                <w:szCs w:val="20"/>
                <w:u w:val="none"/>
                <w:lang w:val="ru-RU" w:bidi="ru-RU"/>
              </w:rPr>
            </w:pPr>
          </w:p>
          <w:p>
            <w:pPr>
              <w:pStyle w:val="Style_827"/>
              <w:tabs>
                <w:tab w:val="left" w:pos="0"/>
                <w:tab w:val="left" w:pos="980"/>
              </w:tabs>
              <w:bidi w:val="false"/>
              <w:spacing w:after="0" w:before="0" w:line="240" w:lineRule="auto"/>
              <w:ind w:right="0" w:firstLine="0" w:left="0"/>
              <w:jc w:val="center"/>
              <w:rPr>
                <w:rFonts w:ascii="Times New Roman" w:hAnsi="Times New Roman" w:eastAsia="Times New Roman" w:cs="Times New Roman"/>
                <w:sz w:val="20"/>
                <w:szCs w:val="20"/>
                <w:u w:val="none"/>
                <w:lang w:val="ru-RU" w:bidi="ru-RU"/>
              </w:rPr>
            </w:pPr>
          </w:p>
          <w:p>
            <w:pPr>
              <w:pStyle w:val="Style_827"/>
              <w:tabs>
                <w:tab w:val="left" w:pos="0"/>
                <w:tab w:val="left" w:pos="980"/>
              </w:tabs>
              <w:bidi w:val="false"/>
              <w:spacing w:after="0" w:before="0" w:line="240" w:lineRule="auto"/>
              <w:ind w:right="0" w:firstLine="0" w:left="0"/>
              <w:jc w:val="center"/>
              <w:rPr>
                <w:rFonts w:ascii="Times New Roman" w:hAnsi="Times New Roman" w:eastAsia="Times New Roman" w:cs="Times New Roman"/>
                <w:sz w:val="20"/>
                <w:szCs w:val="20"/>
                <w:u w:val="none"/>
                <w:lang w:val="ru-RU" w:bidi="ru-RU"/>
              </w:rPr>
            </w:pPr>
            <w:r>
              <w:rPr>
                <w:rFonts w:ascii="Times New Roman" w:hAnsi="Times New Roman" w:eastAsia="Times New Roman" w:cs="Times New Roman"/>
                <w:sz w:val="20"/>
                <w:szCs w:val="20"/>
                <w:u w:val="none"/>
                <w:lang w:val="ru-RU" w:bidi="ru-RU"/>
              </w:rPr>
              <w:t xml:space="preserve">3</w:t>
            </w:r>
          </w:p>
          <w:p>
            <w:pPr>
              <w:pStyle w:val="Style_0"/>
              <w:tabs>
                <w:tab w:val="left" w:pos="0"/>
                <w:tab w:val="left" w:pos="980"/>
              </w:tabs>
              <w:bidi w:val="false"/>
              <w:spacing w:after="0" w:before="0" w:line="240" w:lineRule="auto"/>
              <w:ind w:right="0" w:firstLine="0" w:left="0"/>
              <w:jc w:val="center"/>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5</w:t>
            </w:r>
          </w:p>
        </w:tc>
        <w:tc>
          <w:tcPr>
            <w:tcW w:w="2136"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 w:val="left" w:pos="980"/>
              </w:tabs>
              <w:bidi w:val="false"/>
              <w:spacing w:after="0" w:before="0" w:line="240" w:lineRule="auto"/>
              <w:ind w:right="0" w:firstLine="0" w:left="0"/>
              <w:jc w:val="center"/>
              <w:rPr>
                <w:rFonts w:ascii="Times New Roman" w:hAnsi="Times New Roman" w:eastAsia="Times New Roman" w:cs="Times New Roman"/>
                <w:sz w:val="20"/>
                <w:szCs w:val="20"/>
                <w:u w:val="none"/>
                <w:lang w:val="ru-RU" w:bidi="ru-RU"/>
              </w:rPr>
            </w:pPr>
          </w:p>
          <w:p>
            <w:pPr>
              <w:pStyle w:val="Style_827"/>
              <w:tabs>
                <w:tab w:val="left" w:pos="0"/>
                <w:tab w:val="left" w:pos="980"/>
              </w:tabs>
              <w:bidi w:val="false"/>
              <w:spacing w:after="0" w:before="0" w:line="240" w:lineRule="auto"/>
              <w:ind w:right="0" w:firstLine="0" w:left="0"/>
              <w:jc w:val="center"/>
              <w:rPr>
                <w:rFonts w:ascii="Times New Roman" w:hAnsi="Times New Roman" w:eastAsia="Times New Roman" w:cs="Times New Roman"/>
                <w:sz w:val="20"/>
                <w:szCs w:val="20"/>
                <w:u w:val="none"/>
                <w:lang w:val="ru-RU" w:bidi="ru-RU"/>
              </w:rPr>
            </w:pPr>
          </w:p>
          <w:p>
            <w:pPr>
              <w:pStyle w:val="Style_827"/>
              <w:tabs>
                <w:tab w:val="left" w:pos="0"/>
                <w:tab w:val="left" w:pos="980"/>
              </w:tabs>
              <w:bidi w:val="false"/>
              <w:spacing w:after="0" w:before="0" w:line="240" w:lineRule="auto"/>
              <w:ind w:right="0" w:firstLine="0" w:left="0"/>
              <w:jc w:val="center"/>
              <w:rPr>
                <w:rFonts w:ascii="Times New Roman" w:hAnsi="Times New Roman" w:eastAsia="Times New Roman" w:cs="Times New Roman"/>
                <w:sz w:val="20"/>
                <w:szCs w:val="20"/>
                <w:u w:val="none"/>
                <w:lang w:val="ru-RU" w:bidi="ru-RU"/>
              </w:rPr>
            </w:pPr>
            <w:r>
              <w:rPr>
                <w:rFonts w:ascii="Times New Roman" w:hAnsi="Times New Roman" w:eastAsia="Times New Roman" w:cs="Times New Roman"/>
                <w:sz w:val="20"/>
                <w:szCs w:val="20"/>
                <w:u w:val="none"/>
                <w:lang w:val="ru-RU" w:bidi="ru-RU"/>
              </w:rPr>
              <w:t xml:space="preserve">3</w:t>
            </w:r>
          </w:p>
          <w:p>
            <w:pPr>
              <w:pStyle w:val="Style_827"/>
              <w:tabs>
                <w:tab w:val="left" w:pos="0"/>
                <w:tab w:val="left" w:pos="980"/>
              </w:tabs>
              <w:bidi w:val="false"/>
              <w:spacing w:after="0" w:before="0" w:line="240" w:lineRule="auto"/>
              <w:ind w:right="0" w:firstLine="0" w:left="0"/>
              <w:jc w:val="center"/>
              <w:rPr>
                <w:rFonts w:ascii="Times New Roman" w:hAnsi="Times New Roman" w:eastAsia="Times New Roman" w:cs="Times New Roman"/>
                <w:sz w:val="20"/>
                <w:szCs w:val="20"/>
                <w:u w:val="none"/>
                <w:lang w:val="ru-RU" w:bidi="ru-RU"/>
              </w:rPr>
            </w:pPr>
            <w:r>
              <w:rPr>
                <w:rFonts w:ascii="Times New Roman" w:hAnsi="Times New Roman" w:eastAsia="Times New Roman" w:cs="Times New Roman"/>
                <w:sz w:val="20"/>
                <w:szCs w:val="20"/>
                <w:u w:val="none"/>
                <w:lang w:val="ru-RU" w:bidi="ru-RU"/>
              </w:rPr>
              <w:t xml:space="preserve">5</w:t>
            </w:r>
          </w:p>
          <w:p>
            <w:pPr>
              <w:pStyle w:val="Style_0"/>
              <w:tabs>
                <w:tab w:val="left" w:pos="0"/>
                <w:tab w:val="left" w:pos="980"/>
              </w:tabs>
              <w:bidi w:val="false"/>
              <w:spacing w:after="0" w:before="0" w:line="240" w:lineRule="auto"/>
              <w:ind w:right="0" w:firstLine="0" w:left="0"/>
              <w:jc w:val="center"/>
              <w:rPr>
                <w:rFonts w:ascii="Times New Roman" w:hAnsi="Times New Roman" w:eastAsia="Times New Roman" w:cs="Times New Roman"/>
                <w:color w:val="auto"/>
                <w:kern w:val="1"/>
                <w:sz w:val="24"/>
                <w:szCs w:val="24"/>
                <w:u w:val="none"/>
                <w:cs/>
                <w:lang w:val="ru-RU" w:bidi="ru-RU"/>
              </w:rPr>
            </w:pPr>
          </w:p>
        </w:tc>
        <w:tc>
          <w:tcPr>
            <w:tcW w:w="1600" w:type="dxa"/>
            <w:tcBorders>
              <w:top w:val="single" w:color="000000" w:sz="4"/>
              <w:left w:val="single" w:color="000000" w:sz="4"/>
              <w:bottom w:val="single" w:color="000000" w:sz="4"/>
              <w:right w:val="single" w:color="000000" w:sz="4"/>
            </w:tcBorders>
            <w:tcMar>
              <w:left w:w="108" w:type="dxa"/>
              <w:right w:w="108" w:type="dxa"/>
            </w:tcMar>
            <w:vAlign w:val="top"/>
          </w:tcPr>
          <w:p>
            <w:pPr>
              <w:pStyle w:val="Style_0"/>
              <w:tabs>
                <w:tab w:val="left" w:pos="0"/>
                <w:tab w:val="left" w:pos="980"/>
              </w:tabs>
              <w:bidi w:val="false"/>
              <w:spacing w:after="0" w:before="0" w:line="240" w:lineRule="auto"/>
              <w:ind w:right="0" w:firstLine="0" w:left="0"/>
              <w:jc w:val="center"/>
              <w:rPr>
                <w:rFonts w:ascii="Times New Roman" w:hAnsi="Times New Roman" w:eastAsia="Times New Roman" w:cs="Times New Roman"/>
                <w:color w:val="auto"/>
                <w:kern w:val="1"/>
                <w:sz w:val="24"/>
                <w:szCs w:val="24"/>
                <w:u w:val="none"/>
                <w:cs/>
                <w:lang w:val="ru-RU" w:bidi="ru-RU"/>
              </w:rPr>
            </w:pPr>
          </w:p>
          <w:p>
            <w:pPr>
              <w:pStyle w:val="Style_0"/>
              <w:tabs>
                <w:tab w:val="left" w:pos="0"/>
                <w:tab w:val="left" w:pos="980"/>
              </w:tabs>
              <w:bidi w:val="false"/>
              <w:spacing w:after="0" w:before="0" w:line="240" w:lineRule="auto"/>
              <w:ind w:right="0" w:firstLine="0" w:left="0"/>
              <w:jc w:val="center"/>
              <w:rPr>
                <w:rFonts w:ascii="Times New Roman" w:hAnsi="Times New Roman" w:eastAsia="Times New Roman" w:cs="Times New Roman"/>
                <w:color w:val="auto"/>
                <w:kern w:val="1"/>
                <w:sz w:val="24"/>
                <w:szCs w:val="24"/>
                <w:u w:val="none"/>
                <w:cs/>
                <w:lang w:val="ru-RU" w:bidi="ru-RU"/>
              </w:rPr>
            </w:pPr>
          </w:p>
          <w:p>
            <w:pPr>
              <w:pStyle w:val="Style_0"/>
              <w:tabs>
                <w:tab w:val="left" w:pos="0"/>
                <w:tab w:val="left" w:pos="980"/>
              </w:tabs>
              <w:bidi w:val="false"/>
              <w:spacing w:after="0" w:before="0" w:line="240" w:lineRule="auto"/>
              <w:ind w:right="0" w:firstLine="0" w:left="0"/>
              <w:jc w:val="center"/>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5</w:t>
            </w:r>
          </w:p>
          <w:p>
            <w:pPr>
              <w:pStyle w:val="Style_0"/>
              <w:tabs>
                <w:tab w:val="left" w:pos="0"/>
                <w:tab w:val="left" w:pos="980"/>
              </w:tabs>
              <w:bidi w:val="false"/>
              <w:spacing w:after="0" w:before="0" w:line="240" w:lineRule="auto"/>
              <w:ind w:right="0" w:firstLine="0" w:left="0"/>
              <w:jc w:val="center"/>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5</w:t>
            </w:r>
          </w:p>
          <w:p>
            <w:pPr>
              <w:pStyle w:val="Style_0"/>
              <w:tabs>
                <w:tab w:val="left" w:pos="0"/>
                <w:tab w:val="left" w:pos="980"/>
              </w:tabs>
              <w:bidi w:val="false"/>
              <w:spacing w:after="0" w:before="0" w:line="240" w:lineRule="auto"/>
              <w:ind w:right="0" w:firstLine="0" w:left="0"/>
              <w:jc w:val="center"/>
              <w:rPr>
                <w:rFonts w:ascii="Times New Roman" w:hAnsi="Times New Roman" w:eastAsia="Times New Roman" w:cs="Times New Roman"/>
                <w:color w:val="auto"/>
                <w:kern w:val="1"/>
                <w:sz w:val="24"/>
                <w:szCs w:val="24"/>
                <w:u w:val="none"/>
                <w:cs/>
                <w:lang w:val="ru-RU" w:bidi="ru-RU"/>
              </w:rPr>
            </w:pPr>
          </w:p>
        </w:tc>
      </w:tr>
      <w:tr>
        <w:trPr>
          <w:jc w:val="left"/>
          <w:trHeight w:val="1248"/>
        </w:trPr>
        <w:tc>
          <w:tcPr>
            <w:tcW w:w="3652" w:type="dxa"/>
            <w:tcBorders>
              <w:top w:val="single" w:color="000000" w:sz="4"/>
              <w:left w:val="single" w:color="000000" w:sz="4"/>
              <w:bottom w:val="single" w:color="000000" w:sz="4"/>
              <w:right w:val="single" w:color="000000" w:sz="4"/>
            </w:tcBorders>
            <w:tcMar>
              <w:left w:w="108" w:type="dxa"/>
              <w:right w:w="108" w:type="dxa"/>
            </w:tcMar>
            <w:vAlign w:val="top"/>
          </w:tcPr>
          <w:p>
            <w:pPr>
              <w:pStyle w:val="Style_0"/>
              <w:tabs>
                <w:tab w:val="left" w:pos="0"/>
                <w:tab w:val="left" w:pos="980"/>
              </w:tabs>
              <w:bidi w:val="false"/>
              <w:spacing w:after="0" w:before="0" w:line="240" w:lineRule="auto"/>
              <w:ind w:right="0" w:firstLine="0" w:left="0"/>
              <w:jc w:val="left"/>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Минимальные отступы строений от красной линии улиц:</w:t>
            </w:r>
          </w:p>
          <w:p>
            <w:pPr>
              <w:pStyle w:val="Style_0"/>
              <w:tabs>
                <w:tab w:val="left" w:pos="0"/>
                <w:tab w:val="left" w:pos="980"/>
              </w:tabs>
              <w:bidi w:val="false"/>
              <w:spacing w:after="0" w:before="0" w:line="240" w:lineRule="auto"/>
              <w:ind w:right="0" w:firstLine="0" w:left="0"/>
              <w:jc w:val="left"/>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жилого дома</w:t>
            </w:r>
          </w:p>
          <w:p>
            <w:pPr>
              <w:pStyle w:val="Style_0"/>
              <w:tabs>
                <w:tab w:val="left" w:pos="0"/>
                <w:tab w:val="left" w:pos="980"/>
              </w:tabs>
              <w:bidi w:val="false"/>
              <w:spacing w:after="0" w:before="0" w:line="240" w:lineRule="auto"/>
              <w:ind w:right="0" w:firstLine="0" w:left="0"/>
              <w:jc w:val="left"/>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хозяйственных построек и автостоянок закрытого типа (гаражей)</w:t>
            </w:r>
          </w:p>
        </w:tc>
        <w:tc>
          <w:tcPr>
            <w:tcW w:w="709"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 w:val="left" w:pos="98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м</w:t>
            </w:r>
          </w:p>
        </w:tc>
        <w:tc>
          <w:tcPr>
            <w:tcW w:w="2211"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 w:val="left" w:pos="980"/>
              </w:tabs>
              <w:bidi w:val="false"/>
              <w:spacing w:after="0" w:before="0" w:line="240" w:lineRule="auto"/>
              <w:ind w:right="0" w:firstLine="0" w:left="0"/>
              <w:jc w:val="center"/>
              <w:rPr>
                <w:rFonts w:ascii="Times New Roman" w:hAnsi="Times New Roman" w:eastAsia="Times New Roman" w:cs="Times New Roman"/>
                <w:sz w:val="20"/>
                <w:szCs w:val="20"/>
                <w:u w:val="none"/>
                <w:lang w:val="ru-RU" w:bidi="ru-RU"/>
              </w:rPr>
            </w:pPr>
          </w:p>
          <w:p>
            <w:pPr>
              <w:pStyle w:val="Style_827"/>
              <w:tabs>
                <w:tab w:val="left" w:pos="0"/>
                <w:tab w:val="left" w:pos="980"/>
              </w:tabs>
              <w:bidi w:val="false"/>
              <w:spacing w:after="0" w:before="0" w:line="240" w:lineRule="auto"/>
              <w:ind w:right="0" w:firstLine="0" w:left="0"/>
              <w:jc w:val="center"/>
              <w:rPr>
                <w:rFonts w:ascii="Times New Roman" w:hAnsi="Times New Roman" w:eastAsia="Times New Roman" w:cs="Times New Roman"/>
                <w:sz w:val="20"/>
                <w:szCs w:val="20"/>
                <w:u w:val="none"/>
                <w:lang w:val="ru-RU" w:bidi="ru-RU"/>
              </w:rPr>
            </w:pPr>
          </w:p>
          <w:p>
            <w:pPr>
              <w:pStyle w:val="Style_827"/>
              <w:tabs>
                <w:tab w:val="left" w:pos="0"/>
                <w:tab w:val="left" w:pos="980"/>
              </w:tabs>
              <w:bidi w:val="false"/>
              <w:spacing w:after="0" w:before="0" w:line="240" w:lineRule="auto"/>
              <w:ind w:right="0" w:firstLine="0" w:left="0"/>
              <w:jc w:val="center"/>
              <w:rPr>
                <w:rFonts w:ascii="Times New Roman" w:hAnsi="Times New Roman" w:eastAsia="Times New Roman" w:cs="Times New Roman"/>
                <w:sz w:val="20"/>
                <w:szCs w:val="20"/>
                <w:u w:val="none"/>
                <w:lang w:val="ru-RU" w:bidi="ru-RU"/>
              </w:rPr>
            </w:pPr>
            <w:r>
              <w:rPr>
                <w:rFonts w:ascii="Times New Roman" w:hAnsi="Times New Roman" w:eastAsia="Times New Roman" w:cs="Times New Roman"/>
                <w:sz w:val="20"/>
                <w:szCs w:val="20"/>
                <w:u w:val="none"/>
                <w:lang w:val="ru-RU" w:bidi="ru-RU"/>
              </w:rPr>
              <w:t xml:space="preserve">5</w:t>
            </w:r>
          </w:p>
          <w:p>
            <w:pPr>
              <w:pStyle w:val="Style_827"/>
              <w:tabs>
                <w:tab w:val="left" w:pos="0"/>
                <w:tab w:val="left" w:pos="980"/>
              </w:tabs>
              <w:bidi w:val="false"/>
              <w:spacing w:after="0" w:before="0" w:line="240" w:lineRule="auto"/>
              <w:ind w:right="0" w:firstLine="0" w:left="0"/>
              <w:jc w:val="center"/>
              <w:rPr>
                <w:rFonts w:ascii="Times New Roman" w:hAnsi="Times New Roman" w:eastAsia="Times New Roman" w:cs="Times New Roman"/>
                <w:sz w:val="20"/>
                <w:szCs w:val="20"/>
                <w:u w:val="none"/>
                <w:lang w:val="ru-RU" w:bidi="ru-RU"/>
              </w:rPr>
            </w:pPr>
            <w:r>
              <w:rPr>
                <w:rFonts w:ascii="Times New Roman" w:hAnsi="Times New Roman" w:eastAsia="Times New Roman" w:cs="Times New Roman"/>
                <w:sz w:val="20"/>
                <w:szCs w:val="20"/>
                <w:u w:val="none"/>
                <w:lang w:val="ru-RU" w:bidi="ru-RU"/>
              </w:rPr>
              <w:t xml:space="preserve">5</w:t>
            </w:r>
          </w:p>
          <w:p>
            <w:pPr>
              <w:pStyle w:val="Style_0"/>
              <w:tabs>
                <w:tab w:val="left" w:pos="0"/>
                <w:tab w:val="left" w:pos="980"/>
              </w:tabs>
              <w:bidi w:val="false"/>
              <w:spacing w:after="0" w:before="0" w:line="240" w:lineRule="auto"/>
              <w:ind w:right="0" w:firstLine="0" w:left="0"/>
              <w:jc w:val="center"/>
              <w:rPr>
                <w:rFonts w:ascii="Times New Roman" w:hAnsi="Times New Roman" w:eastAsia="Times New Roman" w:cs="Times New Roman"/>
                <w:color w:val="auto"/>
                <w:kern w:val="1"/>
                <w:sz w:val="24"/>
                <w:szCs w:val="24"/>
                <w:u w:val="none"/>
                <w:cs/>
                <w:lang w:val="ru-RU" w:bidi="ru-RU"/>
              </w:rPr>
            </w:pPr>
          </w:p>
        </w:tc>
        <w:tc>
          <w:tcPr>
            <w:tcW w:w="2136"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 w:val="left" w:pos="980"/>
              </w:tabs>
              <w:bidi w:val="false"/>
              <w:spacing w:after="0" w:before="0" w:line="240" w:lineRule="auto"/>
              <w:ind w:right="0" w:firstLine="0" w:left="0"/>
              <w:jc w:val="center"/>
              <w:rPr>
                <w:rFonts w:ascii="Times New Roman" w:hAnsi="Times New Roman" w:eastAsia="Times New Roman" w:cs="Times New Roman"/>
                <w:sz w:val="20"/>
                <w:szCs w:val="20"/>
                <w:u w:val="none"/>
                <w:lang w:val="ru-RU" w:bidi="ru-RU"/>
              </w:rPr>
            </w:pPr>
          </w:p>
          <w:p>
            <w:pPr>
              <w:pStyle w:val="Style_827"/>
              <w:tabs>
                <w:tab w:val="left" w:pos="0"/>
                <w:tab w:val="left" w:pos="980"/>
              </w:tabs>
              <w:bidi w:val="false"/>
              <w:spacing w:after="0" w:before="0" w:line="240" w:lineRule="auto"/>
              <w:ind w:right="0" w:firstLine="0" w:left="0"/>
              <w:jc w:val="center"/>
              <w:rPr>
                <w:rFonts w:ascii="Times New Roman" w:hAnsi="Times New Roman" w:eastAsia="Times New Roman" w:cs="Times New Roman"/>
                <w:sz w:val="20"/>
                <w:szCs w:val="20"/>
                <w:u w:val="none"/>
                <w:lang w:val="ru-RU" w:bidi="ru-RU"/>
              </w:rPr>
            </w:pPr>
          </w:p>
          <w:p>
            <w:pPr>
              <w:pStyle w:val="Style_827"/>
              <w:tabs>
                <w:tab w:val="left" w:pos="0"/>
                <w:tab w:val="left" w:pos="980"/>
              </w:tabs>
              <w:bidi w:val="false"/>
              <w:spacing w:after="0" w:before="0" w:line="240" w:lineRule="auto"/>
              <w:ind w:right="0" w:firstLine="0" w:left="0"/>
              <w:jc w:val="center"/>
              <w:rPr>
                <w:rFonts w:ascii="Times New Roman" w:hAnsi="Times New Roman" w:eastAsia="Times New Roman" w:cs="Times New Roman"/>
                <w:sz w:val="20"/>
                <w:szCs w:val="20"/>
                <w:u w:val="none"/>
                <w:lang w:val="ru-RU" w:bidi="ru-RU"/>
              </w:rPr>
            </w:pPr>
            <w:r>
              <w:rPr>
                <w:rFonts w:ascii="Times New Roman" w:hAnsi="Times New Roman" w:eastAsia="Times New Roman" w:cs="Times New Roman"/>
                <w:sz w:val="20"/>
                <w:szCs w:val="20"/>
                <w:u w:val="none"/>
                <w:lang w:val="ru-RU" w:bidi="ru-RU"/>
              </w:rPr>
              <w:t xml:space="preserve">5</w:t>
            </w:r>
          </w:p>
          <w:p>
            <w:pPr>
              <w:pStyle w:val="Style_827"/>
              <w:tabs>
                <w:tab w:val="left" w:pos="0"/>
                <w:tab w:val="left" w:pos="980"/>
              </w:tabs>
              <w:bidi w:val="false"/>
              <w:spacing w:after="0" w:before="0" w:line="240" w:lineRule="auto"/>
              <w:ind w:right="0" w:firstLine="0" w:left="0"/>
              <w:jc w:val="center"/>
              <w:rPr>
                <w:rFonts w:ascii="Times New Roman" w:hAnsi="Times New Roman" w:eastAsia="Times New Roman" w:cs="Times New Roman"/>
                <w:sz w:val="20"/>
                <w:szCs w:val="20"/>
                <w:u w:val="none"/>
                <w:lang w:val="ru-RU" w:bidi="ru-RU"/>
              </w:rPr>
            </w:pPr>
            <w:r>
              <w:rPr>
                <w:rFonts w:ascii="Times New Roman" w:hAnsi="Times New Roman" w:eastAsia="Times New Roman" w:cs="Times New Roman"/>
                <w:sz w:val="20"/>
                <w:szCs w:val="20"/>
                <w:u w:val="none"/>
                <w:lang w:val="ru-RU" w:bidi="ru-RU"/>
              </w:rPr>
              <w:t xml:space="preserve">5</w:t>
            </w:r>
          </w:p>
          <w:p>
            <w:pPr>
              <w:pStyle w:val="Style_0"/>
              <w:tabs>
                <w:tab w:val="left" w:pos="0"/>
                <w:tab w:val="left" w:pos="980"/>
              </w:tabs>
              <w:bidi w:val="false"/>
              <w:spacing w:after="0" w:before="0" w:line="240" w:lineRule="auto"/>
              <w:ind w:right="0" w:firstLine="0" w:left="0"/>
              <w:jc w:val="center"/>
              <w:rPr>
                <w:rFonts w:ascii="Times New Roman" w:hAnsi="Times New Roman" w:eastAsia="Times New Roman" w:cs="Times New Roman"/>
                <w:color w:val="auto"/>
                <w:kern w:val="1"/>
                <w:sz w:val="24"/>
                <w:szCs w:val="24"/>
                <w:u w:val="none"/>
                <w:cs/>
                <w:lang w:val="ru-RU" w:bidi="ru-RU"/>
              </w:rPr>
            </w:pPr>
          </w:p>
          <w:p>
            <w:pPr>
              <w:pStyle w:val="Style_0"/>
              <w:tabs>
                <w:tab w:val="left" w:pos="0"/>
                <w:tab w:val="left" w:pos="980"/>
              </w:tabs>
              <w:bidi w:val="false"/>
              <w:spacing w:after="0" w:before="0" w:line="240" w:lineRule="auto"/>
              <w:ind w:right="0" w:firstLine="0" w:left="0"/>
              <w:jc w:val="center"/>
              <w:rPr>
                <w:rFonts w:ascii="Times New Roman" w:hAnsi="Times New Roman" w:eastAsia="Times New Roman" w:cs="Times New Roman"/>
                <w:color w:val="auto"/>
                <w:kern w:val="1"/>
                <w:sz w:val="24"/>
                <w:szCs w:val="24"/>
                <w:u w:val="none"/>
                <w:cs/>
                <w:lang w:val="ru-RU" w:bidi="ru-RU"/>
              </w:rPr>
            </w:pPr>
          </w:p>
        </w:tc>
        <w:tc>
          <w:tcPr>
            <w:tcW w:w="1600" w:type="dxa"/>
            <w:tcBorders>
              <w:top w:val="single" w:color="000000" w:sz="4"/>
              <w:left w:val="single" w:color="000000" w:sz="4"/>
              <w:bottom w:val="single" w:color="000000" w:sz="4"/>
              <w:right w:val="single" w:color="000000" w:sz="4"/>
            </w:tcBorders>
            <w:tcMar>
              <w:left w:w="108" w:type="dxa"/>
              <w:right w:w="108" w:type="dxa"/>
            </w:tcMar>
            <w:vAlign w:val="top"/>
          </w:tcPr>
          <w:p>
            <w:pPr>
              <w:pStyle w:val="Style_0"/>
              <w:tabs>
                <w:tab w:val="left" w:pos="0"/>
                <w:tab w:val="left" w:pos="980"/>
              </w:tabs>
              <w:bidi w:val="false"/>
              <w:spacing w:after="0" w:before="0" w:line="240" w:lineRule="auto"/>
              <w:ind w:right="0" w:firstLine="0" w:left="0"/>
              <w:jc w:val="center"/>
              <w:rPr>
                <w:rFonts w:ascii="Times New Roman" w:hAnsi="Times New Roman" w:eastAsia="Times New Roman" w:cs="Times New Roman"/>
                <w:color w:val="auto"/>
                <w:kern w:val="1"/>
                <w:sz w:val="24"/>
                <w:szCs w:val="24"/>
                <w:u w:val="none"/>
                <w:cs/>
                <w:lang w:val="ru-RU" w:bidi="ru-RU"/>
              </w:rPr>
            </w:pPr>
          </w:p>
          <w:p>
            <w:pPr>
              <w:pStyle w:val="Style_0"/>
              <w:tabs>
                <w:tab w:val="left" w:pos="0"/>
                <w:tab w:val="left" w:pos="980"/>
              </w:tabs>
              <w:bidi w:val="false"/>
              <w:spacing w:after="0" w:before="0" w:line="240" w:lineRule="auto"/>
              <w:ind w:right="0" w:firstLine="0" w:left="0"/>
              <w:jc w:val="center"/>
              <w:rPr>
                <w:rFonts w:ascii="Times New Roman" w:hAnsi="Times New Roman" w:eastAsia="Times New Roman" w:cs="Times New Roman"/>
                <w:color w:val="auto"/>
                <w:kern w:val="1"/>
                <w:sz w:val="24"/>
                <w:szCs w:val="24"/>
                <w:u w:val="none"/>
                <w:cs/>
                <w:lang w:val="ru-RU" w:bidi="ru-RU"/>
              </w:rPr>
            </w:pPr>
          </w:p>
          <w:p>
            <w:pPr>
              <w:pStyle w:val="Style_0"/>
              <w:tabs>
                <w:tab w:val="left" w:pos="0"/>
                <w:tab w:val="left" w:pos="980"/>
              </w:tabs>
              <w:bidi w:val="false"/>
              <w:spacing w:after="0" w:before="0" w:line="240" w:lineRule="auto"/>
              <w:ind w:right="0" w:firstLine="0" w:left="0"/>
              <w:jc w:val="center"/>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5</w:t>
            </w:r>
          </w:p>
          <w:p>
            <w:pPr>
              <w:pStyle w:val="Style_0"/>
              <w:tabs>
                <w:tab w:val="left" w:pos="0"/>
                <w:tab w:val="left" w:pos="980"/>
              </w:tabs>
              <w:bidi w:val="false"/>
              <w:spacing w:after="0" w:before="0" w:line="240" w:lineRule="auto"/>
              <w:ind w:right="0" w:firstLine="0" w:left="0"/>
              <w:jc w:val="center"/>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5</w:t>
            </w:r>
          </w:p>
          <w:p>
            <w:pPr>
              <w:pStyle w:val="Style_0"/>
              <w:tabs>
                <w:tab w:val="left" w:pos="0"/>
                <w:tab w:val="left" w:pos="980"/>
              </w:tabs>
              <w:bidi w:val="false"/>
              <w:spacing w:after="0" w:before="0" w:line="240" w:lineRule="auto"/>
              <w:ind w:right="0" w:firstLine="0" w:left="0"/>
              <w:jc w:val="center"/>
              <w:rPr>
                <w:rFonts w:ascii="Times New Roman" w:hAnsi="Times New Roman" w:eastAsia="Times New Roman" w:cs="Times New Roman"/>
                <w:color w:val="auto"/>
                <w:kern w:val="1"/>
                <w:sz w:val="24"/>
                <w:szCs w:val="24"/>
                <w:u w:val="none"/>
                <w:cs/>
                <w:lang w:val="ru-RU" w:bidi="ru-RU"/>
              </w:rPr>
            </w:pPr>
          </w:p>
        </w:tc>
      </w:tr>
      <w:tr>
        <w:trPr>
          <w:jc w:val="left"/>
        </w:trPr>
        <w:tc>
          <w:tcPr>
            <w:tcW w:w="3652"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8"/>
              <w:tabs>
                <w:tab w:val="left" w:pos="0"/>
                <w:tab w:val="left" w:pos="980"/>
              </w:tabs>
              <w:bidi w:val="false"/>
              <w:spacing w:after="0" w:before="0" w:line="240" w:lineRule="auto"/>
              <w:ind w:right="0" w:firstLine="0" w:left="0"/>
              <w:jc w:val="left"/>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Минимальный отступ  от мусоросборников, дворовых туалетов и помойных ям до границ земельного участка </w:t>
            </w:r>
          </w:p>
        </w:tc>
        <w:tc>
          <w:tcPr>
            <w:tcW w:w="709"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 w:val="left" w:pos="98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м</w:t>
            </w:r>
          </w:p>
        </w:tc>
        <w:tc>
          <w:tcPr>
            <w:tcW w:w="2211"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 w:val="left" w:pos="98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4</w:t>
            </w:r>
          </w:p>
        </w:tc>
        <w:tc>
          <w:tcPr>
            <w:tcW w:w="2136"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 w:val="left" w:pos="98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4</w:t>
            </w:r>
          </w:p>
        </w:tc>
        <w:tc>
          <w:tcPr>
            <w:tcW w:w="1600"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 w:val="left" w:pos="98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w:t>
            </w:r>
          </w:p>
        </w:tc>
      </w:tr>
      <w:tr>
        <w:trPr>
          <w:jc w:val="left"/>
        </w:trPr>
        <w:tc>
          <w:tcPr>
            <w:tcW w:w="3652"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8"/>
              <w:tabs>
                <w:tab w:val="left" w:pos="0"/>
                <w:tab w:val="left" w:pos="980"/>
              </w:tabs>
              <w:bidi w:val="false"/>
              <w:spacing w:after="0" w:before="0" w:line="240" w:lineRule="auto"/>
              <w:ind w:right="0" w:firstLine="0" w:left="0"/>
              <w:jc w:val="left"/>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Минимальный отступ  от мусоросборников, дворовых туалетов и помойных ям до жилых зданий, детских учреждений, школ, площадок для игр детей и отдыха населения </w:t>
            </w:r>
          </w:p>
        </w:tc>
        <w:tc>
          <w:tcPr>
            <w:tcW w:w="709"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 w:val="left" w:pos="98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м</w:t>
            </w:r>
          </w:p>
        </w:tc>
        <w:tc>
          <w:tcPr>
            <w:tcW w:w="4347" w:type="dxa"/>
            <w:gridSpan w:val="2"/>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 w:val="left" w:pos="980"/>
              </w:tabs>
              <w:bidi w:val="false"/>
              <w:spacing w:after="0" w:before="0" w:line="240" w:lineRule="auto"/>
              <w:ind w:right="0" w:firstLine="0" w:left="0"/>
              <w:jc w:val="both"/>
              <w:rPr>
                <w:rFonts w:ascii="Times New Roman" w:hAnsi="Times New Roman" w:eastAsia="Times New Roman" w:cs="Times New Roman"/>
                <w:sz w:val="20"/>
                <w:szCs w:val="20"/>
                <w:u w:val="none"/>
                <w:lang w:val="ru-RU" w:bidi="ru-RU"/>
              </w:rPr>
            </w:pPr>
          </w:p>
          <w:p>
            <w:pPr>
              <w:pStyle w:val="Style_0"/>
              <w:tabs>
                <w:tab w:val="left" w:pos="0"/>
                <w:tab w:val="left" w:pos="980"/>
              </w:tabs>
              <w:bidi w:val="false"/>
              <w:spacing w:after="0" w:before="0" w:line="240" w:lineRule="auto"/>
              <w:ind w:right="0" w:firstLine="0" w:left="0"/>
              <w:jc w:val="center"/>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не менее 8</w:t>
            </w:r>
          </w:p>
          <w:p>
            <w:pPr>
              <w:pStyle w:val="Style_827"/>
              <w:tabs>
                <w:tab w:val="left" w:pos="0"/>
                <w:tab w:val="left" w:pos="980"/>
              </w:tabs>
              <w:bidi w:val="false"/>
              <w:spacing w:after="0" w:before="0" w:line="240" w:lineRule="auto"/>
              <w:ind w:right="0" w:firstLine="0" w:left="0"/>
              <w:jc w:val="center"/>
              <w:rPr>
                <w:rFonts w:ascii="Times New Roman" w:hAnsi="Times New Roman" w:eastAsia="Times New Roman" w:cs="Times New Roman"/>
                <w:sz w:val="20"/>
                <w:szCs w:val="20"/>
                <w:u w:val="none"/>
                <w:lang w:val="ru-RU" w:bidi="ru-RU"/>
              </w:rPr>
            </w:pPr>
          </w:p>
        </w:tc>
        <w:tc>
          <w:tcPr>
            <w:tcW w:w="1600"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 w:val="left" w:pos="98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не менее 20 и не более 100</w:t>
            </w:r>
          </w:p>
        </w:tc>
      </w:tr>
      <w:tr>
        <w:trPr>
          <w:jc w:val="left"/>
        </w:trPr>
        <w:tc>
          <w:tcPr>
            <w:tcW w:w="3652"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8"/>
              <w:tabs>
                <w:tab w:val="left" w:pos="0"/>
                <w:tab w:val="left" w:pos="980"/>
              </w:tabs>
              <w:bidi w:val="false"/>
              <w:spacing w:after="0" w:before="0" w:line="240" w:lineRule="auto"/>
              <w:ind w:right="0" w:firstLine="0" w:left="0"/>
              <w:jc w:val="left"/>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Минимальный отступ  от окон жилых помещений дома до помещения для содержания скота и птицы (допускается  содержание скота и птицы при условии размера приусадебного участка не менее 1000 кв.м.)</w:t>
            </w:r>
          </w:p>
        </w:tc>
        <w:tc>
          <w:tcPr>
            <w:tcW w:w="709"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 w:val="left" w:pos="98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м</w:t>
            </w:r>
          </w:p>
        </w:tc>
        <w:tc>
          <w:tcPr>
            <w:tcW w:w="2211"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 w:val="left" w:pos="980"/>
                <w:tab w:val="center" w:pos="1051"/>
                <w:tab w:val="right" w:pos="2103"/>
              </w:tabs>
              <w:bidi w:val="false"/>
              <w:spacing w:after="0" w:before="0" w:line="240" w:lineRule="auto"/>
              <w:ind w:right="177" w:firstLine="0" w:left="0"/>
              <w:jc w:val="left"/>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ab/>
            </w:r>
            <w:r>
              <w:rPr>
                <w:rFonts w:ascii="Times New Roman" w:hAnsi="Times New Roman" w:eastAsia="Times New Roman" w:cs="Times New Roman"/>
                <w:sz w:val="20"/>
                <w:szCs w:val="20"/>
                <w:u w:val="none"/>
                <w:lang w:val="ru-RU" w:bidi="ru-RU"/>
              </w:rPr>
              <w:tab/>
            </w:r>
            <w:r>
              <w:rPr>
                <w:rFonts w:ascii="Times New Roman" w:hAnsi="Times New Roman" w:eastAsia="Times New Roman" w:cs="Times New Roman"/>
                <w:sz w:val="20"/>
                <w:szCs w:val="20"/>
                <w:u w:val="none"/>
                <w:lang w:val="ru-RU" w:bidi="ru-RU"/>
              </w:rPr>
              <w:t xml:space="preserve">7</w:t>
            </w:r>
            <w:r>
              <w:rPr>
                <w:rFonts w:ascii="Times New Roman" w:hAnsi="Times New Roman" w:eastAsia="Times New Roman" w:cs="Times New Roman"/>
                <w:sz w:val="20"/>
                <w:szCs w:val="20"/>
                <w:u w:val="none"/>
                <w:lang w:val="ru-RU" w:bidi="ru-RU"/>
              </w:rPr>
              <w:tab/>
            </w:r>
          </w:p>
        </w:tc>
        <w:tc>
          <w:tcPr>
            <w:tcW w:w="2136"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 w:val="left" w:pos="98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7</w:t>
            </w:r>
          </w:p>
        </w:tc>
        <w:tc>
          <w:tcPr>
            <w:tcW w:w="1600"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 w:val="left" w:pos="98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размещение помещения для содержания скота и птицы не допускается </w:t>
            </w:r>
          </w:p>
        </w:tc>
      </w:tr>
      <w:tr>
        <w:trPr>
          <w:jc w:val="left"/>
        </w:trPr>
        <w:tc>
          <w:tcPr>
            <w:tcW w:w="3652"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8"/>
              <w:tabs>
                <w:tab w:val="left" w:pos="0"/>
                <w:tab w:val="left" w:pos="980"/>
              </w:tabs>
              <w:bidi w:val="false"/>
              <w:spacing w:after="0" w:before="0" w:line="240" w:lineRule="auto"/>
              <w:ind w:right="0" w:firstLine="0" w:left="0"/>
              <w:jc w:val="left"/>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Минимальный отступ  от окон жилых помещений дома на смежном земельном участке до помещения для содержания скота и птицы (допускается  содержание скота и птицы при условии размера приусадебного участка не менее 1000 кв.м.)</w:t>
            </w:r>
          </w:p>
        </w:tc>
        <w:tc>
          <w:tcPr>
            <w:tcW w:w="709"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 w:val="left" w:pos="98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м</w:t>
            </w:r>
          </w:p>
        </w:tc>
        <w:tc>
          <w:tcPr>
            <w:tcW w:w="2211"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 w:val="left" w:pos="98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15</w:t>
            </w:r>
          </w:p>
        </w:tc>
        <w:tc>
          <w:tcPr>
            <w:tcW w:w="2136"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 w:val="left" w:pos="98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15</w:t>
            </w:r>
          </w:p>
        </w:tc>
        <w:tc>
          <w:tcPr>
            <w:tcW w:w="1600"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 w:val="left" w:pos="98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размещение помещения для содержания скота и птицы не допускается </w:t>
            </w:r>
          </w:p>
        </w:tc>
      </w:tr>
      <w:tr>
        <w:trPr>
          <w:jc w:val="left"/>
        </w:trPr>
        <w:tc>
          <w:tcPr>
            <w:tcW w:w="3652"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8"/>
              <w:tabs>
                <w:tab w:val="left" w:pos="0"/>
                <w:tab w:val="left" w:pos="980"/>
              </w:tabs>
              <w:bidi w:val="false"/>
              <w:spacing w:after="0" w:before="0" w:line="240" w:lineRule="auto"/>
              <w:ind w:right="0" w:firstLine="0" w:left="0"/>
              <w:jc w:val="left"/>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Расстояние между жилым домом и хозяйственными постройками, а также между хозяйственными постройками в пределах одного земельного участка </w:t>
            </w:r>
          </w:p>
        </w:tc>
        <w:tc>
          <w:tcPr>
            <w:tcW w:w="709"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 w:val="left" w:pos="98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м</w:t>
            </w:r>
          </w:p>
        </w:tc>
        <w:tc>
          <w:tcPr>
            <w:tcW w:w="2211"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 w:val="left" w:pos="98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не нормируется</w:t>
            </w:r>
          </w:p>
        </w:tc>
        <w:tc>
          <w:tcPr>
            <w:tcW w:w="2136"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 w:val="left" w:pos="98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не нормируется</w:t>
            </w:r>
          </w:p>
        </w:tc>
        <w:tc>
          <w:tcPr>
            <w:tcW w:w="1600"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 w:val="left" w:pos="98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15</w:t>
            </w:r>
          </w:p>
        </w:tc>
      </w:tr>
      <w:tr>
        <w:trPr>
          <w:jc w:val="left"/>
        </w:trPr>
        <w:tc>
          <w:tcPr>
            <w:tcW w:w="3652"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8"/>
              <w:tabs>
                <w:tab w:val="left" w:pos="0"/>
                <w:tab w:val="left" w:pos="980"/>
              </w:tabs>
              <w:bidi w:val="false"/>
              <w:spacing w:after="0" w:before="0" w:line="240" w:lineRule="auto"/>
              <w:ind w:right="0" w:firstLine="0" w:left="0"/>
              <w:jc w:val="left"/>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Минимальный отступ от границ приусадебных участков  до лесных массивов  </w:t>
            </w:r>
          </w:p>
        </w:tc>
        <w:tc>
          <w:tcPr>
            <w:tcW w:w="709"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 w:val="left" w:pos="98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м</w:t>
            </w:r>
          </w:p>
        </w:tc>
        <w:tc>
          <w:tcPr>
            <w:tcW w:w="2211"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 w:val="left" w:pos="98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не менее 15</w:t>
            </w:r>
          </w:p>
        </w:tc>
        <w:tc>
          <w:tcPr>
            <w:tcW w:w="2136"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 w:val="left" w:pos="98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не менее 15</w:t>
            </w:r>
          </w:p>
        </w:tc>
        <w:tc>
          <w:tcPr>
            <w:tcW w:w="1600"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 w:val="left" w:pos="98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не менее 50</w:t>
            </w:r>
          </w:p>
        </w:tc>
      </w:tr>
      <w:tr>
        <w:trPr>
          <w:jc w:val="left"/>
        </w:trPr>
        <w:tc>
          <w:tcPr>
            <w:tcW w:w="3652" w:type="dxa"/>
            <w:tcBorders>
              <w:top w:val="single" w:color="000000" w:sz="4"/>
              <w:left w:val="single" w:color="000000" w:sz="4"/>
              <w:right w:val="single" w:color="000000" w:sz="4"/>
            </w:tcBorders>
            <w:tcMar>
              <w:left w:w="108" w:type="dxa"/>
              <w:right w:w="108" w:type="dxa"/>
            </w:tcMar>
            <w:vAlign w:val="top"/>
          </w:tcPr>
          <w:p>
            <w:pPr>
              <w:pStyle w:val="Style_828"/>
              <w:tabs>
                <w:tab w:val="left" w:pos="0"/>
                <w:tab w:val="left" w:pos="980"/>
              </w:tabs>
              <w:bidi w:val="false"/>
              <w:spacing w:after="0" w:before="0" w:line="240" w:lineRule="auto"/>
              <w:ind w:right="0" w:firstLine="0" w:left="0"/>
              <w:jc w:val="left"/>
              <w:rPr>
                <w:rFonts w:ascii="Times New Roman" w:hAnsi="Times New Roman" w:eastAsia="Times New Roman" w:cs="Times New Roman"/>
                <w:sz w:val="20"/>
                <w:szCs w:val="20"/>
                <w:u w:val="none"/>
                <w:lang w:val="ru-RU" w:bidi="ru-RU"/>
              </w:rPr>
            </w:pPr>
            <w:r>
              <w:rPr>
                <w:rFonts w:ascii="Times New Roman" w:hAnsi="Times New Roman" w:eastAsia="Times New Roman" w:cs="Times New Roman"/>
                <w:sz w:val="20"/>
                <w:szCs w:val="20"/>
                <w:u w:val="none"/>
                <w:lang w:val="ru-RU" w:bidi="ru-RU"/>
              </w:rPr>
              <w:t xml:space="preserve">Максимальная высота:</w:t>
            </w:r>
          </w:p>
          <w:p>
            <w:pPr>
              <w:pStyle w:val="Style_828"/>
              <w:tabs>
                <w:tab w:val="left" w:pos="0"/>
                <w:tab w:val="left" w:pos="980"/>
              </w:tabs>
              <w:bidi w:val="false"/>
              <w:spacing w:after="0" w:before="0" w:line="240" w:lineRule="auto"/>
              <w:ind w:right="0" w:firstLine="0" w:left="0"/>
              <w:jc w:val="left"/>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жилого дома</w:t>
            </w:r>
          </w:p>
        </w:tc>
        <w:tc>
          <w:tcPr>
            <w:tcW w:w="709" w:type="dxa"/>
            <w:tcBorders>
              <w:top w:val="single" w:color="000000" w:sz="4"/>
              <w:left w:val="single" w:color="000000" w:sz="4"/>
              <w:right w:val="single" w:color="000000" w:sz="4"/>
            </w:tcBorders>
            <w:tcMar>
              <w:left w:w="108" w:type="dxa"/>
              <w:right w:w="108" w:type="dxa"/>
            </w:tcMar>
            <w:vAlign w:val="top"/>
          </w:tcPr>
          <w:p>
            <w:pPr>
              <w:pStyle w:val="Style_827"/>
              <w:tabs>
                <w:tab w:val="left" w:pos="0"/>
                <w:tab w:val="left" w:pos="98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м</w:t>
            </w:r>
          </w:p>
        </w:tc>
        <w:tc>
          <w:tcPr>
            <w:tcW w:w="4347" w:type="dxa"/>
            <w:gridSpan w:val="2"/>
            <w:tcBorders>
              <w:top w:val="single" w:color="000000" w:sz="4"/>
              <w:left w:val="single" w:color="000000" w:sz="4"/>
              <w:right w:val="single" w:color="000000" w:sz="4"/>
            </w:tcBorders>
            <w:tcMar>
              <w:left w:w="108" w:type="dxa"/>
              <w:right w:w="108" w:type="dxa"/>
            </w:tcMar>
            <w:vAlign w:val="top"/>
          </w:tcPr>
          <w:p>
            <w:pPr>
              <w:pStyle w:val="Style_827"/>
              <w:tabs>
                <w:tab w:val="left" w:pos="0"/>
                <w:tab w:val="left" w:pos="980"/>
              </w:tabs>
              <w:bidi w:val="false"/>
              <w:spacing w:after="0" w:before="0" w:line="240" w:lineRule="auto"/>
              <w:ind w:right="0" w:firstLine="0" w:left="0"/>
              <w:jc w:val="center"/>
              <w:rPr>
                <w:rFonts w:ascii="Times New Roman" w:hAnsi="Times New Roman" w:eastAsia="Times New Roman" w:cs="Times New Roman"/>
                <w:sz w:val="20"/>
                <w:szCs w:val="20"/>
                <w:u w:val="none"/>
                <w:lang w:val="ru-RU" w:bidi="ru-RU"/>
              </w:rPr>
            </w:pPr>
            <w:r>
              <w:rPr>
                <w:rFonts w:ascii="Times New Roman" w:hAnsi="Times New Roman" w:eastAsia="Times New Roman" w:cs="Times New Roman"/>
                <w:sz w:val="20"/>
                <w:szCs w:val="20"/>
                <w:u w:val="none"/>
                <w:lang w:val="ru-RU" w:bidi="ru-RU"/>
              </w:rPr>
              <w:t xml:space="preserve">20</w:t>
            </w:r>
          </w:p>
          <w:p>
            <w:pPr>
              <w:pStyle w:val="Style_827"/>
              <w:tabs>
                <w:tab w:val="left" w:pos="0"/>
                <w:tab w:val="left" w:pos="98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(при соблюдении норм инсоляции смежных земельных участков и расположенных на них жилых домов)</w:t>
            </w:r>
          </w:p>
        </w:tc>
        <w:tc>
          <w:tcPr>
            <w:tcW w:w="1600" w:type="dxa"/>
            <w:tcBorders>
              <w:top w:val="single" w:color="000000" w:sz="4"/>
              <w:left w:val="single" w:color="000000" w:sz="4"/>
              <w:right w:val="single" w:color="000000" w:sz="4"/>
            </w:tcBorders>
            <w:tcMar>
              <w:left w:w="108" w:type="dxa"/>
              <w:right w:w="108" w:type="dxa"/>
            </w:tcMar>
            <w:vAlign w:val="top"/>
          </w:tcPr>
          <w:p>
            <w:pPr>
              <w:pStyle w:val="Style_827"/>
              <w:tabs>
                <w:tab w:val="left" w:pos="0"/>
                <w:tab w:val="left" w:pos="98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согласно проекту</w:t>
            </w:r>
          </w:p>
        </w:tc>
      </w:tr>
      <w:tr>
        <w:trPr>
          <w:jc w:val="left"/>
        </w:trPr>
        <w:tc>
          <w:tcPr>
            <w:tcW w:w="3652" w:type="dxa"/>
            <w:tcBorders>
              <w:left w:val="single" w:color="000000" w:sz="4"/>
              <w:bottom w:val="single" w:color="000000" w:sz="4"/>
              <w:right w:val="single" w:color="000000" w:sz="4"/>
            </w:tcBorders>
            <w:tcMar>
              <w:left w:w="108" w:type="dxa"/>
              <w:right w:w="108" w:type="dxa"/>
            </w:tcMar>
            <w:vAlign w:val="top"/>
          </w:tcPr>
          <w:p>
            <w:pPr>
              <w:pStyle w:val="Style_828"/>
              <w:tabs>
                <w:tab w:val="left" w:pos="0"/>
                <w:tab w:val="left" w:pos="980"/>
              </w:tabs>
              <w:bidi w:val="false"/>
              <w:spacing w:after="0" w:before="0" w:line="240" w:lineRule="auto"/>
              <w:ind w:right="0" w:firstLine="0" w:left="0"/>
              <w:jc w:val="left"/>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хозяйственные постройки</w:t>
            </w:r>
          </w:p>
        </w:tc>
        <w:tc>
          <w:tcPr>
            <w:tcW w:w="709" w:type="dxa"/>
            <w:tcBorders>
              <w:left w:val="single" w:color="000000" w:sz="4"/>
              <w:bottom w:val="single" w:color="000000" w:sz="4"/>
              <w:right w:val="single" w:color="000000" w:sz="4"/>
            </w:tcBorders>
            <w:tcMar>
              <w:left w:w="108" w:type="dxa"/>
              <w:right w:w="108" w:type="dxa"/>
            </w:tcMar>
            <w:vAlign w:val="top"/>
          </w:tcPr>
          <w:p>
            <w:pPr>
              <w:pStyle w:val="Style_827"/>
              <w:tabs>
                <w:tab w:val="left" w:pos="0"/>
                <w:tab w:val="left" w:pos="98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м</w:t>
            </w:r>
          </w:p>
        </w:tc>
        <w:tc>
          <w:tcPr>
            <w:tcW w:w="4347" w:type="dxa"/>
            <w:gridSpan w:val="2"/>
            <w:tcBorders>
              <w:left w:val="single" w:color="000000" w:sz="4"/>
              <w:bottom w:val="single" w:color="000000" w:sz="4"/>
              <w:right w:val="single" w:color="000000" w:sz="4"/>
            </w:tcBorders>
            <w:tcMar>
              <w:left w:w="108" w:type="dxa"/>
              <w:right w:w="108" w:type="dxa"/>
            </w:tcMar>
            <w:vAlign w:val="top"/>
          </w:tcPr>
          <w:p>
            <w:pPr>
              <w:pStyle w:val="Style_827"/>
              <w:tabs>
                <w:tab w:val="left" w:pos="0"/>
                <w:tab w:val="left" w:pos="980"/>
              </w:tabs>
              <w:bidi w:val="false"/>
              <w:spacing w:after="0" w:before="0" w:line="240" w:lineRule="auto"/>
              <w:ind w:right="0" w:firstLine="0" w:left="0"/>
              <w:jc w:val="center"/>
              <w:rPr>
                <w:rFonts w:ascii="Times New Roman" w:hAnsi="Times New Roman" w:eastAsia="Times New Roman" w:cs="Times New Roman"/>
                <w:sz w:val="20"/>
                <w:szCs w:val="20"/>
                <w:u w:val="none"/>
                <w:lang w:val="ru-RU" w:bidi="ru-RU"/>
              </w:rPr>
            </w:pPr>
            <w:r>
              <w:rPr>
                <w:rFonts w:ascii="Times New Roman" w:hAnsi="Times New Roman" w:eastAsia="Times New Roman" w:cs="Times New Roman"/>
                <w:sz w:val="20"/>
                <w:szCs w:val="20"/>
                <w:u w:val="none"/>
                <w:lang w:val="ru-RU" w:bidi="ru-RU"/>
              </w:rPr>
              <w:t xml:space="preserve">не более 7</w:t>
            </w:r>
          </w:p>
          <w:p>
            <w:pPr>
              <w:pStyle w:val="Style_827"/>
              <w:tabs>
                <w:tab w:val="left" w:pos="0"/>
                <w:tab w:val="left" w:pos="980"/>
              </w:tabs>
              <w:bidi w:val="false"/>
              <w:spacing w:after="0" w:before="0" w:line="240" w:lineRule="auto"/>
              <w:ind w:right="0" w:firstLine="0" w:left="0"/>
              <w:jc w:val="both"/>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(при соблюдении норм инсоляции смежных земельных участков и расположенных на них жилых домов)</w:t>
            </w:r>
          </w:p>
        </w:tc>
        <w:tc>
          <w:tcPr>
            <w:tcW w:w="1600" w:type="dxa"/>
            <w:tcBorders>
              <w:left w:val="single" w:color="000000" w:sz="4"/>
              <w:bottom w:val="single" w:color="000000" w:sz="4"/>
              <w:right w:val="single" w:color="000000" w:sz="4"/>
            </w:tcBorders>
            <w:tcMar>
              <w:left w:w="108" w:type="dxa"/>
              <w:right w:w="108" w:type="dxa"/>
            </w:tcMar>
            <w:vAlign w:val="top"/>
          </w:tcPr>
          <w:p>
            <w:pPr>
              <w:pStyle w:val="Style_827"/>
              <w:tabs>
                <w:tab w:val="left" w:pos="0"/>
                <w:tab w:val="left" w:pos="980"/>
              </w:tabs>
              <w:bidi w:val="false"/>
              <w:spacing w:after="0" w:before="0" w:line="240" w:lineRule="auto"/>
              <w:ind w:right="0" w:firstLine="0" w:left="0"/>
              <w:jc w:val="center"/>
              <w:rPr>
                <w:rFonts w:ascii="Times New Roman" w:hAnsi="Times New Roman" w:eastAsia="Times New Roman" w:cs="Times New Roman"/>
                <w:sz w:val="20"/>
                <w:szCs w:val="20"/>
                <w:u w:val="none"/>
                <w:lang w:val="ru-RU" w:bidi="ru-RU"/>
              </w:rPr>
            </w:pPr>
            <w:r>
              <w:rPr>
                <w:rFonts w:ascii="Times New Roman" w:hAnsi="Times New Roman" w:eastAsia="Times New Roman" w:cs="Times New Roman"/>
                <w:sz w:val="20"/>
                <w:szCs w:val="20"/>
                <w:u w:val="none"/>
                <w:lang w:val="ru-RU" w:bidi="ru-RU"/>
              </w:rPr>
              <w:t xml:space="preserve">не более 7</w:t>
            </w:r>
          </w:p>
          <w:p>
            <w:pPr>
              <w:pStyle w:val="Style_827"/>
              <w:tabs>
                <w:tab w:val="left" w:pos="0"/>
                <w:tab w:val="left" w:pos="980"/>
              </w:tabs>
              <w:bidi w:val="false"/>
              <w:spacing w:after="0" w:before="0" w:line="240" w:lineRule="auto"/>
              <w:ind w:right="0" w:firstLine="0" w:left="0"/>
              <w:jc w:val="center"/>
              <w:rPr>
                <w:rFonts w:ascii="Times New Roman" w:hAnsi="Times New Roman" w:eastAsia="Times New Roman" w:cs="Times New Roman"/>
                <w:sz w:val="20"/>
                <w:szCs w:val="20"/>
                <w:u w:val="none"/>
                <w:lang w:val="ru-RU" w:bidi="ru-RU"/>
              </w:rPr>
            </w:pPr>
          </w:p>
        </w:tc>
      </w:tr>
      <w:tr>
        <w:trPr>
          <w:jc w:val="left"/>
        </w:trPr>
        <w:tc>
          <w:tcPr>
            <w:tcW w:w="10308" w:type="dxa"/>
            <w:gridSpan w:val="5"/>
            <w:tcBorders>
              <w:top w:val="single" w:color="000000" w:sz="4"/>
              <w:left w:val="single" w:color="000000" w:sz="4"/>
              <w:bottom w:val="single" w:color="000000" w:sz="4"/>
              <w:right w:val="single" w:color="000000" w:sz="4"/>
            </w:tcBorders>
            <w:tcMar>
              <w:left w:w="108" w:type="dxa"/>
              <w:right w:w="108" w:type="dxa"/>
            </w:tcMar>
            <w:vAlign w:val="top"/>
          </w:tcPr>
          <w:p>
            <w:pPr>
              <w:pStyle w:val="Style_828"/>
              <w:tabs>
                <w:tab w:val="left" w:pos="0"/>
                <w:tab w:val="left" w:pos="980"/>
              </w:tabs>
              <w:bidi w:val="false"/>
              <w:spacing w:after="0" w:before="0" w:line="240" w:lineRule="auto"/>
              <w:ind w:right="0" w:firstLine="0" w:left="0"/>
              <w:jc w:val="left"/>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Параметры благоустройства в пределах земельных участков</w:t>
            </w:r>
          </w:p>
        </w:tc>
      </w:tr>
      <w:tr>
        <w:trPr>
          <w:jc w:val="left"/>
        </w:trPr>
        <w:tc>
          <w:tcPr>
            <w:tcW w:w="3652"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8"/>
              <w:tabs>
                <w:tab w:val="left" w:pos="0"/>
                <w:tab w:val="left" w:pos="980"/>
              </w:tabs>
              <w:bidi w:val="false"/>
              <w:spacing w:after="0" w:before="0" w:line="240" w:lineRule="auto"/>
              <w:ind w:right="0" w:firstLine="0" w:left="0"/>
              <w:jc w:val="left"/>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Минимальный процент озеленения</w:t>
            </w:r>
          </w:p>
        </w:tc>
        <w:tc>
          <w:tcPr>
            <w:tcW w:w="709"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 w:val="left" w:pos="980"/>
              </w:tabs>
              <w:bidi w:val="false"/>
              <w:spacing w:after="0" w:before="0" w:line="240" w:lineRule="auto"/>
              <w:ind w:right="0" w:firstLine="0" w:left="0"/>
              <w:jc w:val="center"/>
              <w:rPr>
                <w:rFonts w:ascii="Times New Roman" w:hAnsi="Times New Roman" w:eastAsia="Times New Roman" w:cs="Times New Roman"/>
                <w:sz w:val="20"/>
                <w:szCs w:val="20"/>
                <w:u w:val="none"/>
                <w:lang w:val="ru-RU" w:bidi="ru-RU"/>
              </w:rPr>
            </w:pPr>
            <w:r>
              <w:rPr>
                <w:rFonts w:ascii="Times New Roman" w:hAnsi="Times New Roman" w:eastAsia="Times New Roman" w:cs="Times New Roman"/>
                <w:sz w:val="20"/>
                <w:szCs w:val="20"/>
                <w:u w:val="none"/>
                <w:lang w:val="ru-RU" w:bidi="ru-RU"/>
              </w:rPr>
              <w:t xml:space="preserve">%</w:t>
            </w:r>
          </w:p>
          <w:p>
            <w:pPr>
              <w:pStyle w:val="Style_827"/>
              <w:tabs>
                <w:tab w:val="left" w:pos="0"/>
                <w:tab w:val="left" w:pos="98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кв.м.</w:t>
            </w:r>
          </w:p>
        </w:tc>
        <w:tc>
          <w:tcPr>
            <w:tcW w:w="2211"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 w:val="left" w:pos="98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50</w:t>
            </w:r>
          </w:p>
        </w:tc>
        <w:tc>
          <w:tcPr>
            <w:tcW w:w="2136"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 w:val="left" w:pos="98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30</w:t>
            </w:r>
          </w:p>
        </w:tc>
        <w:tc>
          <w:tcPr>
            <w:tcW w:w="1600"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 w:val="left" w:pos="980"/>
              </w:tabs>
              <w:bidi w:val="false"/>
              <w:spacing w:after="0" w:before="0" w:line="240" w:lineRule="auto"/>
              <w:ind w:right="0" w:firstLine="0" w:left="0"/>
              <w:jc w:val="center"/>
              <w:rPr>
                <w:rFonts w:ascii="Times New Roman" w:hAnsi="Times New Roman" w:eastAsia="Times New Roman" w:cs="Times New Roman"/>
                <w:sz w:val="20"/>
                <w:szCs w:val="20"/>
                <w:u w:val="none"/>
                <w:lang w:val="ru-RU" w:bidi="ru-RU"/>
              </w:rPr>
            </w:pPr>
            <w:r>
              <w:rPr>
                <w:rFonts w:ascii="Times New Roman" w:hAnsi="Times New Roman" w:eastAsia="Times New Roman" w:cs="Times New Roman"/>
                <w:sz w:val="20"/>
                <w:szCs w:val="20"/>
                <w:u w:val="none"/>
                <w:lang w:val="ru-RU" w:bidi="ru-RU"/>
              </w:rPr>
              <w:t xml:space="preserve">-</w:t>
            </w:r>
          </w:p>
          <w:p>
            <w:pPr>
              <w:pStyle w:val="Style_827"/>
              <w:tabs>
                <w:tab w:val="left" w:pos="0"/>
                <w:tab w:val="left" w:pos="98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6 на человека</w:t>
            </w:r>
          </w:p>
        </w:tc>
      </w:tr>
      <w:tr>
        <w:trPr>
          <w:jc w:val="left"/>
        </w:trPr>
        <w:tc>
          <w:tcPr>
            <w:tcW w:w="3652" w:type="dxa"/>
            <w:tcBorders>
              <w:top w:val="single" w:color="000000" w:sz="4"/>
              <w:left w:val="single" w:color="000000" w:sz="4"/>
              <w:right w:val="single" w:color="000000" w:sz="4"/>
            </w:tcBorders>
            <w:tcMar>
              <w:left w:w="108" w:type="dxa"/>
              <w:right w:w="108" w:type="dxa"/>
            </w:tcMar>
            <w:vAlign w:val="top"/>
          </w:tcPr>
          <w:p>
            <w:pPr>
              <w:pStyle w:val="Style_828"/>
              <w:tabs>
                <w:tab w:val="left" w:pos="0"/>
                <w:tab w:val="left" w:pos="980"/>
              </w:tabs>
              <w:bidi w:val="false"/>
              <w:spacing w:after="0" w:before="0" w:line="240" w:lineRule="auto"/>
              <w:ind w:right="0" w:firstLine="0" w:left="0"/>
              <w:jc w:val="left"/>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Максимальная высота ограждений земельных участков:</w:t>
            </w:r>
          </w:p>
        </w:tc>
        <w:tc>
          <w:tcPr>
            <w:tcW w:w="709" w:type="dxa"/>
            <w:tcBorders>
              <w:top w:val="single" w:color="000000" w:sz="4"/>
              <w:left w:val="single" w:color="000000" w:sz="4"/>
              <w:right w:val="single" w:color="000000" w:sz="4"/>
            </w:tcBorders>
            <w:tcMar>
              <w:left w:w="108" w:type="dxa"/>
              <w:right w:w="108" w:type="dxa"/>
            </w:tcMar>
            <w:vAlign w:val="top"/>
          </w:tcPr>
          <w:p>
            <w:pPr>
              <w:pStyle w:val="Style_827"/>
              <w:tabs>
                <w:tab w:val="left" w:pos="0"/>
                <w:tab w:val="left" w:pos="98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м</w:t>
            </w:r>
          </w:p>
        </w:tc>
        <w:tc>
          <w:tcPr>
            <w:tcW w:w="2211" w:type="dxa"/>
            <w:tcBorders>
              <w:top w:val="single" w:color="000000" w:sz="4"/>
              <w:left w:val="single" w:color="000000" w:sz="4"/>
              <w:right w:val="single" w:color="000000" w:sz="4"/>
            </w:tcBorders>
            <w:tcMar>
              <w:left w:w="108" w:type="dxa"/>
              <w:right w:w="108" w:type="dxa"/>
            </w:tcMar>
            <w:vAlign w:val="top"/>
          </w:tcPr>
          <w:p>
            <w:pPr>
              <w:pStyle w:val="Style_827"/>
              <w:tabs>
                <w:tab w:val="left" w:pos="0"/>
                <w:tab w:val="left" w:pos="980"/>
              </w:tabs>
              <w:bidi w:val="false"/>
              <w:spacing w:after="0" w:before="0" w:line="240" w:lineRule="auto"/>
              <w:ind w:right="0" w:firstLine="0" w:left="0"/>
              <w:jc w:val="both"/>
              <w:rPr>
                <w:rFonts w:ascii="Times New Roman" w:hAnsi="Times New Roman" w:eastAsia="Times New Roman" w:cs="Times New Roman"/>
                <w:sz w:val="20"/>
                <w:szCs w:val="20"/>
                <w:u w:val="none"/>
                <w:lang w:val="ru-RU" w:bidi="ru-RU"/>
              </w:rPr>
            </w:pPr>
          </w:p>
        </w:tc>
        <w:tc>
          <w:tcPr>
            <w:tcW w:w="2136" w:type="dxa"/>
            <w:tcBorders>
              <w:top w:val="single" w:color="000000" w:sz="4"/>
              <w:left w:val="single" w:color="000000" w:sz="4"/>
              <w:right w:val="single" w:color="000000" w:sz="4"/>
            </w:tcBorders>
            <w:tcMar>
              <w:left w:w="108" w:type="dxa"/>
              <w:right w:w="108" w:type="dxa"/>
            </w:tcMar>
            <w:vAlign w:val="top"/>
          </w:tcPr>
          <w:p>
            <w:pPr>
              <w:pStyle w:val="Style_827"/>
              <w:tabs>
                <w:tab w:val="left" w:pos="0"/>
                <w:tab w:val="left" w:pos="980"/>
              </w:tabs>
              <w:bidi w:val="false"/>
              <w:spacing w:after="0" w:before="0" w:line="240" w:lineRule="auto"/>
              <w:ind w:right="0" w:firstLine="0" w:left="0"/>
              <w:jc w:val="both"/>
              <w:rPr>
                <w:rFonts w:ascii="Times New Roman" w:hAnsi="Times New Roman" w:eastAsia="Times New Roman" w:cs="Times New Roman"/>
                <w:sz w:val="20"/>
                <w:szCs w:val="20"/>
                <w:u w:val="none"/>
                <w:lang w:val="ru-RU" w:bidi="ru-RU"/>
              </w:rPr>
            </w:pPr>
          </w:p>
        </w:tc>
        <w:tc>
          <w:tcPr>
            <w:tcW w:w="1600" w:type="dxa"/>
            <w:tcBorders>
              <w:top w:val="single" w:color="000000" w:sz="4"/>
              <w:left w:val="single" w:color="000000" w:sz="4"/>
              <w:right w:val="single" w:color="000000" w:sz="4"/>
            </w:tcBorders>
            <w:tcMar>
              <w:left w:w="108" w:type="dxa"/>
              <w:right w:w="108" w:type="dxa"/>
            </w:tcMar>
            <w:vAlign w:val="top"/>
          </w:tcPr>
          <w:p>
            <w:pPr>
              <w:pStyle w:val="Style_827"/>
              <w:tabs>
                <w:tab w:val="left" w:pos="0"/>
                <w:tab w:val="left" w:pos="980"/>
              </w:tabs>
              <w:bidi w:val="false"/>
              <w:spacing w:after="0" w:before="0" w:line="240" w:lineRule="auto"/>
              <w:ind w:right="0" w:firstLine="0" w:left="0"/>
              <w:jc w:val="both"/>
              <w:rPr>
                <w:rFonts w:ascii="Times New Roman" w:hAnsi="Times New Roman" w:eastAsia="Times New Roman" w:cs="Times New Roman"/>
                <w:sz w:val="20"/>
                <w:szCs w:val="20"/>
                <w:u w:val="none"/>
                <w:lang w:val="ru-RU" w:bidi="ru-RU"/>
              </w:rPr>
            </w:pPr>
          </w:p>
        </w:tc>
      </w:tr>
      <w:tr>
        <w:trPr>
          <w:jc w:val="left"/>
        </w:trPr>
        <w:tc>
          <w:tcPr>
            <w:tcW w:w="3652" w:type="dxa"/>
            <w:tcBorders>
              <w:left w:val="single" w:color="000000" w:sz="4"/>
              <w:right w:val="single" w:color="000000" w:sz="4"/>
            </w:tcBorders>
            <w:tcMar>
              <w:left w:w="108" w:type="dxa"/>
              <w:right w:w="108" w:type="dxa"/>
            </w:tcMar>
            <w:vAlign w:val="top"/>
          </w:tcPr>
          <w:p>
            <w:pPr>
              <w:pStyle w:val="Style_828"/>
              <w:tabs>
                <w:tab w:val="left" w:pos="0"/>
                <w:tab w:val="left" w:pos="980"/>
              </w:tabs>
              <w:bidi w:val="false"/>
              <w:spacing w:after="0" w:before="0" w:line="240" w:lineRule="auto"/>
              <w:ind w:right="0" w:firstLine="0" w:left="0"/>
              <w:jc w:val="left"/>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а) вдоль улиц и проездов</w:t>
            </w:r>
          </w:p>
        </w:tc>
        <w:tc>
          <w:tcPr>
            <w:tcW w:w="709" w:type="dxa"/>
            <w:tcBorders>
              <w:left w:val="single" w:color="000000" w:sz="4"/>
              <w:right w:val="single" w:color="000000" w:sz="4"/>
            </w:tcBorders>
            <w:tcMar>
              <w:left w:w="108" w:type="dxa"/>
              <w:right w:w="108" w:type="dxa"/>
            </w:tcMar>
            <w:vAlign w:val="top"/>
          </w:tcPr>
          <w:p>
            <w:pPr>
              <w:pStyle w:val="Style_827"/>
              <w:tabs>
                <w:tab w:val="left" w:pos="0"/>
                <w:tab w:val="left" w:pos="980"/>
              </w:tabs>
              <w:bidi w:val="false"/>
              <w:spacing w:after="0" w:before="0" w:line="240" w:lineRule="auto"/>
              <w:ind w:right="0" w:firstLine="0" w:left="0"/>
              <w:jc w:val="both"/>
              <w:rPr>
                <w:rFonts w:ascii="Times New Roman" w:hAnsi="Times New Roman" w:eastAsia="Times New Roman" w:cs="Times New Roman"/>
                <w:sz w:val="20"/>
                <w:szCs w:val="20"/>
                <w:u w:val="none"/>
                <w:lang w:val="ru-RU" w:bidi="ru-RU"/>
              </w:rPr>
            </w:pPr>
          </w:p>
        </w:tc>
        <w:tc>
          <w:tcPr>
            <w:tcW w:w="2211" w:type="dxa"/>
            <w:tcBorders>
              <w:left w:val="single" w:color="000000" w:sz="4"/>
              <w:right w:val="single" w:color="000000" w:sz="4"/>
            </w:tcBorders>
            <w:tcMar>
              <w:left w:w="108" w:type="dxa"/>
              <w:right w:w="108" w:type="dxa"/>
            </w:tcMar>
            <w:vAlign w:val="top"/>
          </w:tcPr>
          <w:p>
            <w:pPr>
              <w:pStyle w:val="Style_827"/>
              <w:tabs>
                <w:tab w:val="left" w:pos="0"/>
                <w:tab w:val="left" w:pos="98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не более 2,0</w:t>
            </w:r>
          </w:p>
        </w:tc>
        <w:tc>
          <w:tcPr>
            <w:tcW w:w="2136" w:type="dxa"/>
            <w:tcBorders>
              <w:left w:val="single" w:color="000000" w:sz="4"/>
              <w:right w:val="single" w:color="000000" w:sz="4"/>
            </w:tcBorders>
            <w:tcMar>
              <w:left w:w="108" w:type="dxa"/>
              <w:right w:w="108" w:type="dxa"/>
            </w:tcMar>
            <w:vAlign w:val="top"/>
          </w:tcPr>
          <w:p>
            <w:pPr>
              <w:pStyle w:val="Style_827"/>
              <w:tabs>
                <w:tab w:val="left" w:pos="0"/>
                <w:tab w:val="left" w:pos="98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не более 2,0 </w:t>
            </w:r>
          </w:p>
        </w:tc>
        <w:tc>
          <w:tcPr>
            <w:tcW w:w="1600" w:type="dxa"/>
            <w:tcBorders>
              <w:left w:val="single" w:color="000000" w:sz="4"/>
              <w:right w:val="single" w:color="000000" w:sz="4"/>
            </w:tcBorders>
            <w:tcMar>
              <w:left w:w="108" w:type="dxa"/>
              <w:right w:w="108" w:type="dxa"/>
            </w:tcMar>
            <w:vAlign w:val="top"/>
          </w:tcPr>
          <w:p>
            <w:pPr>
              <w:pStyle w:val="Style_827"/>
              <w:tabs>
                <w:tab w:val="left" w:pos="0"/>
                <w:tab w:val="left" w:pos="98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не более 0,6</w:t>
            </w:r>
          </w:p>
        </w:tc>
      </w:tr>
      <w:tr>
        <w:trPr>
          <w:jc w:val="left"/>
        </w:trPr>
        <w:tc>
          <w:tcPr>
            <w:tcW w:w="3652" w:type="dxa"/>
            <w:tcBorders>
              <w:left w:val="single" w:color="000000" w:sz="4"/>
              <w:right w:val="single" w:color="000000" w:sz="4"/>
            </w:tcBorders>
            <w:tcMar>
              <w:left w:w="108" w:type="dxa"/>
              <w:right w:w="108" w:type="dxa"/>
            </w:tcMar>
            <w:vAlign w:val="top"/>
          </w:tcPr>
          <w:p>
            <w:pPr>
              <w:pStyle w:val="Style_828"/>
              <w:tabs>
                <w:tab w:val="left" w:pos="0"/>
                <w:tab w:val="left" w:pos="980"/>
              </w:tabs>
              <w:bidi w:val="false"/>
              <w:spacing w:after="0" w:before="0" w:line="240" w:lineRule="auto"/>
              <w:ind w:right="0" w:firstLine="0" w:left="0"/>
              <w:jc w:val="left"/>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б) между соседними участками </w:t>
            </w:r>
          </w:p>
        </w:tc>
        <w:tc>
          <w:tcPr>
            <w:tcW w:w="709" w:type="dxa"/>
            <w:tcBorders>
              <w:left w:val="single" w:color="000000" w:sz="4"/>
              <w:right w:val="single" w:color="000000" w:sz="4"/>
            </w:tcBorders>
            <w:tcMar>
              <w:left w:w="108" w:type="dxa"/>
              <w:right w:w="108" w:type="dxa"/>
            </w:tcMar>
            <w:vAlign w:val="top"/>
          </w:tcPr>
          <w:p>
            <w:pPr>
              <w:pStyle w:val="Style_827"/>
              <w:tabs>
                <w:tab w:val="left" w:pos="0"/>
                <w:tab w:val="left" w:pos="980"/>
              </w:tabs>
              <w:bidi w:val="false"/>
              <w:spacing w:after="0" w:before="0" w:line="240" w:lineRule="auto"/>
              <w:ind w:right="0" w:firstLine="0" w:left="0"/>
              <w:jc w:val="both"/>
              <w:rPr>
                <w:rFonts w:ascii="Times New Roman" w:hAnsi="Times New Roman" w:eastAsia="Times New Roman" w:cs="Times New Roman"/>
                <w:sz w:val="20"/>
                <w:szCs w:val="20"/>
                <w:u w:val="none"/>
                <w:lang w:val="ru-RU" w:bidi="ru-RU"/>
              </w:rPr>
            </w:pPr>
          </w:p>
        </w:tc>
        <w:tc>
          <w:tcPr>
            <w:tcW w:w="2211" w:type="dxa"/>
            <w:tcBorders>
              <w:left w:val="single" w:color="000000" w:sz="4"/>
              <w:right w:val="single" w:color="000000" w:sz="4"/>
            </w:tcBorders>
            <w:tcMar>
              <w:left w:w="108" w:type="dxa"/>
              <w:right w:w="108" w:type="dxa"/>
            </w:tcMar>
            <w:vAlign w:val="top"/>
          </w:tcPr>
          <w:p>
            <w:pPr>
              <w:pStyle w:val="Style_827"/>
              <w:tabs>
                <w:tab w:val="left" w:pos="0"/>
                <w:tab w:val="left" w:pos="980"/>
              </w:tabs>
              <w:bidi w:val="false"/>
              <w:spacing w:after="0" w:before="0" w:line="240" w:lineRule="auto"/>
              <w:ind w:right="0" w:firstLine="0" w:left="0"/>
              <w:jc w:val="center"/>
              <w:rPr>
                <w:rFonts w:ascii="Times New Roman" w:hAnsi="Times New Roman" w:eastAsia="Times New Roman" w:cs="Times New Roman"/>
                <w:sz w:val="20"/>
                <w:szCs w:val="20"/>
                <w:u w:val="none"/>
                <w:lang w:val="ru-RU" w:bidi="ru-RU"/>
              </w:rPr>
            </w:pPr>
            <w:r>
              <w:rPr>
                <w:rFonts w:ascii="Times New Roman" w:hAnsi="Times New Roman" w:eastAsia="Times New Roman" w:cs="Times New Roman"/>
                <w:sz w:val="20"/>
                <w:szCs w:val="20"/>
                <w:u w:val="none"/>
                <w:lang w:val="ru-RU" w:bidi="ru-RU"/>
              </w:rPr>
              <w:t xml:space="preserve">не более 2,0 </w:t>
            </w:r>
          </w:p>
          <w:p>
            <w:pPr>
              <w:pStyle w:val="Style_827"/>
              <w:tabs>
                <w:tab w:val="left" w:pos="0"/>
                <w:tab w:val="left" w:pos="98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сетчатые или решетчатые</w:t>
            </w:r>
          </w:p>
        </w:tc>
        <w:tc>
          <w:tcPr>
            <w:tcW w:w="2136" w:type="dxa"/>
            <w:tcBorders>
              <w:left w:val="single" w:color="000000" w:sz="4"/>
              <w:right w:val="single" w:color="000000" w:sz="4"/>
            </w:tcBorders>
            <w:tcMar>
              <w:left w:w="108" w:type="dxa"/>
              <w:right w:w="108" w:type="dxa"/>
            </w:tcMar>
            <w:vAlign w:val="top"/>
          </w:tcPr>
          <w:p>
            <w:pPr>
              <w:pStyle w:val="Style_827"/>
              <w:tabs>
                <w:tab w:val="left" w:pos="0"/>
                <w:tab w:val="left" w:pos="980"/>
              </w:tabs>
              <w:bidi w:val="false"/>
              <w:spacing w:after="0" w:before="0" w:line="240" w:lineRule="auto"/>
              <w:ind w:right="0" w:firstLine="0" w:left="0"/>
              <w:jc w:val="center"/>
              <w:rPr>
                <w:rFonts w:ascii="Times New Roman" w:hAnsi="Times New Roman" w:eastAsia="Times New Roman" w:cs="Times New Roman"/>
                <w:sz w:val="20"/>
                <w:szCs w:val="20"/>
                <w:u w:val="none"/>
                <w:lang w:val="ru-RU" w:bidi="ru-RU"/>
              </w:rPr>
            </w:pPr>
            <w:r>
              <w:rPr>
                <w:rFonts w:ascii="Times New Roman" w:hAnsi="Times New Roman" w:eastAsia="Times New Roman" w:cs="Times New Roman"/>
                <w:sz w:val="20"/>
                <w:szCs w:val="20"/>
                <w:u w:val="none"/>
                <w:lang w:val="ru-RU" w:bidi="ru-RU"/>
              </w:rPr>
              <w:t xml:space="preserve">не более 2,0 </w:t>
            </w:r>
          </w:p>
          <w:p>
            <w:pPr>
              <w:pStyle w:val="Style_827"/>
              <w:tabs>
                <w:tab w:val="left" w:pos="0"/>
                <w:tab w:val="left" w:pos="98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сетчатые или решетчатые</w:t>
            </w:r>
          </w:p>
        </w:tc>
        <w:tc>
          <w:tcPr>
            <w:tcW w:w="1600" w:type="dxa"/>
            <w:tcBorders>
              <w:left w:val="single" w:color="000000" w:sz="4"/>
              <w:right w:val="single" w:color="000000" w:sz="4"/>
            </w:tcBorders>
            <w:tcMar>
              <w:left w:w="108" w:type="dxa"/>
              <w:right w:w="108" w:type="dxa"/>
            </w:tcMar>
            <w:vAlign w:val="top"/>
          </w:tcPr>
          <w:p>
            <w:pPr>
              <w:pStyle w:val="Style_827"/>
              <w:tabs>
                <w:tab w:val="left" w:pos="0"/>
                <w:tab w:val="left" w:pos="980"/>
              </w:tabs>
              <w:bidi w:val="false"/>
              <w:spacing w:after="0" w:before="0" w:line="240" w:lineRule="auto"/>
              <w:ind w:right="0" w:firstLine="0" w:left="0"/>
              <w:jc w:val="center"/>
              <w:rPr>
                <w:rFonts w:ascii="Times New Roman" w:hAnsi="Times New Roman" w:eastAsia="Times New Roman" w:cs="Times New Roman"/>
                <w:sz w:val="20"/>
                <w:szCs w:val="20"/>
                <w:u w:val="none"/>
                <w:lang w:val="ru-RU" w:bidi="ru-RU"/>
              </w:rPr>
            </w:pPr>
            <w:r>
              <w:rPr>
                <w:rFonts w:ascii="Times New Roman" w:hAnsi="Times New Roman" w:eastAsia="Times New Roman" w:cs="Times New Roman"/>
                <w:sz w:val="20"/>
                <w:szCs w:val="20"/>
                <w:u w:val="none"/>
                <w:lang w:val="ru-RU" w:bidi="ru-RU"/>
              </w:rPr>
              <w:t xml:space="preserve">не более 0,6 </w:t>
            </w:r>
          </w:p>
          <w:p>
            <w:pPr>
              <w:pStyle w:val="Style_827"/>
              <w:tabs>
                <w:tab w:val="left" w:pos="0"/>
                <w:tab w:val="left" w:pos="980"/>
              </w:tabs>
              <w:bidi w:val="false"/>
              <w:spacing w:after="0" w:before="0" w:line="240" w:lineRule="auto"/>
              <w:ind w:right="0" w:firstLine="0" w:left="0"/>
              <w:jc w:val="both"/>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сетчатые или решетчатые</w:t>
            </w:r>
          </w:p>
        </w:tc>
      </w:tr>
      <w:tr>
        <w:trPr>
          <w:jc w:val="left"/>
        </w:trPr>
        <w:tc>
          <w:tcPr>
            <w:tcW w:w="3652"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8"/>
              <w:tabs>
                <w:tab w:val="left" w:pos="0"/>
                <w:tab w:val="left" w:pos="980"/>
              </w:tabs>
              <w:bidi w:val="false"/>
              <w:spacing w:after="0" w:before="0" w:line="240" w:lineRule="auto"/>
              <w:ind w:right="0" w:firstLine="0" w:left="0"/>
              <w:jc w:val="left"/>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в) в остальных случаях</w:t>
            </w:r>
          </w:p>
        </w:tc>
        <w:tc>
          <w:tcPr>
            <w:tcW w:w="709"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 w:val="left" w:pos="980"/>
              </w:tabs>
              <w:bidi w:val="false"/>
              <w:spacing w:after="0" w:before="0" w:line="240" w:lineRule="auto"/>
              <w:ind w:right="0" w:firstLine="0" w:left="0"/>
              <w:jc w:val="both"/>
              <w:rPr>
                <w:rFonts w:ascii="Times New Roman" w:hAnsi="Times New Roman" w:eastAsia="Times New Roman" w:cs="Times New Roman"/>
                <w:sz w:val="20"/>
                <w:szCs w:val="20"/>
                <w:u w:val="none"/>
                <w:lang w:val="ru-RU" w:bidi="ru-RU"/>
              </w:rPr>
            </w:pPr>
          </w:p>
        </w:tc>
        <w:tc>
          <w:tcPr>
            <w:tcW w:w="2211"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 w:val="left" w:pos="98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1,2</w:t>
            </w:r>
          </w:p>
        </w:tc>
        <w:tc>
          <w:tcPr>
            <w:tcW w:w="2136"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 w:val="left" w:pos="98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1,2</w:t>
            </w:r>
          </w:p>
        </w:tc>
        <w:tc>
          <w:tcPr>
            <w:tcW w:w="1600"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 w:val="left" w:pos="98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0,4</w:t>
            </w:r>
          </w:p>
        </w:tc>
      </w:tr>
      <w:tr>
        <w:trPr>
          <w:jc w:val="left"/>
        </w:trPr>
        <w:tc>
          <w:tcPr>
            <w:tcW w:w="3652"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9"/>
              <w:keepNext w:val="true"/>
              <w:tabs>
                <w:tab w:val="left" w:pos="0"/>
                <w:tab w:val="left" w:pos="980"/>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Минимальная ширина внутридворового проезда           </w:t>
            </w:r>
          </w:p>
        </w:tc>
        <w:tc>
          <w:tcPr>
            <w:tcW w:w="709"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9"/>
              <w:keepNext w:val="true"/>
              <w:tabs>
                <w:tab w:val="left" w:pos="0"/>
                <w:tab w:val="left" w:pos="980"/>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м</w:t>
            </w:r>
          </w:p>
        </w:tc>
        <w:tc>
          <w:tcPr>
            <w:tcW w:w="2211"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 w:val="left" w:pos="98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w:t>
            </w:r>
          </w:p>
        </w:tc>
        <w:tc>
          <w:tcPr>
            <w:tcW w:w="2136"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 w:val="left" w:pos="98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w:t>
            </w:r>
          </w:p>
        </w:tc>
        <w:tc>
          <w:tcPr>
            <w:tcW w:w="1600"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 w:val="left" w:pos="98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6</w:t>
            </w:r>
          </w:p>
        </w:tc>
      </w:tr>
      <w:tr>
        <w:trPr>
          <w:jc w:val="left"/>
        </w:trPr>
        <w:tc>
          <w:tcPr>
            <w:tcW w:w="3652"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9"/>
              <w:keepNext w:val="true"/>
              <w:tabs>
                <w:tab w:val="left" w:pos="0"/>
                <w:tab w:val="left" w:pos="980"/>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Минимальная ширина тротуара (пешеходные зоны)</w:t>
            </w:r>
          </w:p>
        </w:tc>
        <w:tc>
          <w:tcPr>
            <w:tcW w:w="709"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9"/>
              <w:keepNext w:val="true"/>
              <w:tabs>
                <w:tab w:val="left" w:pos="0"/>
                <w:tab w:val="left" w:pos="980"/>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м</w:t>
            </w:r>
          </w:p>
        </w:tc>
        <w:tc>
          <w:tcPr>
            <w:tcW w:w="2211"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9"/>
              <w:keepNext w:val="true"/>
              <w:tabs>
                <w:tab w:val="left" w:pos="0"/>
                <w:tab w:val="left" w:pos="980"/>
              </w:tabs>
              <w:bidi w:val="false"/>
              <w:spacing w:after="0" w:before="0" w:line="240" w:lineRule="auto"/>
              <w:ind w:right="0" w:firstLine="0" w:left="0"/>
              <w:jc w:val="center"/>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w:t>
            </w:r>
          </w:p>
        </w:tc>
        <w:tc>
          <w:tcPr>
            <w:tcW w:w="2136"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9"/>
              <w:keepNext w:val="true"/>
              <w:tabs>
                <w:tab w:val="left" w:pos="0"/>
                <w:tab w:val="left" w:pos="980"/>
              </w:tabs>
              <w:bidi w:val="false"/>
              <w:spacing w:after="0" w:before="0" w:line="240" w:lineRule="auto"/>
              <w:ind w:right="0" w:firstLine="0" w:left="0"/>
              <w:jc w:val="center"/>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w:t>
            </w:r>
          </w:p>
        </w:tc>
        <w:tc>
          <w:tcPr>
            <w:tcW w:w="1600"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9"/>
              <w:keepNext w:val="true"/>
              <w:tabs>
                <w:tab w:val="left" w:pos="0"/>
                <w:tab w:val="left" w:pos="980"/>
              </w:tabs>
              <w:bidi w:val="false"/>
              <w:spacing w:after="0" w:before="0" w:line="240" w:lineRule="auto"/>
              <w:ind w:right="0" w:firstLine="0" w:left="0"/>
              <w:jc w:val="center"/>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1,5</w:t>
            </w:r>
          </w:p>
        </w:tc>
      </w:tr>
      <w:tr>
        <w:trPr>
          <w:jc w:val="left"/>
        </w:trPr>
        <w:tc>
          <w:tcPr>
            <w:tcW w:w="3652"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9"/>
              <w:keepNext w:val="true"/>
              <w:tabs>
                <w:tab w:val="left" w:pos="0"/>
                <w:tab w:val="left" w:pos="980"/>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Вместимость площадки для мусорных контейнеров</w:t>
            </w:r>
          </w:p>
        </w:tc>
        <w:tc>
          <w:tcPr>
            <w:tcW w:w="709"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9"/>
              <w:keepNext w:val="true"/>
              <w:tabs>
                <w:tab w:val="left" w:pos="0"/>
                <w:tab w:val="left" w:pos="980"/>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контейнер</w:t>
            </w:r>
          </w:p>
        </w:tc>
        <w:tc>
          <w:tcPr>
            <w:tcW w:w="2211"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9"/>
              <w:keepNext w:val="true"/>
              <w:tabs>
                <w:tab w:val="left" w:pos="0"/>
                <w:tab w:val="left" w:pos="980"/>
              </w:tabs>
              <w:bidi w:val="false"/>
              <w:spacing w:after="0" w:before="0" w:line="240" w:lineRule="auto"/>
              <w:ind w:right="0" w:firstLine="0" w:left="0"/>
              <w:jc w:val="center"/>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w:t>
            </w:r>
          </w:p>
        </w:tc>
        <w:tc>
          <w:tcPr>
            <w:tcW w:w="2136"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9"/>
              <w:keepNext w:val="true"/>
              <w:tabs>
                <w:tab w:val="left" w:pos="0"/>
                <w:tab w:val="left" w:pos="980"/>
              </w:tabs>
              <w:bidi w:val="false"/>
              <w:spacing w:after="0" w:before="0" w:line="240" w:lineRule="auto"/>
              <w:ind w:right="0" w:firstLine="0" w:left="0"/>
              <w:jc w:val="center"/>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w:t>
            </w:r>
          </w:p>
        </w:tc>
        <w:tc>
          <w:tcPr>
            <w:tcW w:w="1600"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9"/>
              <w:keepNext w:val="true"/>
              <w:tabs>
                <w:tab w:val="left" w:pos="0"/>
                <w:tab w:val="left" w:pos="980"/>
              </w:tabs>
              <w:bidi w:val="false"/>
              <w:spacing w:after="0" w:before="0" w:line="240" w:lineRule="auto"/>
              <w:ind w:right="0" w:firstLine="0" w:left="0"/>
              <w:jc w:val="left"/>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1 на </w:t>
            </w:r>
          </w:p>
          <w:p>
            <w:pPr>
              <w:pStyle w:val="Style_829"/>
              <w:keepNext w:val="true"/>
              <w:tabs>
                <w:tab w:val="left" w:pos="0"/>
                <w:tab w:val="left" w:pos="980"/>
              </w:tabs>
              <w:bidi w:val="false"/>
              <w:spacing w:after="0" w:before="0" w:line="240" w:lineRule="auto"/>
              <w:ind w:right="0" w:firstLine="0" w:left="0"/>
              <w:jc w:val="left"/>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количество квартир </w:t>
            </w:r>
          </w:p>
          <w:p>
            <w:pPr>
              <w:pStyle w:val="Style_829"/>
              <w:keepNext w:val="true"/>
              <w:tabs>
                <w:tab w:val="left" w:pos="0"/>
                <w:tab w:val="left" w:pos="980"/>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от 1 до 40 </w:t>
            </w:r>
          </w:p>
        </w:tc>
      </w:tr>
    </w:tbl>
    <w:p>
      <w:pPr>
        <w:pStyle w:val="Style_0"/>
        <w:tabs>
          <w:tab w:val="left" w:pos="0"/>
          <w:tab w:val="left" w:pos="980"/>
        </w:tabs>
        <w:bidi w:val="false"/>
        <w:spacing w:after="0" w:before="0" w:line="240" w:lineRule="auto"/>
        <w:ind w:right="0" w:firstLine="720" w:left="0"/>
        <w:jc w:val="both"/>
        <w:rPr>
          <w:rFonts w:ascii="Times New Roman" w:hAnsi="Times New Roman" w:eastAsia="Times New Roman" w:cs="Times New Roman"/>
          <w:b/>
          <w:bCs/>
          <w:color w:val="000000"/>
          <w:kern w:val="1"/>
          <w:sz w:val="24"/>
          <w:szCs w:val="24"/>
          <w:u w:val="none"/>
          <w:cs/>
          <w:lang w:val="ru-RU" w:bidi="ru-RU"/>
        </w:rPr>
      </w:pPr>
    </w:p>
    <w:p>
      <w:pPr>
        <w:pStyle w:val="Style_0"/>
        <w:tabs>
          <w:tab w:val="left" w:pos="0"/>
          <w:tab w:val="left" w:pos="98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Style w:val="Style_369"/>
          <w:rFonts w:ascii="Times New Roman" w:hAnsi="Times New Roman" w:eastAsia="Times New Roman" w:cs="Times New Roman"/>
          <w:b/>
          <w:bCs/>
          <w:color w:val="000000"/>
          <w:kern w:val="1"/>
          <w:sz w:val="24"/>
          <w:szCs w:val="24"/>
          <w:u w:val="none"/>
          <w:cs/>
          <w:lang w:val="ru-RU" w:bidi="ru-RU"/>
        </w:rPr>
        <w:t xml:space="preserve">Примечания к таблице</w:t>
      </w:r>
    </w:p>
    <w:p>
      <w:pPr>
        <w:pStyle w:val="Style_0"/>
        <w:tabs>
          <w:tab w:val="left" w:pos="0"/>
          <w:tab w:val="left" w:pos="98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bookmarkStart w:id="34" w:name="sub_3"/>
      <w:bookmarkEnd w:id="34"/>
      <w:r>
        <w:rPr>
          <w:rStyle w:val="Style_369"/>
          <w:rFonts w:ascii="Times New Roman" w:hAnsi="Times New Roman" w:eastAsia="Times New Roman" w:cs="Times New Roman"/>
          <w:b/>
          <w:bCs/>
          <w:color w:val="000000"/>
          <w:kern w:val="1"/>
          <w:sz w:val="24"/>
          <w:szCs w:val="24"/>
          <w:u w:val="none"/>
          <w:cs/>
          <w:lang w:val="ru-RU" w:bidi="ru-RU"/>
        </w:rPr>
        <w:t xml:space="preserve">Примечание 1.</w:t>
      </w:r>
      <w:r>
        <w:rPr>
          <w:rFonts w:ascii="Times New Roman" w:hAnsi="Times New Roman" w:eastAsia="Times New Roman" w:cs="Times New Roman"/>
          <w:color w:val="auto"/>
          <w:kern w:val="1"/>
          <w:sz w:val="24"/>
          <w:szCs w:val="24"/>
          <w:u w:val="none"/>
          <w:cs/>
          <w:lang w:val="ru-RU" w:bidi="ru-RU"/>
        </w:rPr>
        <w:t xml:space="preserve"> Показатели, не урегулированные в настоящей таблице, определяются в соответствии с требованиями нормативов градостроительного проектирования Алтайского края, технических регламентов, СНиП, СанПиН и других нормативных документов.</w:t>
      </w:r>
    </w:p>
    <w:p>
      <w:pPr>
        <w:pStyle w:val="Style_0"/>
        <w:tabs>
          <w:tab w:val="left" w:pos="0"/>
          <w:tab w:val="left" w:pos="98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bookmarkStart w:id="34" w:name="sub_3"/>
      <w:bookmarkStart w:id="35" w:name="sub_2"/>
      <w:bookmarkEnd w:id="34"/>
      <w:r>
        <w:rPr>
          <w:rStyle w:val="Style_369"/>
          <w:rFonts w:ascii="Times New Roman" w:hAnsi="Times New Roman" w:eastAsia="Times New Roman" w:cs="Times New Roman"/>
          <w:b/>
          <w:bCs/>
          <w:color w:val="000000"/>
          <w:kern w:val="1"/>
          <w:sz w:val="24"/>
          <w:szCs w:val="24"/>
          <w:u w:val="none"/>
          <w:cs/>
          <w:lang w:val="ru-RU" w:bidi="ru-RU"/>
        </w:rPr>
        <w:t xml:space="preserve">Примечание 2.</w:t>
      </w:r>
      <w:r>
        <w:rPr>
          <w:rFonts w:ascii="Times New Roman" w:hAnsi="Times New Roman" w:eastAsia="Times New Roman" w:cs="Times New Roman"/>
          <w:color w:val="auto"/>
          <w:kern w:val="1"/>
          <w:sz w:val="24"/>
          <w:szCs w:val="24"/>
          <w:u w:val="none"/>
          <w:cs/>
          <w:lang w:val="ru-RU" w:bidi="ru-RU"/>
        </w:rPr>
        <w:t xml:space="preserve"> Допускаются отклонения от представленных в таблице показателей отступов строений от боковых и задних границ земельных участков при условии, что:</w:t>
      </w:r>
      <w:bookmarkEnd w:id="35"/>
    </w:p>
    <w:p>
      <w:pPr>
        <w:pStyle w:val="Style_0"/>
        <w:numPr>
          <w:ilvl w:val="0"/>
          <w:numId w:val="40"/>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имеется письменное взаимное согласие владельцев земельных участков на указанные отклонения,</w:t>
      </w:r>
    </w:p>
    <w:p>
      <w:pPr>
        <w:pStyle w:val="Style_0"/>
        <w:tabs>
          <w:tab w:val="left" w:pos="0"/>
          <w:tab w:val="left" w:pos="980"/>
        </w:tabs>
        <w:bidi w:val="false"/>
        <w:spacing w:after="0" w:before="0" w:line="240" w:lineRule="auto"/>
        <w:ind w:right="0" w:firstLine="0" w:left="0"/>
        <w:jc w:val="both"/>
        <w:rPr>
          <w:rFonts w:ascii="Times New Roman" w:hAnsi="Times New Roman" w:eastAsia="Times New Roman" w:cs="Times New Roman"/>
          <w:b w:val="0"/>
          <w:bCs w:val="0"/>
          <w:color w:val="000000"/>
          <w:kern w:val="1"/>
          <w:sz w:val="24"/>
          <w:szCs w:val="24"/>
          <w:u w:val="none"/>
          <w:cs/>
          <w:lang w:val="ru-RU" w:bidi="ru-RU"/>
        </w:rPr>
      </w:pPr>
      <w:r>
        <w:rPr>
          <w:rStyle w:val="Style_369"/>
          <w:rFonts w:ascii="Times New Roman" w:hAnsi="Times New Roman" w:eastAsia="Times New Roman" w:cs="Times New Roman"/>
          <w:b/>
          <w:bCs/>
          <w:color w:val="000000"/>
          <w:kern w:val="1"/>
          <w:sz w:val="24"/>
          <w:szCs w:val="24"/>
          <w:u w:val="none"/>
          <w:cs/>
          <w:lang w:val="ru-RU" w:bidi="ru-RU"/>
        </w:rPr>
        <w:t xml:space="preserve">Примечание 3.</w:t>
      </w:r>
      <w:r>
        <w:rPr>
          <w:rStyle w:val="Style_369"/>
          <w:rFonts w:ascii="Times New Roman" w:hAnsi="Times New Roman" w:eastAsia="Times New Roman" w:cs="Times New Roman"/>
          <w:b w:val="0"/>
          <w:bCs w:val="0"/>
          <w:color w:val="000000"/>
          <w:kern w:val="1"/>
          <w:sz w:val="24"/>
          <w:szCs w:val="24"/>
          <w:u w:val="none"/>
          <w:cs/>
          <w:lang w:val="ru-RU" w:bidi="ru-RU"/>
        </w:rPr>
        <w:t xml:space="preserve"> В отдельных случаях допускается размещение (в условиях реконструкции, капитального ремонта) жилых домов усадебного типа по красной линии улиц в условиях сложившейся застройки.</w:t>
      </w:r>
    </w:p>
    <w:p>
      <w:pPr>
        <w:pStyle w:val="Style_0"/>
        <w:tabs>
          <w:tab w:val="left" w:pos="0"/>
          <w:tab w:val="left" w:pos="980"/>
        </w:tabs>
        <w:bidi w:val="false"/>
        <w:spacing w:after="0" w:before="0" w:line="240" w:lineRule="auto"/>
        <w:ind w:right="0" w:firstLine="0" w:left="0"/>
        <w:jc w:val="both"/>
        <w:rPr>
          <w:rFonts w:ascii="Times New Roman" w:hAnsi="Times New Roman" w:eastAsia="Times New Roman" w:cs="Times New Roman"/>
          <w:b w:val="0"/>
          <w:bCs w:val="0"/>
          <w:color w:val="000000"/>
          <w:kern w:val="1"/>
          <w:sz w:val="24"/>
          <w:szCs w:val="24"/>
          <w:u w:val="none"/>
          <w:cs/>
          <w:lang w:val="ru-RU" w:bidi="ru-RU"/>
        </w:rPr>
      </w:pPr>
    </w:p>
    <w:p>
      <w:pPr>
        <w:pStyle w:val="Style_0"/>
        <w:tabs>
          <w:tab w:val="left" w:pos="0"/>
        </w:tabs>
        <w:bidi w:val="false"/>
        <w:spacing w:after="0" w:before="0" w:line="240" w:lineRule="auto"/>
        <w:ind w:right="0" w:firstLine="0" w:left="0"/>
        <w:jc w:val="left"/>
        <w:rPr>
          <w:rFonts w:ascii="Times New Roman" w:hAnsi="Times New Roman" w:eastAsia="Times New Roman" w:cs="Times New Roman"/>
          <w:b/>
          <w:bCs/>
          <w:color w:val="000000"/>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5.  Ж сс. Зона многоэтажной жилой застройки </w:t>
      </w:r>
    </w:p>
    <w:p>
      <w:pPr>
        <w:pStyle w:val="Style_0"/>
        <w:tabs>
          <w:tab w:val="left" w:pos="0"/>
        </w:tabs>
        <w:bidi w:val="false"/>
        <w:spacing w:after="0" w:before="0" w:line="240" w:lineRule="auto"/>
        <w:ind w:right="0" w:firstLine="0" w:left="786"/>
        <w:jc w:val="left"/>
        <w:rPr>
          <w:rFonts w:ascii="Times New Roman" w:hAnsi="Times New Roman" w:eastAsia="Times New Roman" w:cs="Times New Roman"/>
          <w:b/>
          <w:bCs/>
          <w:color w:val="000000"/>
          <w:kern w:val="1"/>
          <w:sz w:val="24"/>
          <w:szCs w:val="24"/>
          <w:u w:val="none"/>
          <w:cs/>
          <w:lang w:val="ru-RU" w:bidi="ru-RU"/>
        </w:rPr>
      </w:pPr>
      <w:r>
        <w:rPr>
          <w:rStyle w:val="Style_369"/>
          <w:rFonts w:ascii="Times New Roman" w:hAnsi="Times New Roman" w:eastAsia="Times New Roman" w:cs="Times New Roman"/>
          <w:b/>
          <w:bCs/>
          <w:color w:val="000000"/>
          <w:kern w:val="1"/>
          <w:sz w:val="24"/>
          <w:szCs w:val="24"/>
          <w:u w:val="none"/>
          <w:cs/>
          <w:lang w:val="ru-RU" w:bidi="ru-RU"/>
        </w:rPr>
        <w:t xml:space="preserve">Основные виды разрешенного использования недвижимости:</w:t>
      </w:r>
    </w:p>
    <w:p>
      <w:pPr>
        <w:pStyle w:val="Style_0"/>
        <w:tabs>
          <w:tab w:val="left" w:pos="0"/>
        </w:tabs>
        <w:bidi w:val="false"/>
        <w:spacing w:after="0" w:before="0" w:line="240" w:lineRule="auto"/>
        <w:ind w:right="0" w:firstLine="0" w:left="786"/>
        <w:jc w:val="left"/>
        <w:rPr>
          <w:rFonts w:ascii="Times New Roman" w:hAnsi="Times New Roman" w:eastAsia="Times New Roman" w:cs="Times New Roman"/>
          <w:b/>
          <w:bCs/>
          <w:color w:val="auto"/>
          <w:kern w:val="1"/>
          <w:sz w:val="24"/>
          <w:szCs w:val="24"/>
          <w:u w:val="none"/>
          <w:cs/>
          <w:lang w:val="ru-RU" w:bidi="ru-RU"/>
        </w:rPr>
      </w:pPr>
    </w:p>
    <w:p>
      <w:pPr>
        <w:pStyle w:val="Style_0"/>
        <w:numPr>
          <w:ilvl w:val="0"/>
          <w:numId w:val="41"/>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многоквартирные жилые дома в 3-5 этажей;</w:t>
      </w:r>
    </w:p>
    <w:p>
      <w:pPr>
        <w:pStyle w:val="Style_0"/>
        <w:numPr>
          <w:ilvl w:val="0"/>
          <w:numId w:val="41"/>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многоквартирные жилые дома в 6-10 этажей;</w:t>
      </w:r>
    </w:p>
    <w:p>
      <w:pPr>
        <w:pStyle w:val="Style_0"/>
        <w:numPr>
          <w:ilvl w:val="0"/>
          <w:numId w:val="41"/>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многоквартирные жилые дома до 10 этажей с использованием первых этажей под объекты общественного питания, торговли, бытового обслуживания, связи, направленные на удовлетворение потребностей жителей данной территории;</w:t>
      </w:r>
    </w:p>
    <w:p>
      <w:pPr>
        <w:pStyle w:val="Style_0"/>
        <w:numPr>
          <w:ilvl w:val="0"/>
          <w:numId w:val="41"/>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объекты дошкольного образования;</w:t>
      </w:r>
    </w:p>
    <w:p>
      <w:pPr>
        <w:pStyle w:val="Style_0"/>
        <w:numPr>
          <w:ilvl w:val="0"/>
          <w:numId w:val="41"/>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общеобразовательные объекты;</w:t>
      </w:r>
    </w:p>
    <w:p>
      <w:pPr>
        <w:pStyle w:val="Style_0"/>
        <w:numPr>
          <w:ilvl w:val="0"/>
          <w:numId w:val="41"/>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объекты дополнительного образования детей;</w:t>
      </w:r>
    </w:p>
    <w:p>
      <w:pPr>
        <w:pStyle w:val="Style_0"/>
        <w:numPr>
          <w:ilvl w:val="0"/>
          <w:numId w:val="41"/>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торговые объекты: магазины розничной торговли (универсальные, специализированные) общей площадью не более 1000 кв.м.;</w:t>
      </w:r>
    </w:p>
    <w:p>
      <w:pPr>
        <w:pStyle w:val="Style_0"/>
        <w:numPr>
          <w:ilvl w:val="0"/>
          <w:numId w:val="41"/>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объекты общественного питания в отдельно стоящем здании общей площадью не более 300 кв.м.;</w:t>
      </w:r>
    </w:p>
    <w:p>
      <w:pPr>
        <w:pStyle w:val="Style_0"/>
        <w:numPr>
          <w:ilvl w:val="0"/>
          <w:numId w:val="41"/>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объекты бытового обслуживания в отдельно стоящем здании;</w:t>
      </w:r>
    </w:p>
    <w:p>
      <w:pPr>
        <w:pStyle w:val="Style_0"/>
        <w:numPr>
          <w:ilvl w:val="0"/>
          <w:numId w:val="41"/>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объекты спорта: физкультурно-оздоровительного назначения (крытые, открытые);</w:t>
      </w:r>
    </w:p>
    <w:p>
      <w:pPr>
        <w:pStyle w:val="Style_0"/>
        <w:numPr>
          <w:ilvl w:val="0"/>
          <w:numId w:val="41"/>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объекты культуры и искусства: учреждения клубного типа (дома и дворцы культуры, клубы, социально-культурные и другие специализированные и многофункциональные комплексы и объединения);</w:t>
      </w:r>
    </w:p>
    <w:p>
      <w:pPr>
        <w:pStyle w:val="Style_0"/>
        <w:numPr>
          <w:ilvl w:val="0"/>
          <w:numId w:val="41"/>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объекты здравоохранения;</w:t>
      </w:r>
    </w:p>
    <w:p>
      <w:pPr>
        <w:pStyle w:val="Style_0"/>
        <w:numPr>
          <w:ilvl w:val="0"/>
          <w:numId w:val="41"/>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аптечные учреждения;</w:t>
      </w:r>
    </w:p>
    <w:p>
      <w:pPr>
        <w:pStyle w:val="Style_0"/>
        <w:numPr>
          <w:ilvl w:val="0"/>
          <w:numId w:val="41"/>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объекты скорой медицинской помощи или переливания крови;</w:t>
      </w:r>
    </w:p>
    <w:p>
      <w:pPr>
        <w:pStyle w:val="Style_0"/>
        <w:numPr>
          <w:ilvl w:val="0"/>
          <w:numId w:val="41"/>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объекты пожарной охраны;</w:t>
      </w:r>
    </w:p>
    <w:p>
      <w:pPr>
        <w:pStyle w:val="Style_0"/>
        <w:numPr>
          <w:ilvl w:val="0"/>
          <w:numId w:val="41"/>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подразделения, участковые пункты милиции;</w:t>
      </w:r>
    </w:p>
    <w:p>
      <w:pPr>
        <w:pStyle w:val="Style_0"/>
        <w:numPr>
          <w:ilvl w:val="0"/>
          <w:numId w:val="41"/>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пункты оказания универсальных услуг связи;</w:t>
      </w:r>
    </w:p>
    <w:p>
      <w:pPr>
        <w:pStyle w:val="Style_0"/>
        <w:numPr>
          <w:ilvl w:val="0"/>
          <w:numId w:val="41"/>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объекты, связанные с обслуживанием жилищного фонда;</w:t>
      </w:r>
    </w:p>
    <w:p>
      <w:pPr>
        <w:pStyle w:val="Style_0"/>
        <w:numPr>
          <w:ilvl w:val="0"/>
          <w:numId w:val="41"/>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ремонтно-эксплуатационные участки и аварийно-диспетчерские службы;</w:t>
      </w:r>
    </w:p>
    <w:p>
      <w:pPr>
        <w:pStyle w:val="Style_0"/>
        <w:numPr>
          <w:ilvl w:val="0"/>
          <w:numId w:val="41"/>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озелененные территории;</w:t>
      </w:r>
    </w:p>
    <w:p>
      <w:pPr>
        <w:pStyle w:val="Style_0"/>
        <w:numPr>
          <w:ilvl w:val="0"/>
          <w:numId w:val="41"/>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металлические гаражи;</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p>
    <w:p>
      <w:pPr>
        <w:pStyle w:val="Style_0"/>
        <w:tabs>
          <w:tab w:val="left" w:pos="0"/>
          <w:tab w:val="left" w:pos="426"/>
        </w:tabs>
        <w:bidi w:val="false"/>
        <w:spacing w:after="0" w:before="0" w:line="240" w:lineRule="auto"/>
        <w:ind w:right="0" w:firstLine="0" w:left="0"/>
        <w:jc w:val="both"/>
        <w:rPr>
          <w:rFonts w:ascii="Times New Roman" w:hAnsi="Times New Roman" w:eastAsia="Times New Roman" w:cs="Times New Roman"/>
          <w:b/>
          <w:bCs/>
          <w:color w:val="000000"/>
          <w:kern w:val="1"/>
          <w:sz w:val="24"/>
          <w:szCs w:val="24"/>
          <w:u w:val="none"/>
          <w:cs/>
          <w:lang w:val="ru-RU" w:bidi="ru-RU"/>
        </w:rPr>
      </w:pPr>
      <w:r>
        <w:rPr>
          <w:rStyle w:val="Style_369"/>
          <w:rFonts w:ascii="Times New Roman" w:hAnsi="Times New Roman" w:eastAsia="Times New Roman" w:cs="Times New Roman"/>
          <w:b/>
          <w:bCs/>
          <w:color w:val="000000"/>
          <w:kern w:val="1"/>
          <w:sz w:val="24"/>
          <w:szCs w:val="24"/>
          <w:u w:val="none"/>
          <w:cs/>
          <w:lang w:val="ru-RU" w:bidi="ru-RU"/>
        </w:rPr>
        <w:t xml:space="preserve">Вспомогательные виды разрешенного использования земельных участков и объектов капитального строительства:</w:t>
      </w:r>
    </w:p>
    <w:p>
      <w:pPr>
        <w:pStyle w:val="Style_0"/>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p>
    <w:p>
      <w:pPr>
        <w:pStyle w:val="Style_0"/>
        <w:numPr>
          <w:ilvl w:val="0"/>
          <w:numId w:val="42"/>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гаражи (встроенные в жилые дома, пристроенные к жилым домам, отдельно стоящие одноэтажные);</w:t>
      </w:r>
    </w:p>
    <w:p>
      <w:pPr>
        <w:pStyle w:val="Style_0"/>
        <w:numPr>
          <w:ilvl w:val="0"/>
          <w:numId w:val="42"/>
        </w:numPr>
        <w:tabs>
          <w:tab w:val="left" w:pos="0"/>
          <w:tab w:val="left" w:pos="426"/>
          <w:tab w:val="left" w:pos="709"/>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объекты благоустройства;</w:t>
      </w:r>
    </w:p>
    <w:p>
      <w:pPr>
        <w:pStyle w:val="Style_0"/>
        <w:numPr>
          <w:ilvl w:val="0"/>
          <w:numId w:val="42"/>
        </w:numPr>
        <w:tabs>
          <w:tab w:val="left" w:pos="0"/>
          <w:tab w:val="left" w:pos="426"/>
          <w:tab w:val="left" w:pos="709"/>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объекты наружной рекламы и информации.</w:t>
      </w:r>
    </w:p>
    <w:p>
      <w:pPr>
        <w:pStyle w:val="Style_0"/>
        <w:numPr>
          <w:ilvl w:val="0"/>
          <w:numId w:val="43"/>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дворовые площадки: детские, спортивные, хозяйственные, отдыха;</w:t>
      </w:r>
    </w:p>
    <w:p>
      <w:pPr>
        <w:pStyle w:val="Style_0"/>
        <w:numPr>
          <w:ilvl w:val="0"/>
          <w:numId w:val="43"/>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жилищно-эксплуатационные и аварийно-диспетчерские службы;</w:t>
      </w:r>
    </w:p>
    <w:p>
      <w:pPr>
        <w:pStyle w:val="Style_0"/>
        <w:numPr>
          <w:ilvl w:val="0"/>
          <w:numId w:val="43"/>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объекты пожарной охраны;</w:t>
      </w:r>
    </w:p>
    <w:p>
      <w:pPr>
        <w:pStyle w:val="Style_0"/>
        <w:numPr>
          <w:ilvl w:val="0"/>
          <w:numId w:val="43"/>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площадки для сбора мусора;</w:t>
      </w:r>
    </w:p>
    <w:p>
      <w:pPr>
        <w:pStyle w:val="Style_0"/>
        <w:numPr>
          <w:ilvl w:val="0"/>
          <w:numId w:val="43"/>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парковки перед объектами культурных, обслуживающих и коммерческих видов использования;</w:t>
      </w:r>
    </w:p>
    <w:p>
      <w:pPr>
        <w:pStyle w:val="Style_0"/>
        <w:numPr>
          <w:ilvl w:val="0"/>
          <w:numId w:val="43"/>
        </w:numPr>
        <w:tabs>
          <w:tab w:val="left" w:pos="0"/>
          <w:tab w:val="left" w:pos="426"/>
          <w:tab w:val="left" w:pos="113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объекты инженерного обеспечения;</w:t>
      </w:r>
    </w:p>
    <w:p>
      <w:pPr>
        <w:pStyle w:val="Style_0"/>
        <w:numPr>
          <w:ilvl w:val="0"/>
          <w:numId w:val="43"/>
        </w:numPr>
        <w:tabs>
          <w:tab w:val="left" w:pos="0"/>
          <w:tab w:val="left" w:pos="426"/>
          <w:tab w:val="left" w:pos="113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объекты наружной рекламы и информации.</w:t>
      </w:r>
    </w:p>
    <w:p>
      <w:pPr>
        <w:pStyle w:val="Style_0"/>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p>
    <w:p>
      <w:pPr>
        <w:pStyle w:val="Style_0"/>
        <w:tabs>
          <w:tab w:val="left" w:pos="0"/>
        </w:tabs>
        <w:bidi w:val="false"/>
        <w:spacing w:after="0" w:before="0" w:line="240" w:lineRule="auto"/>
        <w:ind w:right="0" w:firstLine="0" w:left="0"/>
        <w:jc w:val="both"/>
        <w:rPr>
          <w:rFonts w:ascii="Times New Roman" w:hAnsi="Times New Roman" w:eastAsia="Times New Roman" w:cs="Times New Roman"/>
          <w:b/>
          <w:bCs/>
          <w:color w:val="000000"/>
          <w:kern w:val="1"/>
          <w:sz w:val="24"/>
          <w:szCs w:val="24"/>
          <w:u w:val="none"/>
          <w:cs/>
          <w:lang w:val="ru-RU" w:bidi="ru-RU"/>
        </w:rPr>
      </w:pPr>
      <w:r>
        <w:rPr>
          <w:rStyle w:val="Style_369"/>
          <w:rFonts w:ascii="Times New Roman" w:hAnsi="Times New Roman" w:eastAsia="Times New Roman" w:cs="Times New Roman"/>
          <w:b/>
          <w:bCs/>
          <w:color w:val="000000"/>
          <w:kern w:val="1"/>
          <w:sz w:val="24"/>
          <w:szCs w:val="24"/>
          <w:u w:val="none"/>
          <w:cs/>
          <w:lang w:val="ru-RU" w:bidi="ru-RU"/>
        </w:rPr>
        <w:t xml:space="preserve">Условно разрешенные виды использования недвижимости:</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p>
    <w:p>
      <w:pPr>
        <w:pStyle w:val="Style_0"/>
        <w:numPr>
          <w:ilvl w:val="0"/>
          <w:numId w:val="44"/>
        </w:numPr>
        <w:tabs>
          <w:tab w:val="left" w:pos="0"/>
          <w:tab w:val="left" w:pos="360"/>
        </w:tabs>
        <w:bidi w:val="false"/>
        <w:spacing w:after="0" w:before="0" w:line="240" w:lineRule="auto"/>
        <w:ind w:right="0" w:hanging="360" w:left="36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многоквартирные жилые дома выше 10 этажей;</w:t>
      </w:r>
    </w:p>
    <w:p>
      <w:pPr>
        <w:pStyle w:val="Style_0"/>
        <w:numPr>
          <w:ilvl w:val="0"/>
          <w:numId w:val="44"/>
        </w:numPr>
        <w:tabs>
          <w:tab w:val="left" w:pos="0"/>
          <w:tab w:val="left" w:pos="360"/>
        </w:tabs>
        <w:bidi w:val="false"/>
        <w:spacing w:after="0" w:before="0" w:line="240" w:lineRule="auto"/>
        <w:ind w:right="0" w:hanging="360" w:left="36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многоквартирные жилые дома с использованием первых этажей под офисы, объекты делового назначения;</w:t>
      </w:r>
    </w:p>
    <w:p>
      <w:pPr>
        <w:pStyle w:val="Style_0"/>
        <w:numPr>
          <w:ilvl w:val="0"/>
          <w:numId w:val="44"/>
        </w:numPr>
        <w:tabs>
          <w:tab w:val="left" w:pos="0"/>
          <w:tab w:val="left" w:pos="360"/>
        </w:tabs>
        <w:bidi w:val="false"/>
        <w:spacing w:after="0" w:before="0" w:line="240" w:lineRule="auto"/>
        <w:ind w:right="0" w:hanging="360" w:left="36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культовые объекты;</w:t>
      </w:r>
    </w:p>
    <w:p>
      <w:pPr>
        <w:pStyle w:val="Style_0"/>
        <w:numPr>
          <w:ilvl w:val="0"/>
          <w:numId w:val="44"/>
        </w:numPr>
        <w:tabs>
          <w:tab w:val="left" w:pos="0"/>
          <w:tab w:val="left" w:pos="360"/>
        </w:tabs>
        <w:bidi w:val="false"/>
        <w:spacing w:after="0" w:before="0" w:line="240" w:lineRule="auto"/>
        <w:ind w:right="0" w:hanging="360" w:left="36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объекты благоустройства на отдельном земельном участке: площадки для мусорных контейнеров габаритного мусора;</w:t>
      </w:r>
    </w:p>
    <w:p>
      <w:pPr>
        <w:pStyle w:val="Style_0"/>
        <w:numPr>
          <w:ilvl w:val="0"/>
          <w:numId w:val="45"/>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гостиницы;</w:t>
      </w:r>
    </w:p>
    <w:p>
      <w:pPr>
        <w:pStyle w:val="Style_0"/>
        <w:numPr>
          <w:ilvl w:val="0"/>
          <w:numId w:val="45"/>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офисные и административные помещения;</w:t>
      </w:r>
    </w:p>
    <w:p>
      <w:pPr>
        <w:pStyle w:val="Style_0"/>
        <w:numPr>
          <w:ilvl w:val="0"/>
          <w:numId w:val="45"/>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киоски, временные павильоны розничной торговли и обслуживания населения;</w:t>
      </w:r>
    </w:p>
    <w:p>
      <w:pPr>
        <w:pStyle w:val="Style_0"/>
        <w:numPr>
          <w:ilvl w:val="0"/>
          <w:numId w:val="45"/>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объекты торговли без ограничения площади;</w:t>
      </w:r>
    </w:p>
    <w:p>
      <w:pPr>
        <w:pStyle w:val="Style_0"/>
        <w:numPr>
          <w:ilvl w:val="0"/>
          <w:numId w:val="45"/>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дома-интернаты;</w:t>
      </w:r>
    </w:p>
    <w:p>
      <w:pPr>
        <w:pStyle w:val="Style_0"/>
        <w:numPr>
          <w:ilvl w:val="0"/>
          <w:numId w:val="45"/>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ветлечебницы без содержания животных;</w:t>
      </w:r>
    </w:p>
    <w:p>
      <w:pPr>
        <w:pStyle w:val="Style_0"/>
        <w:numPr>
          <w:ilvl w:val="0"/>
          <w:numId w:val="45"/>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гаражи боксового типа, многоэтажные, подземные и наземные гаражи, открытые автостоянки на отдельном земельном участке;</w:t>
      </w:r>
    </w:p>
    <w:p>
      <w:pPr>
        <w:pStyle w:val="Style_0"/>
        <w:numPr>
          <w:ilvl w:val="0"/>
          <w:numId w:val="45"/>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площадки для выгула собак.</w:t>
      </w:r>
    </w:p>
    <w:p>
      <w:pPr>
        <w:pStyle w:val="Style_0"/>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p>
    <w:p>
      <w:pPr>
        <w:pStyle w:val="Style_0"/>
        <w:numPr>
          <w:ilvl w:val="1"/>
          <w:numId w:val="6"/>
        </w:numPr>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bookmarkStart w:id="36" w:name="sub_6072"/>
      <w:bookmarkEnd w:id="36"/>
      <w:r>
        <w:rPr>
          <w:rStyle w:val="Style_369"/>
          <w:rFonts w:ascii="Times New Roman" w:hAnsi="Times New Roman" w:eastAsia="Times New Roman" w:cs="Times New Roman"/>
          <w:b/>
          <w:bCs/>
          <w:color w:val="000000"/>
          <w:kern w:val="1"/>
          <w:sz w:val="24"/>
          <w:szCs w:val="24"/>
          <w:u w:val="none"/>
          <w:cs/>
          <w:lang w:val="ru-RU" w:bidi="ru-RU"/>
        </w:rPr>
        <w:t xml:space="preserve">. Предельные значения параметров земельных участков и разрешенного</w:t>
      </w:r>
      <w:r>
        <w:rPr>
          <w:rFonts w:ascii="Times New Roman" w:hAnsi="Times New Roman" w:eastAsia="Times New Roman" w:cs="Times New Roman"/>
          <w:color w:val="auto"/>
          <w:kern w:val="1"/>
          <w:sz w:val="24"/>
          <w:szCs w:val="24"/>
          <w:u w:val="none"/>
          <w:cs/>
          <w:lang w:val="ru-RU" w:bidi="ru-RU"/>
        </w:rPr>
        <w:t xml:space="preserve"> </w:t>
      </w:r>
      <w:r>
        <w:rPr>
          <w:rStyle w:val="Style_369"/>
          <w:rFonts w:ascii="Times New Roman" w:hAnsi="Times New Roman" w:eastAsia="Times New Roman" w:cs="Times New Roman"/>
          <w:b/>
          <w:bCs/>
          <w:color w:val="000000"/>
          <w:kern w:val="1"/>
          <w:sz w:val="24"/>
          <w:szCs w:val="24"/>
          <w:u w:val="none"/>
          <w:cs/>
          <w:lang w:val="ru-RU" w:bidi="ru-RU"/>
        </w:rPr>
        <w:t xml:space="preserve">строительства должны соответствовать показателям нижеприведенной таблицы.</w:t>
      </w:r>
    </w:p>
    <w:p>
      <w:pPr>
        <w:pStyle w:val="Style_0"/>
        <w:tabs>
          <w:tab w:val="left" w:pos="0"/>
        </w:tabs>
        <w:bidi w:val="false"/>
        <w:spacing w:after="0" w:before="0" w:line="240" w:lineRule="auto"/>
        <w:ind w:right="0" w:firstLine="720" w:left="0"/>
        <w:jc w:val="both"/>
        <w:rPr>
          <w:rFonts w:ascii="Times New Roman" w:hAnsi="Times New Roman" w:eastAsia="Times New Roman" w:cs="Times New Roman"/>
          <w:color w:val="auto"/>
          <w:kern w:val="1"/>
          <w:sz w:val="24"/>
          <w:szCs w:val="24"/>
          <w:u w:val="none"/>
          <w:cs/>
          <w:lang w:val="ru-RU" w:bidi="ru-RU"/>
        </w:rPr>
      </w:pPr>
      <w:bookmarkStart w:id="36" w:name="sub_6072"/>
      <w:bookmarkEnd w:id="36"/>
      <w:bookmarkStart w:id="36" w:name="sub_6072"/>
      <w:bookmarkEnd w:id="36"/>
    </w:p>
    <w:tbl>
      <w:tblPr>
        <w:tblInd w:w="-211" w:type="dxa"/>
        <w:tblW w:w="0" w:type="auto"/>
        <w:tblCellMar>
          <w:left w:w="0" w:type="dxa"/>
          <w:top w:w="0" w:type="dxa"/>
          <w:right w:w="0" w:type="dxa"/>
          <w:bottom w:w="0" w:type="dxa"/>
        </w:tblCellMar>
        <w:tblBorders>
          <w:top w:val="nil" w:color="auto" w:sz="0" w:space="0"/>
          <w:left w:val="nil" w:color="auto" w:sz="0" w:space="0"/>
          <w:bottom w:val="nil" w:color="auto" w:sz="0" w:space="0"/>
          <w:right w:val="nil" w:color="auto" w:sz="0" w:space="0"/>
          <w:insideH w:val="nil" w:color="auto" w:sz="0" w:space="0"/>
          <w:insideV w:val="nil" w:color="auto" w:sz="0" w:space="0"/>
        </w:tblBorders>
        <w:tblLayout w:type="fixed"/>
      </w:tblPr>
      <w:tblGrid>
        <w:gridCol w:w="3479"/>
        <w:gridCol w:w="1201"/>
        <w:gridCol w:w="2760"/>
        <w:gridCol w:w="3016"/>
      </w:tblGrid>
      <w:tr>
        <w:trPr>
          <w:jc w:val="left"/>
        </w:trPr>
        <w:tc>
          <w:tcPr>
            <w:tcW w:w="3479" w:type="dxa"/>
            <w:vMerge w:val="restart"/>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Виды параметров</w:t>
            </w:r>
          </w:p>
        </w:tc>
        <w:tc>
          <w:tcPr>
            <w:tcW w:w="1201" w:type="dxa"/>
            <w:vMerge w:val="restart"/>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Единицы измерения</w:t>
            </w:r>
          </w:p>
        </w:tc>
        <w:tc>
          <w:tcPr>
            <w:tcW w:w="5776" w:type="dxa"/>
            <w:gridSpan w:val="2"/>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Значения параметров применительно к основным разрешенным видам использования земельных участков и объектов капитального строительства</w:t>
            </w:r>
          </w:p>
        </w:tc>
      </w:tr>
      <w:tr>
        <w:trPr>
          <w:jc w:val="left"/>
        </w:trPr>
        <w:tc>
          <w:tcPr>
            <w:tcW w:w="3479" w:type="dxa"/>
            <w:vMerge w:val="continue"/>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s>
              <w:bidi w:val="false"/>
              <w:spacing w:after="0" w:before="0" w:line="240" w:lineRule="auto"/>
              <w:ind w:right="0" w:firstLine="0" w:left="0"/>
              <w:jc w:val="both"/>
              <w:rPr>
                <w:rFonts w:ascii="Times New Roman" w:hAnsi="Times New Roman" w:eastAsia="Times New Roman" w:cs="Times New Roman"/>
                <w:sz w:val="20"/>
                <w:szCs w:val="20"/>
                <w:u w:val="none"/>
                <w:lang w:val="ru-RU" w:bidi="ru-RU"/>
              </w:rPr>
            </w:pPr>
          </w:p>
        </w:tc>
        <w:tc>
          <w:tcPr>
            <w:tcW w:w="1201" w:type="dxa"/>
            <w:vMerge w:val="continue"/>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s>
              <w:bidi w:val="false"/>
              <w:spacing w:after="0" w:before="0" w:line="240" w:lineRule="auto"/>
              <w:ind w:right="0" w:firstLine="0" w:left="0"/>
              <w:jc w:val="both"/>
              <w:rPr>
                <w:rFonts w:ascii="Times New Roman" w:hAnsi="Times New Roman" w:eastAsia="Times New Roman" w:cs="Times New Roman"/>
                <w:sz w:val="20"/>
                <w:szCs w:val="20"/>
                <w:u w:val="none"/>
                <w:lang w:val="ru-RU" w:bidi="ru-RU"/>
              </w:rPr>
            </w:pPr>
          </w:p>
        </w:tc>
        <w:tc>
          <w:tcPr>
            <w:tcW w:w="2760"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Многоквартирные дома в 3-5 этажей</w:t>
            </w:r>
          </w:p>
        </w:tc>
        <w:tc>
          <w:tcPr>
            <w:tcW w:w="3016"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Многоквартирные дома в 6-10 этажей</w:t>
            </w:r>
          </w:p>
        </w:tc>
      </w:tr>
      <w:tr>
        <w:trPr>
          <w:jc w:val="left"/>
        </w:trPr>
        <w:tc>
          <w:tcPr>
            <w:tcW w:w="3479"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1</w:t>
            </w:r>
          </w:p>
        </w:tc>
        <w:tc>
          <w:tcPr>
            <w:tcW w:w="1201"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2</w:t>
            </w:r>
          </w:p>
        </w:tc>
        <w:tc>
          <w:tcPr>
            <w:tcW w:w="2760"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3</w:t>
            </w:r>
          </w:p>
        </w:tc>
        <w:tc>
          <w:tcPr>
            <w:tcW w:w="3016"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4</w:t>
            </w:r>
          </w:p>
        </w:tc>
      </w:tr>
      <w:tr>
        <w:trPr>
          <w:jc w:val="left"/>
        </w:trPr>
        <w:tc>
          <w:tcPr>
            <w:tcW w:w="10456" w:type="dxa"/>
            <w:gridSpan w:val="4"/>
            <w:tcBorders>
              <w:top w:val="single" w:color="000000" w:sz="4"/>
              <w:left w:val="single" w:color="000000" w:sz="4"/>
              <w:bottom w:val="single" w:color="000000" w:sz="4"/>
              <w:right w:val="single" w:color="000000" w:sz="4"/>
            </w:tcBorders>
            <w:tcMar>
              <w:left w:w="108" w:type="dxa"/>
              <w:right w:w="108" w:type="dxa"/>
            </w:tcMar>
            <w:vAlign w:val="top"/>
          </w:tcPr>
          <w:p>
            <w:pPr>
              <w:pStyle w:val="Style_828"/>
              <w:tabs>
                <w:tab w:val="left" w:pos="0"/>
              </w:tabs>
              <w:bidi w:val="false"/>
              <w:spacing w:after="0" w:before="0" w:line="240" w:lineRule="auto"/>
              <w:ind w:right="0" w:firstLine="0" w:left="0"/>
              <w:jc w:val="left"/>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Предельные размеры земельных участков</w:t>
            </w:r>
          </w:p>
        </w:tc>
      </w:tr>
      <w:tr>
        <w:trPr>
          <w:jc w:val="left"/>
        </w:trPr>
        <w:tc>
          <w:tcPr>
            <w:tcW w:w="3479"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8"/>
              <w:tabs>
                <w:tab w:val="left" w:pos="0"/>
              </w:tabs>
              <w:bidi w:val="false"/>
              <w:spacing w:after="0" w:before="0" w:line="240" w:lineRule="auto"/>
              <w:ind w:right="0" w:firstLine="0" w:left="0"/>
              <w:jc w:val="left"/>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Минимальный размер</w:t>
            </w:r>
          </w:p>
        </w:tc>
        <w:tc>
          <w:tcPr>
            <w:tcW w:w="1201"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кв.м.</w:t>
            </w:r>
          </w:p>
        </w:tc>
        <w:tc>
          <w:tcPr>
            <w:tcW w:w="2760"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1200</w:t>
            </w:r>
          </w:p>
        </w:tc>
        <w:tc>
          <w:tcPr>
            <w:tcW w:w="3016"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1800</w:t>
            </w:r>
          </w:p>
        </w:tc>
      </w:tr>
      <w:tr>
        <w:trPr>
          <w:jc w:val="left"/>
        </w:trPr>
        <w:tc>
          <w:tcPr>
            <w:tcW w:w="10456" w:type="dxa"/>
            <w:gridSpan w:val="4"/>
            <w:tcBorders>
              <w:top w:val="single" w:color="000000" w:sz="4"/>
              <w:left w:val="single" w:color="000000" w:sz="4"/>
              <w:bottom w:val="single" w:color="000000" w:sz="4"/>
              <w:right w:val="single" w:color="000000" w:sz="4"/>
            </w:tcBorders>
            <w:tcMar>
              <w:left w:w="108" w:type="dxa"/>
              <w:right w:w="108" w:type="dxa"/>
            </w:tcMar>
            <w:vAlign w:val="top"/>
          </w:tcPr>
          <w:p>
            <w:pPr>
              <w:pStyle w:val="Style_828"/>
              <w:tabs>
                <w:tab w:val="left" w:pos="0"/>
              </w:tabs>
              <w:bidi w:val="false"/>
              <w:spacing w:after="0" w:before="0" w:line="240" w:lineRule="auto"/>
              <w:ind w:right="0" w:firstLine="0" w:left="0"/>
              <w:jc w:val="left"/>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Предельные параметры разрешенного строительства, реконструкции объектов капитального строительства в пределах земельных участков</w:t>
            </w:r>
          </w:p>
        </w:tc>
      </w:tr>
      <w:tr>
        <w:trPr>
          <w:jc w:val="left"/>
        </w:trPr>
        <w:tc>
          <w:tcPr>
            <w:tcW w:w="3479"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8"/>
              <w:tabs>
                <w:tab w:val="left" w:pos="0"/>
              </w:tabs>
              <w:bidi w:val="false"/>
              <w:spacing w:after="0" w:before="0" w:line="240" w:lineRule="auto"/>
              <w:ind w:right="0" w:firstLine="0" w:left="0"/>
              <w:jc w:val="left"/>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Максимальный процент застройки участка</w:t>
            </w:r>
          </w:p>
        </w:tc>
        <w:tc>
          <w:tcPr>
            <w:tcW w:w="1201"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w:t>
            </w:r>
          </w:p>
        </w:tc>
        <w:tc>
          <w:tcPr>
            <w:tcW w:w="2760"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70</w:t>
            </w:r>
          </w:p>
        </w:tc>
        <w:tc>
          <w:tcPr>
            <w:tcW w:w="3016"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50</w:t>
            </w:r>
          </w:p>
        </w:tc>
      </w:tr>
      <w:tr>
        <w:trPr>
          <w:jc w:val="left"/>
        </w:trPr>
        <w:tc>
          <w:tcPr>
            <w:tcW w:w="3479"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8"/>
              <w:tabs>
                <w:tab w:val="left" w:pos="0"/>
              </w:tabs>
              <w:bidi w:val="false"/>
              <w:spacing w:after="0" w:before="0" w:line="240" w:lineRule="auto"/>
              <w:ind w:right="0" w:firstLine="0" w:left="0"/>
              <w:jc w:val="left"/>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Минимальный отступ строений от передней границы участка (в случаях, если иной показатель не установлен линией регулирования застройки)</w:t>
            </w:r>
          </w:p>
        </w:tc>
        <w:tc>
          <w:tcPr>
            <w:tcW w:w="1201"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м</w:t>
            </w:r>
          </w:p>
        </w:tc>
        <w:tc>
          <w:tcPr>
            <w:tcW w:w="2760"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3</w:t>
            </w:r>
          </w:p>
        </w:tc>
        <w:tc>
          <w:tcPr>
            <w:tcW w:w="3016"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3</w:t>
            </w:r>
          </w:p>
        </w:tc>
      </w:tr>
      <w:tr>
        <w:trPr>
          <w:jc w:val="left"/>
        </w:trPr>
        <w:tc>
          <w:tcPr>
            <w:tcW w:w="3479"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8"/>
              <w:tabs>
                <w:tab w:val="left" w:pos="0"/>
              </w:tabs>
              <w:bidi w:val="false"/>
              <w:spacing w:after="0" w:before="0" w:line="240" w:lineRule="auto"/>
              <w:ind w:right="0" w:firstLine="0" w:left="0"/>
              <w:jc w:val="left"/>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Минимальные отступы строений от боковых границ участка</w:t>
            </w:r>
          </w:p>
        </w:tc>
        <w:tc>
          <w:tcPr>
            <w:tcW w:w="1201"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м</w:t>
            </w:r>
          </w:p>
        </w:tc>
        <w:tc>
          <w:tcPr>
            <w:tcW w:w="2760"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5</w:t>
            </w:r>
          </w:p>
        </w:tc>
        <w:tc>
          <w:tcPr>
            <w:tcW w:w="3016"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5</w:t>
            </w:r>
          </w:p>
        </w:tc>
      </w:tr>
      <w:tr>
        <w:trPr>
          <w:jc w:val="left"/>
        </w:trPr>
        <w:tc>
          <w:tcPr>
            <w:tcW w:w="3479"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8"/>
              <w:tabs>
                <w:tab w:val="left" w:pos="0"/>
              </w:tabs>
              <w:bidi w:val="false"/>
              <w:spacing w:after="0" w:before="0" w:line="240" w:lineRule="auto"/>
              <w:ind w:right="0" w:firstLine="0" w:left="0"/>
              <w:jc w:val="left"/>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Минимальный отступ строений от задней границы участка</w:t>
            </w:r>
          </w:p>
        </w:tc>
        <w:tc>
          <w:tcPr>
            <w:tcW w:w="1201"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м</w:t>
            </w:r>
          </w:p>
        </w:tc>
        <w:tc>
          <w:tcPr>
            <w:tcW w:w="2760"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5</w:t>
            </w:r>
          </w:p>
        </w:tc>
        <w:tc>
          <w:tcPr>
            <w:tcW w:w="3016"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5</w:t>
            </w:r>
          </w:p>
        </w:tc>
      </w:tr>
      <w:tr>
        <w:trPr>
          <w:jc w:val="left"/>
        </w:trPr>
        <w:tc>
          <w:tcPr>
            <w:tcW w:w="3479"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8"/>
              <w:tabs>
                <w:tab w:val="left" w:pos="0"/>
              </w:tabs>
              <w:bidi w:val="false"/>
              <w:spacing w:after="0" w:before="0" w:line="240" w:lineRule="auto"/>
              <w:ind w:right="0" w:firstLine="0" w:left="0"/>
              <w:jc w:val="left"/>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Максимальная высота строений</w:t>
            </w:r>
          </w:p>
        </w:tc>
        <w:tc>
          <w:tcPr>
            <w:tcW w:w="1201"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м</w:t>
            </w:r>
          </w:p>
        </w:tc>
        <w:tc>
          <w:tcPr>
            <w:tcW w:w="2760"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21</w:t>
            </w:r>
          </w:p>
        </w:tc>
        <w:tc>
          <w:tcPr>
            <w:tcW w:w="3016"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35</w:t>
            </w:r>
          </w:p>
        </w:tc>
      </w:tr>
      <w:tr>
        <w:trPr>
          <w:jc w:val="left"/>
        </w:trPr>
        <w:tc>
          <w:tcPr>
            <w:tcW w:w="3479" w:type="dxa"/>
            <w:tcBorders>
              <w:top w:val="single" w:color="000000" w:sz="4"/>
              <w:left w:val="single" w:color="000000" w:sz="4"/>
              <w:bottom w:val="single" w:color="000000" w:sz="4"/>
              <w:right w:val="single" w:color="000000" w:sz="4"/>
            </w:tcBorders>
            <w:tcMar>
              <w:left w:w="108" w:type="dxa"/>
              <w:right w:w="108" w:type="dxa"/>
            </w:tcMar>
            <w:vAlign w:val="top"/>
          </w:tcPr>
          <w:p>
            <w:pPr>
              <w:pStyle w:val="Style_0"/>
              <w:tabs>
                <w:tab w:val="left" w:pos="0"/>
              </w:tabs>
              <w:bidi w:val="false"/>
              <w:spacing w:after="0" w:before="0" w:line="240" w:lineRule="auto"/>
              <w:ind w:right="0" w:firstLine="0" w:left="0"/>
              <w:jc w:val="left"/>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Расстояние между длинными сторонами жилых зданий</w:t>
            </w:r>
          </w:p>
        </w:tc>
        <w:tc>
          <w:tcPr>
            <w:tcW w:w="1201" w:type="dxa"/>
            <w:tcBorders>
              <w:top w:val="single" w:color="000000" w:sz="4"/>
              <w:left w:val="single" w:color="000000" w:sz="4"/>
              <w:bottom w:val="single" w:color="000000" w:sz="4"/>
              <w:right w:val="single" w:color="000000" w:sz="4"/>
            </w:tcBorders>
            <w:tcMar>
              <w:left w:w="108" w:type="dxa"/>
              <w:right w:w="108" w:type="dxa"/>
            </w:tcMar>
            <w:vAlign w:val="top"/>
          </w:tcPr>
          <w:p>
            <w:pPr>
              <w:pStyle w:val="Style_0"/>
              <w:tabs>
                <w:tab w:val="left" w:pos="0"/>
              </w:tabs>
              <w:bidi w:val="false"/>
              <w:spacing w:after="0" w:before="0" w:line="240" w:lineRule="auto"/>
              <w:ind w:right="0" w:firstLine="0" w:left="0"/>
              <w:jc w:val="center"/>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м</w:t>
            </w:r>
          </w:p>
        </w:tc>
        <w:tc>
          <w:tcPr>
            <w:tcW w:w="2760" w:type="dxa"/>
            <w:tcBorders>
              <w:top w:val="single" w:color="000000" w:sz="4"/>
              <w:left w:val="single" w:color="000000" w:sz="4"/>
              <w:bottom w:val="single" w:color="000000" w:sz="4"/>
              <w:right w:val="single" w:color="000000" w:sz="4"/>
            </w:tcBorders>
            <w:tcMar>
              <w:left w:w="108" w:type="dxa"/>
              <w:right w:w="108" w:type="dxa"/>
            </w:tcMar>
            <w:vAlign w:val="top"/>
          </w:tcPr>
          <w:p>
            <w:pPr>
              <w:pStyle w:val="Style_0"/>
              <w:tabs>
                <w:tab w:val="left" w:pos="0"/>
              </w:tabs>
              <w:bidi w:val="false"/>
              <w:spacing w:after="0" w:before="0" w:line="240" w:lineRule="auto"/>
              <w:ind w:right="0" w:firstLine="0" w:left="0"/>
              <w:jc w:val="center"/>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в соответствии с действующими санитарными и противопожарными нормами</w:t>
            </w:r>
          </w:p>
        </w:tc>
        <w:tc>
          <w:tcPr>
            <w:tcW w:w="3016" w:type="dxa"/>
            <w:tcBorders>
              <w:top w:val="single" w:color="000000" w:sz="4"/>
              <w:left w:val="single" w:color="000000" w:sz="4"/>
              <w:bottom w:val="single" w:color="000000" w:sz="4"/>
              <w:right w:val="single" w:color="000000" w:sz="4"/>
            </w:tcBorders>
            <w:tcMar>
              <w:left w:w="108" w:type="dxa"/>
              <w:right w:w="108" w:type="dxa"/>
            </w:tcMar>
            <w:vAlign w:val="top"/>
          </w:tcPr>
          <w:p>
            <w:pPr>
              <w:pStyle w:val="Style_0"/>
              <w:tabs>
                <w:tab w:val="left" w:pos="0"/>
              </w:tabs>
              <w:bidi w:val="false"/>
              <w:spacing w:after="0" w:before="0" w:line="240" w:lineRule="auto"/>
              <w:ind w:right="0" w:firstLine="0" w:left="0"/>
              <w:jc w:val="center"/>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в соответствии с действующими санитарными и противопожарными нормами</w:t>
            </w:r>
          </w:p>
        </w:tc>
      </w:tr>
      <w:tr>
        <w:trPr>
          <w:jc w:val="left"/>
        </w:trPr>
        <w:tc>
          <w:tcPr>
            <w:tcW w:w="3479" w:type="dxa"/>
            <w:tcBorders>
              <w:top w:val="single" w:color="000000" w:sz="4"/>
              <w:left w:val="single" w:color="000000" w:sz="4"/>
              <w:bottom w:val="single" w:color="000000" w:sz="4"/>
              <w:right w:val="single" w:color="000000" w:sz="4"/>
            </w:tcBorders>
            <w:tcMar>
              <w:left w:w="108" w:type="dxa"/>
              <w:right w:w="108" w:type="dxa"/>
            </w:tcMar>
            <w:vAlign w:val="top"/>
          </w:tcPr>
          <w:p>
            <w:pPr>
              <w:pStyle w:val="Style_0"/>
              <w:tabs>
                <w:tab w:val="left" w:pos="0"/>
              </w:tabs>
              <w:bidi w:val="false"/>
              <w:spacing w:after="0" w:before="0" w:line="240" w:lineRule="auto"/>
              <w:ind w:right="0" w:firstLine="0" w:left="0"/>
              <w:jc w:val="left"/>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Расстояние между длинными сторонами и торцами с окнами из жилых комнат зданий </w:t>
            </w:r>
          </w:p>
        </w:tc>
        <w:tc>
          <w:tcPr>
            <w:tcW w:w="1201" w:type="dxa"/>
            <w:tcBorders>
              <w:top w:val="single" w:color="000000" w:sz="4"/>
              <w:left w:val="single" w:color="000000" w:sz="4"/>
              <w:bottom w:val="single" w:color="000000" w:sz="4"/>
              <w:right w:val="single" w:color="000000" w:sz="4"/>
            </w:tcBorders>
            <w:tcMar>
              <w:left w:w="108" w:type="dxa"/>
              <w:right w:w="108" w:type="dxa"/>
            </w:tcMar>
            <w:vAlign w:val="top"/>
          </w:tcPr>
          <w:p>
            <w:pPr>
              <w:pStyle w:val="Style_0"/>
              <w:tabs>
                <w:tab w:val="left" w:pos="0"/>
              </w:tabs>
              <w:bidi w:val="false"/>
              <w:spacing w:after="0" w:before="0" w:line="240" w:lineRule="auto"/>
              <w:ind w:right="0" w:firstLine="0" w:left="0"/>
              <w:jc w:val="center"/>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м</w:t>
            </w:r>
          </w:p>
        </w:tc>
        <w:tc>
          <w:tcPr>
            <w:tcW w:w="2760" w:type="dxa"/>
            <w:tcBorders>
              <w:top w:val="single" w:color="000000" w:sz="4"/>
              <w:left w:val="single" w:color="000000" w:sz="4"/>
              <w:bottom w:val="single" w:color="000000" w:sz="4"/>
              <w:right w:val="single" w:color="000000" w:sz="4"/>
            </w:tcBorders>
            <w:tcMar>
              <w:left w:w="108" w:type="dxa"/>
              <w:right w:w="108" w:type="dxa"/>
            </w:tcMar>
            <w:vAlign w:val="top"/>
          </w:tcPr>
          <w:p>
            <w:pPr>
              <w:pStyle w:val="Style_0"/>
              <w:tabs>
                <w:tab w:val="left" w:pos="0"/>
              </w:tabs>
              <w:bidi w:val="false"/>
              <w:spacing w:after="0" w:before="0" w:line="240" w:lineRule="auto"/>
              <w:ind w:right="0" w:firstLine="0" w:left="0"/>
              <w:jc w:val="center"/>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в соответствии с действующими санитарными и противопожарными нормами</w:t>
            </w:r>
          </w:p>
        </w:tc>
        <w:tc>
          <w:tcPr>
            <w:tcW w:w="3016" w:type="dxa"/>
            <w:tcBorders>
              <w:top w:val="single" w:color="000000" w:sz="4"/>
              <w:left w:val="single" w:color="000000" w:sz="4"/>
              <w:bottom w:val="single" w:color="000000" w:sz="4"/>
              <w:right w:val="single" w:color="000000" w:sz="4"/>
            </w:tcBorders>
            <w:tcMar>
              <w:left w:w="108" w:type="dxa"/>
              <w:right w:w="108" w:type="dxa"/>
            </w:tcMar>
            <w:vAlign w:val="top"/>
          </w:tcPr>
          <w:p>
            <w:pPr>
              <w:pStyle w:val="Style_0"/>
              <w:tabs>
                <w:tab w:val="left" w:pos="0"/>
              </w:tabs>
              <w:bidi w:val="false"/>
              <w:spacing w:after="0" w:before="0" w:line="240" w:lineRule="auto"/>
              <w:ind w:right="0" w:firstLine="0" w:left="0"/>
              <w:jc w:val="center"/>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в соответствии с действующими санитарными и противопожарными нормами</w:t>
            </w:r>
          </w:p>
        </w:tc>
      </w:tr>
      <w:tr>
        <w:trPr>
          <w:jc w:val="left"/>
        </w:trPr>
        <w:tc>
          <w:tcPr>
            <w:tcW w:w="10456" w:type="dxa"/>
            <w:gridSpan w:val="4"/>
            <w:tcBorders>
              <w:top w:val="single" w:color="000000" w:sz="4"/>
              <w:left w:val="single" w:color="000000" w:sz="4"/>
              <w:bottom w:val="single" w:color="000000" w:sz="4"/>
              <w:right w:val="single" w:color="000000" w:sz="4"/>
            </w:tcBorders>
            <w:tcMar>
              <w:left w:w="108" w:type="dxa"/>
              <w:right w:w="108" w:type="dxa"/>
            </w:tcMar>
            <w:vAlign w:val="top"/>
          </w:tcPr>
          <w:p>
            <w:pPr>
              <w:pStyle w:val="Style_828"/>
              <w:tabs>
                <w:tab w:val="left" w:pos="0"/>
              </w:tabs>
              <w:bidi w:val="false"/>
              <w:spacing w:after="0" w:before="0" w:line="240" w:lineRule="auto"/>
              <w:ind w:right="0" w:firstLine="0" w:left="0"/>
              <w:jc w:val="left"/>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Параметры благоустройства в пределах земельных участков</w:t>
            </w:r>
          </w:p>
        </w:tc>
      </w:tr>
      <w:tr>
        <w:trPr>
          <w:jc w:val="left"/>
        </w:trPr>
        <w:tc>
          <w:tcPr>
            <w:tcW w:w="3479"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8"/>
              <w:tabs>
                <w:tab w:val="left" w:pos="0"/>
              </w:tabs>
              <w:bidi w:val="false"/>
              <w:spacing w:after="0" w:before="0" w:line="240" w:lineRule="auto"/>
              <w:ind w:right="0" w:firstLine="0" w:left="0"/>
              <w:jc w:val="left"/>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Минимальная ширина внутридворового проезда</w:t>
            </w:r>
          </w:p>
        </w:tc>
        <w:tc>
          <w:tcPr>
            <w:tcW w:w="1201"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м</w:t>
            </w:r>
          </w:p>
        </w:tc>
        <w:tc>
          <w:tcPr>
            <w:tcW w:w="2760"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5</w:t>
            </w:r>
          </w:p>
        </w:tc>
        <w:tc>
          <w:tcPr>
            <w:tcW w:w="3016"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7</w:t>
            </w:r>
          </w:p>
        </w:tc>
      </w:tr>
      <w:tr>
        <w:trPr>
          <w:jc w:val="left"/>
        </w:trPr>
        <w:tc>
          <w:tcPr>
            <w:tcW w:w="3479"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8"/>
              <w:tabs>
                <w:tab w:val="left" w:pos="0"/>
              </w:tabs>
              <w:bidi w:val="false"/>
              <w:spacing w:after="0" w:before="0" w:line="240" w:lineRule="auto"/>
              <w:ind w:right="0" w:firstLine="0" w:left="0"/>
              <w:jc w:val="left"/>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Минимальная ширина тротуара (пешеходные зоны)</w:t>
            </w:r>
          </w:p>
        </w:tc>
        <w:tc>
          <w:tcPr>
            <w:tcW w:w="1201"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м</w:t>
            </w:r>
          </w:p>
        </w:tc>
        <w:tc>
          <w:tcPr>
            <w:tcW w:w="2760"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1,5</w:t>
            </w:r>
          </w:p>
        </w:tc>
        <w:tc>
          <w:tcPr>
            <w:tcW w:w="3016"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1,5</w:t>
            </w:r>
          </w:p>
        </w:tc>
      </w:tr>
      <w:tr>
        <w:trPr>
          <w:jc w:val="left"/>
        </w:trPr>
        <w:tc>
          <w:tcPr>
            <w:tcW w:w="3479"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8"/>
              <w:tabs>
                <w:tab w:val="left" w:pos="0"/>
              </w:tabs>
              <w:bidi w:val="false"/>
              <w:spacing w:after="0" w:before="0" w:line="240" w:lineRule="auto"/>
              <w:ind w:right="0" w:firstLine="0" w:left="0"/>
              <w:jc w:val="left"/>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Вместимость площадки для мусорных контейнеров</w:t>
            </w:r>
          </w:p>
        </w:tc>
        <w:tc>
          <w:tcPr>
            <w:tcW w:w="1201"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контейнер</w:t>
            </w:r>
          </w:p>
        </w:tc>
        <w:tc>
          <w:tcPr>
            <w:tcW w:w="2760"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1 на количество квартир от 1 до 40</w:t>
            </w:r>
          </w:p>
        </w:tc>
        <w:tc>
          <w:tcPr>
            <w:tcW w:w="3016"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1 на количество квартир от 1 до 40</w:t>
            </w:r>
          </w:p>
        </w:tc>
      </w:tr>
      <w:tr>
        <w:trPr>
          <w:jc w:val="left"/>
        </w:trPr>
        <w:tc>
          <w:tcPr>
            <w:tcW w:w="3479"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8"/>
              <w:tabs>
                <w:tab w:val="left" w:pos="0"/>
              </w:tabs>
              <w:bidi w:val="false"/>
              <w:spacing w:after="0" w:before="0" w:line="240" w:lineRule="auto"/>
              <w:ind w:right="0" w:firstLine="0" w:left="0"/>
              <w:jc w:val="left"/>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Минимальный процент озеленения, включая озелененные кровли</w:t>
            </w:r>
          </w:p>
        </w:tc>
        <w:tc>
          <w:tcPr>
            <w:tcW w:w="1201"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s>
              <w:bidi w:val="false"/>
              <w:spacing w:after="0" w:before="0" w:line="240" w:lineRule="auto"/>
              <w:ind w:right="0" w:firstLine="0" w:left="0"/>
              <w:jc w:val="center"/>
              <w:rPr>
                <w:rFonts w:ascii="Times New Roman" w:hAnsi="Times New Roman" w:eastAsia="Times New Roman" w:cs="Times New Roman"/>
                <w:sz w:val="20"/>
                <w:szCs w:val="20"/>
                <w:u w:val="none"/>
                <w:lang w:val="ru-RU" w:bidi="ru-RU"/>
              </w:rPr>
            </w:pPr>
            <w:r>
              <w:rPr>
                <w:rFonts w:ascii="Times New Roman" w:hAnsi="Times New Roman" w:eastAsia="Times New Roman" w:cs="Times New Roman"/>
                <w:sz w:val="20"/>
                <w:szCs w:val="20"/>
                <w:u w:val="none"/>
                <w:lang w:val="ru-RU" w:bidi="ru-RU"/>
              </w:rPr>
              <w:t xml:space="preserve">% или кв.м/ чел</w:t>
            </w:r>
          </w:p>
          <w:p>
            <w:pPr>
              <w:pStyle w:val="Style_827"/>
              <w:tabs>
                <w:tab w:val="left" w:pos="0"/>
              </w:tabs>
              <w:bidi w:val="false"/>
              <w:spacing w:after="0" w:before="0" w:line="240" w:lineRule="auto"/>
              <w:ind w:right="0" w:firstLine="0" w:left="0"/>
              <w:jc w:val="center"/>
              <w:rPr>
                <w:rFonts w:ascii="Times New Roman" w:hAnsi="Times New Roman" w:eastAsia="Times New Roman" w:cs="Times New Roman"/>
                <w:sz w:val="20"/>
                <w:szCs w:val="20"/>
                <w:u w:val="none"/>
                <w:lang w:val="ru-RU" w:bidi="ru-RU"/>
              </w:rPr>
            </w:pPr>
          </w:p>
        </w:tc>
        <w:tc>
          <w:tcPr>
            <w:tcW w:w="2760"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s>
              <w:bidi w:val="false"/>
              <w:spacing w:after="0" w:before="0" w:line="240" w:lineRule="auto"/>
              <w:ind w:right="0" w:firstLine="0" w:left="0"/>
              <w:jc w:val="center"/>
              <w:rPr>
                <w:rFonts w:ascii="Times New Roman" w:hAnsi="Times New Roman" w:eastAsia="Times New Roman" w:cs="Times New Roman"/>
                <w:sz w:val="20"/>
                <w:szCs w:val="20"/>
                <w:u w:val="none"/>
                <w:lang w:val="ru-RU" w:bidi="ru-RU"/>
              </w:rPr>
            </w:pPr>
            <w:r>
              <w:rPr>
                <w:rFonts w:ascii="Times New Roman" w:hAnsi="Times New Roman" w:eastAsia="Times New Roman" w:cs="Times New Roman"/>
                <w:sz w:val="20"/>
                <w:szCs w:val="20"/>
                <w:u w:val="none"/>
                <w:lang w:val="ru-RU" w:bidi="ru-RU"/>
              </w:rPr>
              <w:t xml:space="preserve">6 кв.м. на чел, но не менее 10% на поверхности земельного участка</w:t>
            </w:r>
          </w:p>
          <w:p>
            <w:pPr>
              <w:pStyle w:val="Style_0"/>
              <w:tabs>
                <w:tab w:val="left" w:pos="0"/>
              </w:tabs>
              <w:bidi w:val="false"/>
              <w:spacing w:after="0" w:before="0" w:line="240" w:lineRule="auto"/>
              <w:ind w:right="0" w:firstLine="0" w:left="0"/>
              <w:jc w:val="left"/>
              <w:rPr>
                <w:rFonts w:ascii="Times New Roman" w:hAnsi="Times New Roman" w:eastAsia="Times New Roman" w:cs="Times New Roman"/>
                <w:color w:val="auto"/>
                <w:kern w:val="1"/>
                <w:sz w:val="24"/>
                <w:szCs w:val="24"/>
                <w:u w:val="none"/>
                <w:cs/>
                <w:lang w:val="ru-RU" w:bidi="ru-RU"/>
              </w:rPr>
            </w:pPr>
          </w:p>
        </w:tc>
        <w:tc>
          <w:tcPr>
            <w:tcW w:w="3016"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6 кв.м. на чел, но не менее 10% на поверхности земельного участка</w:t>
            </w:r>
          </w:p>
        </w:tc>
      </w:tr>
      <w:tr>
        <w:trPr>
          <w:jc w:val="left"/>
        </w:trPr>
        <w:tc>
          <w:tcPr>
            <w:tcW w:w="3479"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8"/>
              <w:tabs>
                <w:tab w:val="left" w:pos="0"/>
              </w:tabs>
              <w:bidi w:val="false"/>
              <w:spacing w:after="0" w:before="0" w:line="240" w:lineRule="auto"/>
              <w:ind w:right="0" w:firstLine="0" w:left="0"/>
              <w:jc w:val="left"/>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Максимальная высота ограждений земельных участков:</w:t>
            </w:r>
          </w:p>
        </w:tc>
        <w:tc>
          <w:tcPr>
            <w:tcW w:w="1201"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м</w:t>
            </w:r>
          </w:p>
        </w:tc>
        <w:tc>
          <w:tcPr>
            <w:tcW w:w="2760"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s>
              <w:bidi w:val="false"/>
              <w:spacing w:after="0" w:before="0" w:line="240" w:lineRule="auto"/>
              <w:ind w:right="0" w:firstLine="0" w:left="0"/>
              <w:jc w:val="both"/>
              <w:rPr>
                <w:rFonts w:ascii="Times New Roman" w:hAnsi="Times New Roman" w:eastAsia="Times New Roman" w:cs="Times New Roman"/>
                <w:sz w:val="20"/>
                <w:szCs w:val="20"/>
                <w:u w:val="none"/>
                <w:lang w:val="ru-RU" w:bidi="ru-RU"/>
              </w:rPr>
            </w:pPr>
          </w:p>
        </w:tc>
        <w:tc>
          <w:tcPr>
            <w:tcW w:w="3016"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s>
              <w:bidi w:val="false"/>
              <w:spacing w:after="0" w:before="0" w:line="240" w:lineRule="auto"/>
              <w:ind w:right="0" w:firstLine="0" w:left="0"/>
              <w:jc w:val="both"/>
              <w:rPr>
                <w:rFonts w:ascii="Times New Roman" w:hAnsi="Times New Roman" w:eastAsia="Times New Roman" w:cs="Times New Roman"/>
                <w:sz w:val="20"/>
                <w:szCs w:val="20"/>
                <w:u w:val="none"/>
                <w:lang w:val="ru-RU" w:bidi="ru-RU"/>
              </w:rPr>
            </w:pPr>
          </w:p>
        </w:tc>
      </w:tr>
      <w:tr>
        <w:trPr>
          <w:jc w:val="left"/>
        </w:trPr>
        <w:tc>
          <w:tcPr>
            <w:tcW w:w="3479"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8"/>
              <w:tabs>
                <w:tab w:val="left" w:pos="0"/>
              </w:tabs>
              <w:bidi w:val="false"/>
              <w:spacing w:after="0" w:before="0" w:line="240" w:lineRule="auto"/>
              <w:ind w:right="0" w:firstLine="0" w:left="0"/>
              <w:jc w:val="left"/>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а) вдоль улиц и проездов;</w:t>
            </w:r>
          </w:p>
        </w:tc>
        <w:tc>
          <w:tcPr>
            <w:tcW w:w="1201"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s>
              <w:bidi w:val="false"/>
              <w:spacing w:after="0" w:before="0" w:line="240" w:lineRule="auto"/>
              <w:ind w:right="0" w:firstLine="0" w:left="0"/>
              <w:jc w:val="both"/>
              <w:rPr>
                <w:rFonts w:ascii="Times New Roman" w:hAnsi="Times New Roman" w:eastAsia="Times New Roman" w:cs="Times New Roman"/>
                <w:sz w:val="20"/>
                <w:szCs w:val="20"/>
                <w:u w:val="none"/>
                <w:lang w:val="ru-RU" w:bidi="ru-RU"/>
              </w:rPr>
            </w:pPr>
          </w:p>
        </w:tc>
        <w:tc>
          <w:tcPr>
            <w:tcW w:w="2760"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0,6</w:t>
            </w:r>
          </w:p>
        </w:tc>
        <w:tc>
          <w:tcPr>
            <w:tcW w:w="3016"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0,6</w:t>
            </w:r>
          </w:p>
        </w:tc>
      </w:tr>
      <w:tr>
        <w:trPr>
          <w:jc w:val="left"/>
        </w:trPr>
        <w:tc>
          <w:tcPr>
            <w:tcW w:w="3479"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8"/>
              <w:tabs>
                <w:tab w:val="left" w:pos="0"/>
              </w:tabs>
              <w:bidi w:val="false"/>
              <w:spacing w:after="0" w:before="0" w:line="240" w:lineRule="auto"/>
              <w:ind w:right="0" w:firstLine="0" w:left="0"/>
              <w:jc w:val="left"/>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б) между соседними участками с передней стороны дома, выходящей на улицу и проезд;</w:t>
            </w:r>
          </w:p>
        </w:tc>
        <w:tc>
          <w:tcPr>
            <w:tcW w:w="1201"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s>
              <w:bidi w:val="false"/>
              <w:spacing w:after="0" w:before="0" w:line="240" w:lineRule="auto"/>
              <w:ind w:right="0" w:firstLine="0" w:left="0"/>
              <w:jc w:val="both"/>
              <w:rPr>
                <w:rFonts w:ascii="Times New Roman" w:hAnsi="Times New Roman" w:eastAsia="Times New Roman" w:cs="Times New Roman"/>
                <w:sz w:val="20"/>
                <w:szCs w:val="20"/>
                <w:u w:val="none"/>
                <w:lang w:val="ru-RU" w:bidi="ru-RU"/>
              </w:rPr>
            </w:pPr>
          </w:p>
        </w:tc>
        <w:tc>
          <w:tcPr>
            <w:tcW w:w="2760"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1,2</w:t>
            </w:r>
          </w:p>
        </w:tc>
        <w:tc>
          <w:tcPr>
            <w:tcW w:w="3016"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1,2</w:t>
            </w:r>
          </w:p>
        </w:tc>
      </w:tr>
      <w:tr>
        <w:trPr>
          <w:jc w:val="left"/>
        </w:trPr>
        <w:tc>
          <w:tcPr>
            <w:tcW w:w="3479"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8"/>
              <w:tabs>
                <w:tab w:val="left" w:pos="0"/>
              </w:tabs>
              <w:bidi w:val="false"/>
              <w:spacing w:after="0" w:before="0" w:line="240" w:lineRule="auto"/>
              <w:ind w:right="0" w:firstLine="0" w:left="0"/>
              <w:jc w:val="left"/>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в) между соседними участками с задней стороны дома;</w:t>
            </w:r>
          </w:p>
        </w:tc>
        <w:tc>
          <w:tcPr>
            <w:tcW w:w="1201"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s>
              <w:bidi w:val="false"/>
              <w:spacing w:after="0" w:before="0" w:line="240" w:lineRule="auto"/>
              <w:ind w:right="0" w:firstLine="0" w:left="0"/>
              <w:jc w:val="both"/>
              <w:rPr>
                <w:rFonts w:ascii="Times New Roman" w:hAnsi="Times New Roman" w:eastAsia="Times New Roman" w:cs="Times New Roman"/>
                <w:sz w:val="20"/>
                <w:szCs w:val="20"/>
                <w:u w:val="none"/>
                <w:lang w:val="ru-RU" w:bidi="ru-RU"/>
              </w:rPr>
            </w:pPr>
          </w:p>
        </w:tc>
        <w:tc>
          <w:tcPr>
            <w:tcW w:w="2760"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1,2</w:t>
            </w:r>
          </w:p>
        </w:tc>
        <w:tc>
          <w:tcPr>
            <w:tcW w:w="3016"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1,2</w:t>
            </w:r>
          </w:p>
        </w:tc>
      </w:tr>
      <w:tr>
        <w:trPr>
          <w:jc w:val="left"/>
        </w:trPr>
        <w:tc>
          <w:tcPr>
            <w:tcW w:w="3479"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8"/>
              <w:tabs>
                <w:tab w:val="left" w:pos="0"/>
              </w:tabs>
              <w:bidi w:val="false"/>
              <w:spacing w:after="0" w:before="0" w:line="240" w:lineRule="auto"/>
              <w:ind w:right="0" w:firstLine="0" w:left="0"/>
              <w:jc w:val="left"/>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г) в остальных случаях</w:t>
            </w:r>
          </w:p>
        </w:tc>
        <w:tc>
          <w:tcPr>
            <w:tcW w:w="1201"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s>
              <w:bidi w:val="false"/>
              <w:spacing w:after="0" w:before="0" w:line="240" w:lineRule="auto"/>
              <w:ind w:right="0" w:firstLine="0" w:left="0"/>
              <w:jc w:val="both"/>
              <w:rPr>
                <w:rFonts w:ascii="Times New Roman" w:hAnsi="Times New Roman" w:eastAsia="Times New Roman" w:cs="Times New Roman"/>
                <w:sz w:val="20"/>
                <w:szCs w:val="20"/>
                <w:u w:val="none"/>
                <w:lang w:val="ru-RU" w:bidi="ru-RU"/>
              </w:rPr>
            </w:pPr>
          </w:p>
        </w:tc>
        <w:tc>
          <w:tcPr>
            <w:tcW w:w="2760"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0,6</w:t>
            </w:r>
          </w:p>
        </w:tc>
        <w:tc>
          <w:tcPr>
            <w:tcW w:w="3016"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0,6</w:t>
            </w:r>
          </w:p>
        </w:tc>
      </w:tr>
      <w:tr>
        <w:trPr>
          <w:jc w:val="left"/>
        </w:trPr>
        <w:tc>
          <w:tcPr>
            <w:tcW w:w="3479"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8"/>
              <w:tabs>
                <w:tab w:val="left" w:pos="0"/>
              </w:tabs>
              <w:bidi w:val="false"/>
              <w:spacing w:after="0" w:before="0" w:line="240" w:lineRule="auto"/>
              <w:ind w:right="0" w:firstLine="0" w:left="0"/>
              <w:jc w:val="left"/>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Тип ограждения</w:t>
            </w:r>
          </w:p>
        </w:tc>
        <w:tc>
          <w:tcPr>
            <w:tcW w:w="1201"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w:t>
            </w:r>
          </w:p>
        </w:tc>
        <w:tc>
          <w:tcPr>
            <w:tcW w:w="2760"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не глухое</w:t>
            </w:r>
          </w:p>
        </w:tc>
        <w:tc>
          <w:tcPr>
            <w:tcW w:w="3016"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не глухое</w:t>
            </w:r>
          </w:p>
        </w:tc>
      </w:tr>
      <w:tr>
        <w:trPr>
          <w:jc w:val="left"/>
        </w:trPr>
        <w:tc>
          <w:tcPr>
            <w:tcW w:w="3479"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8"/>
              <w:tabs>
                <w:tab w:val="left" w:pos="0"/>
              </w:tabs>
              <w:bidi w:val="false"/>
              <w:spacing w:after="0" w:before="0" w:line="240" w:lineRule="auto"/>
              <w:ind w:right="0" w:firstLine="0" w:left="0"/>
              <w:jc w:val="left"/>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Площадь нормируемых элементов дворовой территории :</w:t>
            </w:r>
          </w:p>
        </w:tc>
        <w:tc>
          <w:tcPr>
            <w:tcW w:w="1201"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s>
              <w:bidi w:val="false"/>
              <w:spacing w:after="0" w:before="0" w:line="240" w:lineRule="auto"/>
              <w:ind w:right="0" w:firstLine="0" w:left="0"/>
              <w:jc w:val="center"/>
              <w:rPr>
                <w:rFonts w:ascii="Times New Roman" w:hAnsi="Times New Roman" w:eastAsia="Times New Roman" w:cs="Times New Roman"/>
                <w:sz w:val="20"/>
                <w:szCs w:val="20"/>
                <w:u w:val="none"/>
                <w:lang w:val="ru-RU" w:bidi="ru-RU"/>
              </w:rPr>
            </w:pPr>
          </w:p>
        </w:tc>
        <w:tc>
          <w:tcPr>
            <w:tcW w:w="2760"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s>
              <w:bidi w:val="false"/>
              <w:spacing w:after="0" w:before="0" w:line="240" w:lineRule="auto"/>
              <w:ind w:right="0" w:firstLine="0" w:left="0"/>
              <w:jc w:val="center"/>
              <w:rPr>
                <w:rFonts w:ascii="Times New Roman" w:hAnsi="Times New Roman" w:eastAsia="Times New Roman" w:cs="Times New Roman"/>
                <w:sz w:val="20"/>
                <w:szCs w:val="20"/>
                <w:u w:val="none"/>
                <w:lang w:val="ru-RU" w:bidi="ru-RU"/>
              </w:rPr>
            </w:pPr>
          </w:p>
        </w:tc>
        <w:tc>
          <w:tcPr>
            <w:tcW w:w="3016"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s>
              <w:bidi w:val="false"/>
              <w:spacing w:after="0" w:before="0" w:line="240" w:lineRule="auto"/>
              <w:ind w:right="0" w:firstLine="0" w:left="0"/>
              <w:jc w:val="center"/>
              <w:rPr>
                <w:rFonts w:ascii="Times New Roman" w:hAnsi="Times New Roman" w:eastAsia="Times New Roman" w:cs="Times New Roman"/>
                <w:sz w:val="20"/>
                <w:szCs w:val="20"/>
                <w:u w:val="none"/>
                <w:lang w:val="ru-RU" w:bidi="ru-RU"/>
              </w:rPr>
            </w:pPr>
          </w:p>
        </w:tc>
      </w:tr>
      <w:tr>
        <w:trPr>
          <w:jc w:val="left"/>
        </w:trPr>
        <w:tc>
          <w:tcPr>
            <w:tcW w:w="3479"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8"/>
              <w:tabs>
                <w:tab w:val="left" w:pos="0"/>
              </w:tabs>
              <w:bidi w:val="false"/>
              <w:spacing w:after="0" w:before="0" w:line="240" w:lineRule="auto"/>
              <w:ind w:right="0" w:firstLine="0" w:left="0"/>
              <w:jc w:val="left"/>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а) площадки для детей дошкольного и младшего школьного возраста  </w:t>
            </w:r>
          </w:p>
        </w:tc>
        <w:tc>
          <w:tcPr>
            <w:tcW w:w="1201"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кв. м/чел.  </w:t>
            </w:r>
          </w:p>
        </w:tc>
        <w:tc>
          <w:tcPr>
            <w:tcW w:w="2760"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0,7      </w:t>
            </w:r>
          </w:p>
        </w:tc>
        <w:tc>
          <w:tcPr>
            <w:tcW w:w="3016"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0,7      </w:t>
            </w:r>
          </w:p>
        </w:tc>
      </w:tr>
      <w:tr>
        <w:trPr>
          <w:jc w:val="left"/>
        </w:trPr>
        <w:tc>
          <w:tcPr>
            <w:tcW w:w="3479"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8"/>
              <w:tabs>
                <w:tab w:val="left" w:pos="0"/>
              </w:tabs>
              <w:bidi w:val="false"/>
              <w:spacing w:after="0" w:before="0" w:line="240" w:lineRule="auto"/>
              <w:ind w:right="0" w:firstLine="0" w:left="0"/>
              <w:jc w:val="left"/>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б) площадки для отдыха взрослого населения</w:t>
            </w:r>
          </w:p>
        </w:tc>
        <w:tc>
          <w:tcPr>
            <w:tcW w:w="1201" w:type="dxa"/>
            <w:tcBorders>
              <w:top w:val="single" w:color="000000" w:sz="4"/>
              <w:left w:val="single" w:color="000000" w:sz="4"/>
              <w:bottom w:val="single" w:color="000000" w:sz="4"/>
              <w:right w:val="single" w:color="000000" w:sz="4"/>
            </w:tcBorders>
            <w:tcMar>
              <w:left w:w="108" w:type="dxa"/>
              <w:right w:w="108" w:type="dxa"/>
            </w:tcMar>
            <w:vAlign w:val="top"/>
          </w:tcPr>
          <w:p>
            <w:pPr>
              <w:pStyle w:val="Style_0"/>
              <w:tabs>
                <w:tab w:val="left" w:pos="0"/>
              </w:tabs>
              <w:bidi w:val="false"/>
              <w:spacing w:after="0" w:before="0" w:line="240" w:lineRule="auto"/>
              <w:ind w:right="0" w:firstLine="0" w:left="0"/>
              <w:jc w:val="left"/>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   кв.м./чел.  </w:t>
            </w:r>
          </w:p>
          <w:p>
            <w:pPr>
              <w:pStyle w:val="Style_827"/>
              <w:tabs>
                <w:tab w:val="left" w:pos="0"/>
              </w:tabs>
              <w:bidi w:val="false"/>
              <w:spacing w:after="0" w:before="0" w:line="240" w:lineRule="auto"/>
              <w:ind w:right="0" w:firstLine="0" w:left="0"/>
              <w:jc w:val="center"/>
              <w:rPr>
                <w:rFonts w:ascii="Times New Roman" w:hAnsi="Times New Roman" w:eastAsia="Times New Roman" w:cs="Times New Roman"/>
                <w:sz w:val="20"/>
                <w:szCs w:val="20"/>
                <w:u w:val="none"/>
                <w:lang w:val="ru-RU" w:bidi="ru-RU"/>
              </w:rPr>
            </w:pPr>
          </w:p>
        </w:tc>
        <w:tc>
          <w:tcPr>
            <w:tcW w:w="2760"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0,1      </w:t>
            </w:r>
          </w:p>
        </w:tc>
        <w:tc>
          <w:tcPr>
            <w:tcW w:w="3016"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0,1      </w:t>
            </w:r>
          </w:p>
        </w:tc>
      </w:tr>
      <w:tr>
        <w:trPr>
          <w:jc w:val="left"/>
        </w:trPr>
        <w:tc>
          <w:tcPr>
            <w:tcW w:w="3479"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8"/>
              <w:tabs>
                <w:tab w:val="left" w:pos="0"/>
              </w:tabs>
              <w:bidi w:val="false"/>
              <w:spacing w:after="0" w:before="0" w:line="240" w:lineRule="auto"/>
              <w:ind w:right="0" w:firstLine="0" w:left="0"/>
              <w:jc w:val="left"/>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 в) площадки для занятий физкультурой</w:t>
            </w:r>
          </w:p>
        </w:tc>
        <w:tc>
          <w:tcPr>
            <w:tcW w:w="1201" w:type="dxa"/>
            <w:tcBorders>
              <w:top w:val="single" w:color="000000" w:sz="4"/>
              <w:left w:val="single" w:color="000000" w:sz="4"/>
              <w:bottom w:val="single" w:color="000000" w:sz="4"/>
              <w:right w:val="single" w:color="000000" w:sz="4"/>
            </w:tcBorders>
            <w:tcMar>
              <w:left w:w="108" w:type="dxa"/>
              <w:right w:w="108" w:type="dxa"/>
            </w:tcMar>
            <w:vAlign w:val="top"/>
          </w:tcPr>
          <w:p>
            <w:pPr>
              <w:pStyle w:val="Style_0"/>
              <w:tabs>
                <w:tab w:val="left" w:pos="0"/>
              </w:tabs>
              <w:bidi w:val="false"/>
              <w:spacing w:after="0" w:before="0" w:line="240" w:lineRule="auto"/>
              <w:ind w:right="0" w:firstLine="0" w:left="0"/>
              <w:jc w:val="left"/>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кв. м/чел.  </w:t>
            </w:r>
          </w:p>
          <w:p>
            <w:pPr>
              <w:pStyle w:val="Style_827"/>
              <w:tabs>
                <w:tab w:val="left" w:pos="0"/>
              </w:tabs>
              <w:bidi w:val="false"/>
              <w:spacing w:after="0" w:before="0" w:line="240" w:lineRule="auto"/>
              <w:ind w:right="0" w:firstLine="0" w:left="0"/>
              <w:jc w:val="center"/>
              <w:rPr>
                <w:rFonts w:ascii="Times New Roman" w:hAnsi="Times New Roman" w:eastAsia="Times New Roman" w:cs="Times New Roman"/>
                <w:sz w:val="20"/>
                <w:szCs w:val="20"/>
                <w:u w:val="none"/>
                <w:lang w:val="ru-RU" w:bidi="ru-RU"/>
              </w:rPr>
            </w:pPr>
          </w:p>
        </w:tc>
        <w:tc>
          <w:tcPr>
            <w:tcW w:w="2760"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2,0      </w:t>
            </w:r>
          </w:p>
        </w:tc>
        <w:tc>
          <w:tcPr>
            <w:tcW w:w="3016" w:type="dxa"/>
            <w:tcBorders>
              <w:top w:val="single" w:color="000000" w:sz="4"/>
              <w:left w:val="single" w:color="000000" w:sz="4"/>
              <w:bottom w:val="single" w:color="000000" w:sz="4"/>
              <w:right w:val="single" w:color="000000" w:sz="4"/>
            </w:tcBorders>
            <w:tcMar>
              <w:left w:w="108" w:type="dxa"/>
              <w:right w:w="108" w:type="dxa"/>
            </w:tcMar>
            <w:vAlign w:val="top"/>
          </w:tcPr>
          <w:p>
            <w:pPr>
              <w:pStyle w:val="Style_0"/>
              <w:tabs>
                <w:tab w:val="left" w:pos="0"/>
              </w:tabs>
              <w:bidi w:val="false"/>
              <w:spacing w:after="0" w:before="0" w:line="240" w:lineRule="auto"/>
              <w:ind w:right="0" w:firstLine="0" w:left="0"/>
              <w:jc w:val="center"/>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2,0</w:t>
            </w:r>
          </w:p>
          <w:p>
            <w:pPr>
              <w:pStyle w:val="Style_827"/>
              <w:tabs>
                <w:tab w:val="left" w:pos="0"/>
              </w:tabs>
              <w:bidi w:val="false"/>
              <w:spacing w:after="0" w:before="0" w:line="240" w:lineRule="auto"/>
              <w:ind w:right="0" w:firstLine="0" w:left="0"/>
              <w:jc w:val="center"/>
              <w:rPr>
                <w:rFonts w:ascii="Times New Roman" w:hAnsi="Times New Roman" w:eastAsia="Times New Roman" w:cs="Times New Roman"/>
                <w:sz w:val="20"/>
                <w:szCs w:val="20"/>
                <w:u w:val="none"/>
                <w:lang w:val="ru-RU" w:bidi="ru-RU"/>
              </w:rPr>
            </w:pPr>
          </w:p>
        </w:tc>
      </w:tr>
      <w:tr>
        <w:trPr>
          <w:jc w:val="left"/>
        </w:trPr>
        <w:tc>
          <w:tcPr>
            <w:tcW w:w="3479"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8"/>
              <w:tabs>
                <w:tab w:val="left" w:pos="0"/>
              </w:tabs>
              <w:bidi w:val="false"/>
              <w:spacing w:after="0" w:before="0" w:line="240" w:lineRule="auto"/>
              <w:ind w:right="0" w:firstLine="0" w:left="0"/>
              <w:jc w:val="left"/>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г) площадки для хозяйственных целей и выгула собак</w:t>
            </w:r>
          </w:p>
        </w:tc>
        <w:tc>
          <w:tcPr>
            <w:tcW w:w="1201"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кв. м/чел.</w:t>
            </w:r>
          </w:p>
        </w:tc>
        <w:tc>
          <w:tcPr>
            <w:tcW w:w="2760"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0,3      </w:t>
            </w:r>
          </w:p>
        </w:tc>
        <w:tc>
          <w:tcPr>
            <w:tcW w:w="3016"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0,3      </w:t>
            </w:r>
          </w:p>
        </w:tc>
      </w:tr>
      <w:tr>
        <w:trPr>
          <w:jc w:val="left"/>
        </w:trPr>
        <w:tc>
          <w:tcPr>
            <w:tcW w:w="3479"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8"/>
              <w:tabs>
                <w:tab w:val="left" w:pos="0"/>
              </w:tabs>
              <w:bidi w:val="false"/>
              <w:spacing w:after="0" w:before="0" w:line="240" w:lineRule="auto"/>
              <w:ind w:right="0" w:firstLine="0" w:left="0"/>
              <w:jc w:val="left"/>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п) площадки для стоянки автомобилей</w:t>
            </w:r>
          </w:p>
        </w:tc>
        <w:tc>
          <w:tcPr>
            <w:tcW w:w="1201"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кв. м/чел.</w:t>
            </w:r>
          </w:p>
        </w:tc>
        <w:tc>
          <w:tcPr>
            <w:tcW w:w="2760"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0,8      </w:t>
            </w:r>
          </w:p>
        </w:tc>
        <w:tc>
          <w:tcPr>
            <w:tcW w:w="3016" w:type="dxa"/>
            <w:tcBorders>
              <w:top w:val="single" w:color="000000" w:sz="4"/>
              <w:left w:val="single" w:color="000000" w:sz="4"/>
              <w:bottom w:val="single" w:color="000000" w:sz="4"/>
              <w:right w:val="single" w:color="000000" w:sz="4"/>
            </w:tcBorders>
            <w:tcMar>
              <w:left w:w="108" w:type="dxa"/>
              <w:right w:w="108" w:type="dxa"/>
            </w:tcMar>
            <w:vAlign w:val="top"/>
          </w:tcPr>
          <w:p>
            <w:pPr>
              <w:pStyle w:val="Style_827"/>
              <w:tabs>
                <w:tab w:val="left" w:pos="0"/>
              </w:tabs>
              <w:bidi w:val="false"/>
              <w:spacing w:after="0" w:before="0" w:line="240" w:lineRule="auto"/>
              <w:ind w:right="0" w:firstLine="0" w:left="0"/>
              <w:jc w:val="center"/>
              <w:rPr>
                <w:rFonts w:ascii="Arial" w:hAnsi="Arial" w:eastAsia="Arial" w:cs="Arial"/>
                <w:sz w:val="24"/>
                <w:szCs w:val="24"/>
                <w:u w:val="none"/>
                <w:lang w:val="ru-RU" w:bidi="ru-RU"/>
              </w:rPr>
            </w:pPr>
            <w:r>
              <w:rPr>
                <w:rFonts w:ascii="Times New Roman" w:hAnsi="Times New Roman" w:eastAsia="Times New Roman" w:cs="Times New Roman"/>
                <w:sz w:val="20"/>
                <w:szCs w:val="20"/>
                <w:u w:val="none"/>
                <w:lang w:val="ru-RU" w:bidi="ru-RU"/>
              </w:rPr>
              <w:t xml:space="preserve">0,8      </w:t>
            </w:r>
          </w:p>
        </w:tc>
      </w:tr>
    </w:tbl>
    <w:p>
      <w:pPr>
        <w:pStyle w:val="Style_0"/>
        <w:tabs>
          <w:tab w:val="left" w:pos="0"/>
        </w:tabs>
        <w:bidi w:val="false"/>
        <w:spacing w:after="0" w:before="0" w:line="240" w:lineRule="auto"/>
        <w:ind w:right="0" w:firstLine="720" w:left="0"/>
        <w:jc w:val="both"/>
        <w:rPr>
          <w:rFonts w:ascii="Times New Roman" w:hAnsi="Times New Roman" w:eastAsia="Times New Roman" w:cs="Times New Roman"/>
          <w:color w:val="auto"/>
          <w:kern w:val="1"/>
          <w:sz w:val="24"/>
          <w:szCs w:val="24"/>
          <w:u w:val="none"/>
          <w:cs/>
          <w:lang w:val="ru-RU" w:bidi="ru-RU"/>
        </w:rPr>
      </w:pP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bookmarkStart w:id="37" w:name="sub_13"/>
      <w:r>
        <w:rPr>
          <w:rStyle w:val="Style_369"/>
          <w:rFonts w:ascii="Times New Roman" w:hAnsi="Times New Roman" w:eastAsia="Times New Roman" w:cs="Times New Roman"/>
          <w:b/>
          <w:bCs/>
          <w:color w:val="000000"/>
          <w:kern w:val="1"/>
          <w:sz w:val="24"/>
          <w:szCs w:val="24"/>
          <w:u w:val="none"/>
          <w:cs/>
          <w:lang w:val="ru-RU" w:bidi="ru-RU"/>
        </w:rPr>
        <w:t xml:space="preserve">Примечание 1</w:t>
      </w:r>
      <w:bookmarkEnd w:id="37"/>
      <w:r>
        <w:rPr>
          <w:rStyle w:val="Style_369"/>
          <w:rFonts w:ascii="Times New Roman" w:hAnsi="Times New Roman" w:eastAsia="Times New Roman" w:cs="Times New Roman"/>
          <w:b/>
          <w:bCs/>
          <w:color w:val="000000"/>
          <w:kern w:val="1"/>
          <w:sz w:val="24"/>
          <w:szCs w:val="24"/>
          <w:u w:val="none"/>
          <w:cs/>
          <w:lang w:val="ru-RU" w:bidi="ru-RU"/>
        </w:rPr>
        <w:t xml:space="preserve">.  </w:t>
      </w:r>
      <w:r>
        <w:rPr>
          <w:rFonts w:ascii="Times New Roman" w:hAnsi="Times New Roman" w:eastAsia="Times New Roman" w:cs="Times New Roman"/>
          <w:color w:val="auto"/>
          <w:kern w:val="1"/>
          <w:sz w:val="24"/>
          <w:szCs w:val="24"/>
          <w:u w:val="none"/>
          <w:cs/>
          <w:lang w:val="ru-RU" w:bidi="ru-RU"/>
        </w:rPr>
        <w:t xml:space="preserve">Показатели, не урегулированные в настоящей таблице, определяются в соответствии с требованиями технических регламентов, СНиП, СанПиН и других нормативных документов.</w:t>
      </w:r>
    </w:p>
    <w:p>
      <w:pPr>
        <w:pStyle w:val="Style_2"/>
        <w:keepNext w:val="true"/>
        <w:tabs>
          <w:tab w:val="left" w:pos="0"/>
          <w:tab w:val="left" w:pos="980"/>
        </w:tabs>
        <w:bidi w:val="false"/>
        <w:spacing w:after="0" w:before="0" w:line="240" w:lineRule="auto"/>
        <w:ind w:right="0" w:firstLine="0" w:left="0"/>
        <w:jc w:val="center"/>
        <w:rPr>
          <w:rFonts w:ascii="Times New Roman" w:hAnsi="Times New Roman" w:eastAsia="Times New Roman" w:cs="Times New Roman"/>
          <w:b w:val="0"/>
          <w:bCs w:val="0"/>
          <w:sz w:val="20"/>
          <w:szCs w:val="20"/>
          <w:u w:val="none"/>
          <w:lang w:val="ru-RU" w:bidi="ru-RU"/>
        </w:rPr>
      </w:pPr>
    </w:p>
    <w:p>
      <w:pPr>
        <w:pStyle w:val="Style_2"/>
        <w:keepNext w:val="true"/>
        <w:tabs>
          <w:tab w:val="left" w:pos="0"/>
          <w:tab w:val="left" w:pos="980"/>
        </w:tabs>
        <w:bidi w:val="false"/>
        <w:spacing w:after="0" w:before="0" w:line="240" w:lineRule="auto"/>
        <w:ind w:right="0" w:firstLine="0" w:left="0"/>
        <w:jc w:val="center"/>
        <w:rPr>
          <w:rFonts w:ascii="Times New Roman" w:hAnsi="Times New Roman" w:eastAsia="Times New Roman" w:cs="Times New Roman"/>
          <w:b/>
          <w:bCs/>
          <w:i/>
          <w:iCs/>
          <w:sz w:val="20"/>
          <w:szCs w:val="20"/>
          <w:u w:val="none"/>
          <w:lang w:val="ru-RU" w:bidi="ru-RU"/>
        </w:rPr>
      </w:pPr>
      <w:r>
        <w:rPr>
          <w:rFonts w:ascii="Times New Roman" w:hAnsi="Times New Roman" w:eastAsia="Times New Roman" w:cs="Times New Roman"/>
          <w:b/>
          <w:bCs/>
          <w:i/>
          <w:iCs/>
          <w:sz w:val="20"/>
          <w:szCs w:val="20"/>
          <w:u w:val="none"/>
          <w:lang w:val="ru-RU" w:bidi="ru-RU"/>
        </w:rPr>
        <w:t xml:space="preserve">Статья 14. Зоны специального назначения. Виды разрешенного использования объектов недвижимости. Градостроительные регламенты.</w:t>
      </w:r>
    </w:p>
    <w:p>
      <w:pPr>
        <w:pStyle w:val="Style_0"/>
        <w:shd w:val="clear" w:fill="ffffff"/>
        <w:tabs>
          <w:tab w:val="left" w:pos="0"/>
        </w:tabs>
        <w:bidi w:val="false"/>
        <w:spacing w:after="0" w:before="0" w:line="240" w:lineRule="auto"/>
        <w:ind w:right="0" w:firstLine="0" w:left="0"/>
        <w:jc w:val="both"/>
        <w:rPr>
          <w:rFonts w:ascii="Times New Roman" w:hAnsi="Times New Roman" w:eastAsia="Times New Roman" w:cs="Times New Roman"/>
          <w:b/>
          <w:bCs/>
          <w:color w:val="auto"/>
          <w:kern w:val="1"/>
          <w:sz w:val="24"/>
          <w:szCs w:val="24"/>
          <w:u w:val="none"/>
          <w:cs/>
          <w:lang w:val="ru-RU" w:bidi="ru-RU"/>
        </w:rPr>
      </w:pPr>
    </w:p>
    <w:p>
      <w:pPr>
        <w:pStyle w:val="Style_0"/>
        <w:shd w:val="clear" w:fill="ffffff"/>
        <w:tabs>
          <w:tab w:val="left" w:pos="0"/>
        </w:tabs>
        <w:bidi w:val="false"/>
        <w:spacing w:after="0" w:before="0" w:line="240" w:lineRule="auto"/>
        <w:ind w:right="0" w:firstLine="0" w:left="0"/>
        <w:jc w:val="both"/>
        <w:rPr>
          <w:rFonts w:ascii="Times New Roman" w:hAnsi="Times New Roman" w:eastAsia="Times New Roman" w:cs="Times New Roman"/>
          <w:b/>
          <w:bCs/>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1.  СН-1. Зона Министерства обороны. </w:t>
      </w:r>
    </w:p>
    <w:p>
      <w:pPr>
        <w:pStyle w:val="Style_0"/>
        <w:shd w:val="clear" w:fill="ffffff"/>
        <w:tabs>
          <w:tab w:val="left" w:pos="0"/>
        </w:tabs>
        <w:bidi w:val="false"/>
        <w:spacing w:after="0" w:before="0" w:line="240" w:lineRule="auto"/>
        <w:ind w:right="0" w:firstLine="0" w:left="0"/>
        <w:jc w:val="both"/>
        <w:rPr>
          <w:rFonts w:ascii="Times New Roman" w:hAnsi="Times New Roman" w:eastAsia="Times New Roman" w:cs="Times New Roman"/>
          <w:b/>
          <w:bCs/>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     СН-2. Зона режимных территорий.</w:t>
      </w:r>
    </w:p>
    <w:p>
      <w:pPr>
        <w:pStyle w:val="Style_0"/>
        <w:shd w:val="clear" w:fill="ffffff"/>
        <w:tabs>
          <w:tab w:val="left" w:pos="0"/>
        </w:tabs>
        <w:bidi w:val="false"/>
        <w:spacing w:after="0" w:before="0" w:line="240" w:lineRule="auto"/>
        <w:ind w:right="0" w:firstLine="0" w:left="0"/>
        <w:jc w:val="both"/>
        <w:rPr>
          <w:rFonts w:ascii="Times New Roman" w:hAnsi="Times New Roman" w:eastAsia="Times New Roman" w:cs="Times New Roman"/>
          <w:b/>
          <w:bCs/>
          <w:color w:val="auto"/>
          <w:kern w:val="1"/>
          <w:sz w:val="24"/>
          <w:szCs w:val="24"/>
          <w:u w:val="none"/>
          <w:cs/>
          <w:lang w:val="ru-RU" w:bidi="ru-RU"/>
        </w:rPr>
      </w:pP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1.1</w:t>
      </w:r>
      <w:r>
        <w:rPr>
          <w:rFonts w:ascii="Times New Roman" w:hAnsi="Times New Roman" w:eastAsia="Times New Roman" w:cs="Times New Roman"/>
          <w:color w:val="auto"/>
          <w:kern w:val="1"/>
          <w:sz w:val="24"/>
          <w:szCs w:val="24"/>
          <w:u w:val="none"/>
          <w:cs/>
          <w:lang w:val="ru-RU" w:bidi="ru-RU"/>
        </w:rPr>
        <w:t xml:space="preserve"> Зоны предназначены для обеспечения условия осуществления видов деятельности, регулирование которых осуществляется исключительно уполномоченным органом государственной власти.</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b/>
          <w:bCs/>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1.2 Основные виды разрешенного использования:</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b/>
          <w:bCs/>
          <w:color w:val="auto"/>
          <w:kern w:val="1"/>
          <w:sz w:val="24"/>
          <w:szCs w:val="24"/>
          <w:u w:val="none"/>
          <w:cs/>
          <w:lang w:val="ru-RU" w:bidi="ru-RU"/>
        </w:rPr>
      </w:pPr>
    </w:p>
    <w:p>
      <w:pPr>
        <w:pStyle w:val="Style_0"/>
        <w:numPr>
          <w:ilvl w:val="0"/>
          <w:numId w:val="46"/>
        </w:numPr>
        <w:tabs>
          <w:tab w:val="left" w:pos="0"/>
          <w:tab w:val="left" w:pos="426"/>
        </w:tabs>
        <w:bidi w:val="false"/>
        <w:spacing w:after="0" w:before="0" w:line="240" w:lineRule="auto"/>
        <w:ind w:right="0" w:firstLine="0" w:left="0"/>
        <w:jc w:val="both"/>
        <w:rPr>
          <w:rFonts w:ascii="Times New Roman" w:hAnsi="Times New Roman" w:eastAsia="Times New Roman" w:cs="Times New Roman"/>
          <w:b/>
          <w:bCs/>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специальное использование (режим использования территории определяется с учетом требований специальных нормативов и правил в соответствии с назначением объекта);</w:t>
      </w:r>
    </w:p>
    <w:p>
      <w:pPr>
        <w:pStyle w:val="Style_0"/>
        <w:numPr>
          <w:ilvl w:val="0"/>
          <w:numId w:val="46"/>
        </w:numPr>
        <w:tabs>
          <w:tab w:val="left" w:pos="0"/>
          <w:tab w:val="left" w:pos="426"/>
        </w:tabs>
        <w:bidi w:val="false"/>
        <w:spacing w:after="0" w:before="0" w:line="240" w:lineRule="auto"/>
        <w:ind w:right="0" w:firstLine="0" w:left="0"/>
        <w:jc w:val="both"/>
        <w:rPr>
          <w:rFonts w:ascii="Times New Roman" w:hAnsi="Times New Roman" w:eastAsia="Times New Roman" w:cs="Times New Roman"/>
          <w:b/>
          <w:bCs/>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объекты обслуживания, связанные с целевым назначением зоны.</w:t>
      </w:r>
    </w:p>
    <w:p>
      <w:pPr>
        <w:pStyle w:val="Style_0"/>
        <w:numPr>
          <w:ilvl w:val="0"/>
          <w:numId w:val="46"/>
        </w:numPr>
        <w:tabs>
          <w:tab w:val="left" w:pos="0"/>
          <w:tab w:val="left" w:pos="426"/>
        </w:tabs>
        <w:bidi w:val="false"/>
        <w:spacing w:after="0" w:before="0" w:line="240" w:lineRule="auto"/>
        <w:ind w:right="0" w:firstLine="0" w:left="0"/>
        <w:jc w:val="both"/>
        <w:rPr>
          <w:rFonts w:ascii="Times New Roman" w:hAnsi="Times New Roman" w:eastAsia="Times New Roman" w:cs="Times New Roman"/>
          <w:b/>
          <w:bCs/>
          <w:color w:val="auto"/>
          <w:kern w:val="1"/>
          <w:sz w:val="24"/>
          <w:szCs w:val="24"/>
          <w:u w:val="none"/>
          <w:cs/>
          <w:lang w:val="ru-RU" w:bidi="ru-RU"/>
        </w:rPr>
      </w:pPr>
    </w:p>
    <w:p>
      <w:pPr>
        <w:pStyle w:val="Style_0"/>
        <w:tabs>
          <w:tab w:val="left" w:pos="0"/>
        </w:tabs>
        <w:bidi w:val="false"/>
        <w:spacing w:after="0" w:before="0" w:line="240" w:lineRule="auto"/>
        <w:ind w:right="0" w:firstLine="0" w:left="0"/>
        <w:jc w:val="both"/>
        <w:rPr>
          <w:rFonts w:ascii="Times New Roman" w:hAnsi="Times New Roman" w:eastAsia="Times New Roman" w:cs="Times New Roman"/>
          <w:b/>
          <w:bCs/>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Вспомогательные виды разрешенного использования:</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b/>
          <w:bCs/>
          <w:color w:val="auto"/>
          <w:kern w:val="1"/>
          <w:sz w:val="24"/>
          <w:szCs w:val="24"/>
          <w:u w:val="none"/>
          <w:cs/>
          <w:lang w:val="ru-RU" w:bidi="ru-RU"/>
        </w:rPr>
      </w:pPr>
    </w:p>
    <w:p>
      <w:pPr>
        <w:pStyle w:val="Style_0"/>
        <w:numPr>
          <w:ilvl w:val="0"/>
          <w:numId w:val="47"/>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конфессиональные объекты;</w:t>
      </w:r>
    </w:p>
    <w:p>
      <w:pPr>
        <w:pStyle w:val="Style_0"/>
        <w:numPr>
          <w:ilvl w:val="0"/>
          <w:numId w:val="47"/>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инженерные коммуникации и объекты,</w:t>
      </w:r>
    </w:p>
    <w:p>
      <w:pPr>
        <w:pStyle w:val="Style_0"/>
        <w:numPr>
          <w:ilvl w:val="0"/>
          <w:numId w:val="47"/>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объекты благоустройства;</w:t>
      </w:r>
    </w:p>
    <w:p>
      <w:pPr>
        <w:pStyle w:val="Style_0"/>
        <w:numPr>
          <w:ilvl w:val="0"/>
          <w:numId w:val="48"/>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объекты инженерного обеспечения;</w:t>
      </w:r>
    </w:p>
    <w:p>
      <w:pPr>
        <w:pStyle w:val="Style_0"/>
        <w:numPr>
          <w:ilvl w:val="0"/>
          <w:numId w:val="48"/>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объекты наружной рекламы и информации.</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p>
    <w:p>
      <w:pPr>
        <w:pStyle w:val="Style_0"/>
        <w:tabs>
          <w:tab w:val="left" w:pos="0"/>
        </w:tabs>
        <w:bidi w:val="false"/>
        <w:spacing w:after="0" w:before="0" w:line="240" w:lineRule="auto"/>
        <w:ind w:right="0" w:firstLine="0" w:left="0"/>
        <w:jc w:val="both"/>
        <w:rPr>
          <w:rFonts w:ascii="Times New Roman" w:hAnsi="Times New Roman" w:eastAsia="Times New Roman" w:cs="Times New Roman"/>
          <w:b/>
          <w:bCs/>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Условно разрешенные виды использования:</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b/>
          <w:bCs/>
          <w:color w:val="auto"/>
          <w:kern w:val="1"/>
          <w:sz w:val="24"/>
          <w:szCs w:val="24"/>
          <w:u w:val="none"/>
          <w:cs/>
          <w:lang w:val="ru-RU" w:bidi="ru-RU"/>
        </w:rPr>
      </w:pPr>
    </w:p>
    <w:p>
      <w:pPr>
        <w:pStyle w:val="Style_0"/>
        <w:numPr>
          <w:ilvl w:val="0"/>
          <w:numId w:val="49"/>
        </w:numPr>
        <w:tabs>
          <w:tab w:val="left" w:pos="0"/>
          <w:tab w:val="left" w:pos="426"/>
        </w:tabs>
        <w:bidi w:val="false"/>
        <w:spacing w:after="0" w:before="0" w:line="240" w:lineRule="auto"/>
        <w:ind w:right="0" w:firstLine="0" w:left="0"/>
        <w:jc w:val="both"/>
        <w:rPr>
          <w:rFonts w:ascii="Times New Roman" w:hAnsi="Times New Roman" w:eastAsia="Times New Roman" w:cs="Times New Roman"/>
          <w:b/>
          <w:bCs/>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отдельно стоящие УВД, РОВД, отделы ГИБДД, военные комиссариаты районные и городские.</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b/>
          <w:bCs/>
          <w:color w:val="auto"/>
          <w:kern w:val="1"/>
          <w:sz w:val="24"/>
          <w:szCs w:val="24"/>
          <w:u w:val="none"/>
          <w:cs/>
          <w:lang w:val="ru-RU" w:bidi="ru-RU"/>
        </w:rPr>
      </w:pP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1.3</w:t>
      </w:r>
      <w:r>
        <w:rPr>
          <w:rFonts w:ascii="Times New Roman" w:hAnsi="Times New Roman" w:eastAsia="Times New Roman" w:cs="Times New Roman"/>
          <w:color w:val="auto"/>
          <w:kern w:val="1"/>
          <w:sz w:val="24"/>
          <w:szCs w:val="24"/>
          <w:u w:val="none"/>
          <w:cs/>
          <w:lang w:val="ru-RU" w:bidi="ru-RU"/>
        </w:rPr>
        <w:t xml:space="preserve"> На территории зоны запрещается размещение арсеналов, военных баз.</w:t>
      </w:r>
    </w:p>
    <w:p>
      <w:pPr>
        <w:pStyle w:val="Style_2"/>
        <w:keepNext w:val="true"/>
        <w:tabs>
          <w:tab w:val="left" w:pos="0"/>
        </w:tabs>
        <w:bidi w:val="false"/>
        <w:spacing w:after="0" w:before="0" w:line="240" w:lineRule="auto"/>
        <w:ind w:right="0" w:firstLine="0" w:left="0"/>
        <w:jc w:val="both"/>
        <w:rPr>
          <w:rFonts w:ascii="Times New Roman" w:hAnsi="Times New Roman" w:eastAsia="Times New Roman" w:cs="Times New Roman"/>
          <w:b w:val="0"/>
          <w:bCs w:val="0"/>
          <w:sz w:val="20"/>
          <w:szCs w:val="20"/>
          <w:u w:val="none"/>
          <w:lang w:val="ru-RU" w:bidi="ru-RU"/>
        </w:rPr>
      </w:pPr>
      <w:r>
        <w:rPr>
          <w:rFonts w:ascii="Times New Roman" w:hAnsi="Times New Roman" w:eastAsia="Times New Roman" w:cs="Times New Roman"/>
          <w:b w:val="0"/>
          <w:bCs w:val="0"/>
          <w:sz w:val="20"/>
          <w:szCs w:val="20"/>
          <w:u w:val="none"/>
          <w:lang w:val="ru-RU" w:bidi="ru-RU"/>
        </w:rPr>
        <w:t xml:space="preserve">Минимальный отступ строений от передней границы участка (в случаях, если иной показатель не установлен линией регулирования застройки) – 1м</w:t>
      </w:r>
    </w:p>
    <w:p>
      <w:pPr>
        <w:pStyle w:val="Style_0"/>
        <w:bidi w:val="false"/>
        <w:spacing w:after="0" w:before="0" w:line="240" w:lineRule="auto"/>
        <w:ind w:right="0" w:firstLine="0" w:left="0"/>
        <w:jc w:val="left"/>
        <w:rPr>
          <w:rFonts w:ascii="Times New Roman" w:hAnsi="Times New Roman" w:eastAsia="Times New Roman" w:cs="Times New Roman"/>
          <w:color w:val="auto"/>
          <w:kern w:val="1"/>
          <w:sz w:val="24"/>
          <w:szCs w:val="24"/>
          <w:u w:val="none"/>
          <w:cs/>
          <w:lang w:val="ru-RU" w:bidi="ru-RU"/>
        </w:rPr>
      </w:pPr>
    </w:p>
    <w:p>
      <w:pPr>
        <w:pStyle w:val="Style_0"/>
        <w:numPr>
          <w:ilvl w:val="1"/>
          <w:numId w:val="7"/>
        </w:numPr>
        <w:shd w:val="clear" w:fill="ffffff"/>
        <w:tabs>
          <w:tab w:val="left" w:pos="0"/>
          <w:tab w:val="left" w:pos="142"/>
        </w:tabs>
        <w:bidi w:val="false"/>
        <w:spacing w:after="0" w:before="0" w:line="240" w:lineRule="auto"/>
        <w:ind w:right="0" w:firstLine="0" w:left="142"/>
        <w:jc w:val="both"/>
        <w:rPr>
          <w:rFonts w:ascii="Times New Roman" w:hAnsi="Times New Roman" w:eastAsia="Times New Roman" w:cs="Times New Roman"/>
          <w:b/>
          <w:bCs/>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СН-3 Зона территорий объектов культурного наследия. </w:t>
      </w:r>
    </w:p>
    <w:p>
      <w:pPr>
        <w:pStyle w:val="Style_0"/>
        <w:shd w:val="clear" w:fill="ffffff"/>
        <w:tabs>
          <w:tab w:val="left" w:pos="0"/>
        </w:tabs>
        <w:bidi w:val="false"/>
        <w:spacing w:after="0" w:before="0" w:line="240" w:lineRule="auto"/>
        <w:ind w:right="0" w:firstLine="0" w:left="0"/>
        <w:jc w:val="both"/>
        <w:rPr>
          <w:rFonts w:ascii="Times New Roman" w:hAnsi="Times New Roman" w:eastAsia="Times New Roman" w:cs="Times New Roman"/>
          <w:b/>
          <w:bCs/>
          <w:color w:val="auto"/>
          <w:kern w:val="1"/>
          <w:sz w:val="24"/>
          <w:szCs w:val="24"/>
          <w:u w:val="none"/>
          <w:cs/>
          <w:lang w:val="ru-RU" w:bidi="ru-RU"/>
        </w:rPr>
      </w:pPr>
    </w:p>
    <w:p>
      <w:pPr>
        <w:pStyle w:val="Style_0"/>
        <w:shd w:val="clear" w:fill="ffffff"/>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2.1</w:t>
      </w:r>
      <w:r>
        <w:rPr>
          <w:rFonts w:ascii="Times New Roman" w:hAnsi="Times New Roman" w:eastAsia="Times New Roman" w:cs="Times New Roman"/>
          <w:color w:val="auto"/>
          <w:kern w:val="1"/>
          <w:sz w:val="24"/>
          <w:szCs w:val="24"/>
          <w:u w:val="none"/>
          <w:cs/>
          <w:lang w:val="ru-RU" w:bidi="ru-RU"/>
        </w:rPr>
        <w:t xml:space="preserve"> Использование земельных участков и иных объектов недвижимости, которые не являются памятниками истории и культуры и расположены в пределах зон, обозначенных на карте статьи 6 настоящих Правил, определяется:</w:t>
      </w:r>
    </w:p>
    <w:p>
      <w:pPr>
        <w:pStyle w:val="Style_0"/>
        <w:shd w:val="clear" w:fill="ffffff"/>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а) градостроительными регламентами, определенными статьями 10-16 настоящих Правил применительно к соответствующим территориальным зонам, обозначенным на карте статьи 8 настоящих Правил с учетом ограничений, определенных настоящей статьей;</w:t>
      </w:r>
    </w:p>
    <w:p>
      <w:pPr>
        <w:pStyle w:val="Style_0"/>
        <w:shd w:val="clear" w:fill="ffffff"/>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б) ограничениями, установленными нормативными правовыми документами об использовании земельных участков и иных объектов недвижимости, расположенных в границах зон, отображенных на карте статьи 6 настоящих Правил. </w:t>
      </w:r>
    </w:p>
    <w:p>
      <w:pPr>
        <w:pStyle w:val="Style_818"/>
        <w:tabs>
          <w:tab w:val="left" w:pos="0"/>
          <w:tab w:val="left" w:pos="142"/>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 xml:space="preserve">2.2</w:t>
      </w:r>
      <w:r>
        <w:rPr>
          <w:rFonts w:ascii="Times New Roman" w:hAnsi="Times New Roman" w:eastAsia="Times New Roman" w:cs="Times New Roman"/>
          <w:color w:val="auto"/>
          <w:kern w:val="1"/>
          <w:sz w:val="20"/>
          <w:szCs w:val="20"/>
          <w:u w:val="none"/>
          <w:cs/>
          <w:lang w:val="ru-RU" w:bidi="ru-RU"/>
        </w:rPr>
        <w:t xml:space="preserve"> 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 охранная зона, зона регулирования застройки и хозяйственной деятельности, зона охраняемого природного ландшафта.</w:t>
      </w:r>
    </w:p>
    <w:p>
      <w:pPr>
        <w:pStyle w:val="Style_818"/>
        <w:tabs>
          <w:tab w:val="left" w:pos="0"/>
          <w:tab w:val="left" w:pos="142"/>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Необходимый состав зон охраны объекта культурного наследия определяется проектом зон охраны объекта культурного наследия в каждом конкретном случае.</w:t>
      </w:r>
    </w:p>
    <w:p>
      <w:pPr>
        <w:pStyle w:val="Style_818"/>
        <w:numPr>
          <w:ilvl w:val="1"/>
          <w:numId w:val="1"/>
        </w:numPr>
        <w:tabs>
          <w:tab w:val="left" w:pos="0"/>
          <w:tab w:val="left" w:pos="142"/>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Размещение на охраняемых территориях временных сборно-разборных сооружений, торговых точек, продукции рекламного характера, навесов и ограждения площадок производится органами местного самоуправления по согласованию с органами охраны объектов культурного наследия в каждом конкретном случае в установленном порядке.</w:t>
      </w:r>
    </w:p>
    <w:p>
      <w:pPr>
        <w:pStyle w:val="Style_818"/>
        <w:tabs>
          <w:tab w:val="left" w:pos="0"/>
          <w:tab w:val="left" w:pos="142"/>
        </w:tabs>
        <w:bidi w:val="false"/>
        <w:spacing w:after="0" w:before="0" w:line="240" w:lineRule="auto"/>
        <w:ind w:right="0" w:firstLine="720" w:left="0"/>
        <w:jc w:val="both"/>
        <w:rPr>
          <w:rFonts w:ascii="Times New Roman" w:hAnsi="Times New Roman" w:eastAsia="Times New Roman" w:cs="Times New Roman"/>
          <w:color w:val="auto"/>
          <w:kern w:val="1"/>
          <w:sz w:val="20"/>
          <w:szCs w:val="20"/>
          <w:u w:val="none"/>
          <w:cs/>
          <w:lang w:val="ru-RU" w:bidi="ru-RU"/>
        </w:rPr>
      </w:pPr>
    </w:p>
    <w:p>
      <w:pPr>
        <w:pStyle w:val="Style_818"/>
        <w:tabs>
          <w:tab w:val="left" w:pos="0"/>
          <w:tab w:val="left" w:pos="142"/>
        </w:tabs>
        <w:bidi w:val="false"/>
        <w:spacing w:after="0" w:before="0" w:line="240" w:lineRule="auto"/>
        <w:ind w:right="0" w:firstLine="0" w:left="0"/>
        <w:jc w:val="both"/>
        <w:rPr>
          <w:rFonts w:ascii="Times New Roman" w:hAnsi="Times New Roman" w:eastAsia="Times New Roman" w:cs="Times New Roman"/>
          <w:b/>
          <w:bCs/>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 xml:space="preserve">3. СН шз. Зона шумозащитная.</w:t>
      </w:r>
    </w:p>
    <w:p>
      <w:pPr>
        <w:pStyle w:val="Style_818"/>
        <w:tabs>
          <w:tab w:val="left" w:pos="0"/>
          <w:tab w:val="left" w:pos="142"/>
        </w:tabs>
        <w:bidi w:val="false"/>
        <w:spacing w:after="0" w:before="0" w:line="240" w:lineRule="auto"/>
        <w:ind w:right="0" w:firstLine="0" w:left="0"/>
        <w:jc w:val="both"/>
        <w:rPr>
          <w:rFonts w:ascii="Times New Roman" w:hAnsi="Times New Roman" w:eastAsia="Times New Roman" w:cs="Times New Roman"/>
          <w:b/>
          <w:bCs/>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 xml:space="preserve">    СН сз. Зона санитарно-защитная</w:t>
      </w:r>
    </w:p>
    <w:p>
      <w:pPr>
        <w:pStyle w:val="Style_818"/>
        <w:tabs>
          <w:tab w:val="left" w:pos="0"/>
          <w:tab w:val="left" w:pos="142"/>
        </w:tabs>
        <w:bidi w:val="false"/>
        <w:spacing w:after="0" w:before="0" w:line="240" w:lineRule="auto"/>
        <w:ind w:right="0" w:firstLine="0" w:left="0"/>
        <w:jc w:val="both"/>
        <w:rPr>
          <w:rFonts w:ascii="Times New Roman" w:hAnsi="Times New Roman" w:eastAsia="Times New Roman" w:cs="Times New Roman"/>
          <w:b/>
          <w:bCs/>
          <w:color w:val="auto"/>
          <w:kern w:val="1"/>
          <w:sz w:val="20"/>
          <w:szCs w:val="20"/>
          <w:u w:val="none"/>
          <w:cs/>
          <w:lang w:val="ru-RU" w:bidi="ru-RU"/>
        </w:rPr>
      </w:pPr>
    </w:p>
    <w:p>
      <w:pPr>
        <w:pStyle w:val="Style_818"/>
        <w:tabs>
          <w:tab w:val="left" w:pos="0"/>
          <w:tab w:val="left" w:pos="142"/>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 xml:space="preserve">3.1</w:t>
      </w:r>
      <w:r>
        <w:rPr>
          <w:rFonts w:ascii="Times New Roman" w:hAnsi="Times New Roman" w:eastAsia="Times New Roman" w:cs="Times New Roman"/>
          <w:color w:val="auto"/>
          <w:kern w:val="1"/>
          <w:sz w:val="20"/>
          <w:szCs w:val="20"/>
          <w:u w:val="none"/>
          <w:cs/>
          <w:lang w:val="ru-RU" w:bidi="ru-RU"/>
        </w:rPr>
        <w:t xml:space="preserve"> В целях обеспечения безопасности населения, создания благоприятного микроклимата, для смягчения неблагоприятных природных условий вокруг объектов и производств, являющихся источниками воздействия на среду обитания и здоровье человека, устанавливается специальная территория с особым режимом использования - санитарно-защитная зона, и шумозащитная зона, размер которых обеспечивает уменьшение химического, биологического, физического загрязнения атмосферного воздуха до значений, установленных гигиеническими нормативами, а для предприятий I и II класса опасности - как до значений, установленных гигиеническими нормативами, так и до величин приемлемого риска для здоровья населения.</w:t>
      </w:r>
    </w:p>
    <w:p>
      <w:pPr>
        <w:pStyle w:val="Style_818"/>
        <w:tabs>
          <w:tab w:val="left" w:pos="0"/>
          <w:tab w:val="left" w:pos="142"/>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По своему функциональному назначению шумозащитная и санитарно-защитная зоны являются защитным барьером, обеспечивающим уровень безопасности населения при эксплуатации объекта в штатном режиме.</w:t>
      </w:r>
    </w:p>
    <w:p>
      <w:pPr>
        <w:pStyle w:val="Style_818"/>
        <w:tabs>
          <w:tab w:val="left" w:pos="0"/>
          <w:tab w:val="left" w:pos="142"/>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 </w:t>
      </w:r>
      <w:r>
        <w:rPr>
          <w:rFonts w:ascii="Times New Roman" w:hAnsi="Times New Roman" w:eastAsia="Times New Roman" w:cs="Times New Roman"/>
          <w:b/>
          <w:bCs/>
          <w:color w:val="auto"/>
          <w:kern w:val="1"/>
          <w:sz w:val="20"/>
          <w:szCs w:val="20"/>
          <w:u w:val="none"/>
          <w:cs/>
          <w:lang w:val="ru-RU" w:bidi="ru-RU"/>
        </w:rPr>
        <w:t xml:space="preserve">3.2</w:t>
      </w:r>
      <w:r>
        <w:rPr>
          <w:rFonts w:ascii="Times New Roman" w:hAnsi="Times New Roman" w:eastAsia="Times New Roman" w:cs="Times New Roman"/>
          <w:color w:val="auto"/>
          <w:kern w:val="1"/>
          <w:sz w:val="20"/>
          <w:szCs w:val="20"/>
          <w:u w:val="none"/>
          <w:cs/>
          <w:lang w:val="ru-RU" w:bidi="ru-RU"/>
        </w:rPr>
        <w:t xml:space="preserve"> Размеры и границы шумозащитной и (или)  санитарно-защитной зоны определяются в проекте шумозащитной и (или) санитарно-защитной зоны.</w:t>
      </w:r>
    </w:p>
    <w:p>
      <w:pPr>
        <w:pStyle w:val="Style_818"/>
        <w:tabs>
          <w:tab w:val="left" w:pos="0"/>
          <w:tab w:val="left" w:pos="142"/>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Обоснование размеров шумозащитной и (или)  санитарно-защитной зоны осуществляется в соответствии с требованиями СанПиН 2.2.1/2.1.1.1200-03.</w:t>
      </w:r>
    </w:p>
    <w:p>
      <w:pPr>
        <w:pStyle w:val="Style_818"/>
        <w:tabs>
          <w:tab w:val="left" w:pos="0"/>
          <w:tab w:val="left" w:pos="142"/>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Изменение размера санитарно-защитных зон действующих, реконструируемых и проектируемых промышленных объектов и производств должно сопровождаться разработкой проекта, обосновывающего необходимые изменения.</w:t>
      </w:r>
    </w:p>
    <w:p>
      <w:pPr>
        <w:pStyle w:val="Style_818"/>
        <w:tabs>
          <w:tab w:val="left" w:pos="0"/>
          <w:tab w:val="left" w:pos="142"/>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 xml:space="preserve">3.3 </w:t>
      </w:r>
      <w:r>
        <w:rPr>
          <w:rFonts w:ascii="Times New Roman" w:hAnsi="Times New Roman" w:eastAsia="Times New Roman" w:cs="Times New Roman"/>
          <w:color w:val="auto"/>
          <w:kern w:val="1"/>
          <w:sz w:val="20"/>
          <w:szCs w:val="20"/>
          <w:u w:val="none"/>
          <w:cs/>
          <w:lang w:val="ru-RU" w:bidi="ru-RU"/>
        </w:rPr>
        <w:t xml:space="preserve">В шумозащитной и санитарно-защитной зоне не допускается размещать:</w:t>
      </w:r>
    </w:p>
    <w:p>
      <w:pPr>
        <w:pStyle w:val="Style_818"/>
        <w:tabs>
          <w:tab w:val="left" w:pos="0"/>
          <w:tab w:val="left" w:pos="142"/>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жилую застройку, включая отдельные жилые дома;</w:t>
      </w:r>
    </w:p>
    <w:p>
      <w:pPr>
        <w:pStyle w:val="Style_818"/>
        <w:tabs>
          <w:tab w:val="left" w:pos="0"/>
          <w:tab w:val="left" w:pos="142"/>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ландшафтно-рекреационные зоны, зоны отдыха;</w:t>
      </w:r>
    </w:p>
    <w:p>
      <w:pPr>
        <w:pStyle w:val="Style_818"/>
        <w:tabs>
          <w:tab w:val="left" w:pos="0"/>
          <w:tab w:val="left" w:pos="142"/>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территории курортов, санаториев и домов отдыха;</w:t>
      </w:r>
    </w:p>
    <w:p>
      <w:pPr>
        <w:pStyle w:val="Style_818"/>
        <w:tabs>
          <w:tab w:val="left" w:pos="0"/>
          <w:tab w:val="left" w:pos="142"/>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территории садоводческих товариществ и коттеджной застройки, коллективных или индивидуальных дачных и садово-огородных участков;</w:t>
      </w:r>
    </w:p>
    <w:p>
      <w:pPr>
        <w:pStyle w:val="Style_818"/>
        <w:tabs>
          <w:tab w:val="left" w:pos="0"/>
          <w:tab w:val="left" w:pos="142"/>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другие территории с нормируемыми показателями качества среды обитания;</w:t>
      </w:r>
    </w:p>
    <w:p>
      <w:pPr>
        <w:pStyle w:val="Style_818"/>
        <w:tabs>
          <w:tab w:val="left" w:pos="0"/>
          <w:tab w:val="left" w:pos="142"/>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спортивные сооружения;</w:t>
      </w:r>
    </w:p>
    <w:p>
      <w:pPr>
        <w:pStyle w:val="Style_818"/>
        <w:tabs>
          <w:tab w:val="left" w:pos="0"/>
          <w:tab w:val="left" w:pos="142"/>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детские площадки;</w:t>
      </w:r>
    </w:p>
    <w:p>
      <w:pPr>
        <w:pStyle w:val="Style_818"/>
        <w:tabs>
          <w:tab w:val="left" w:pos="0"/>
          <w:tab w:val="left" w:pos="142"/>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образовательные и детские учреждения;</w:t>
      </w:r>
    </w:p>
    <w:p>
      <w:pPr>
        <w:pStyle w:val="Style_818"/>
        <w:tabs>
          <w:tab w:val="left" w:pos="0"/>
          <w:tab w:val="left" w:pos="142"/>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лечебно-профилактические и оздоровительные учреждения общего пользования.</w:t>
      </w:r>
    </w:p>
    <w:p>
      <w:pPr>
        <w:pStyle w:val="Style_818"/>
        <w:tabs>
          <w:tab w:val="left" w:pos="0"/>
          <w:tab w:val="left" w:pos="142"/>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 xml:space="preserve">3.4</w:t>
      </w:r>
      <w:r>
        <w:rPr>
          <w:rFonts w:ascii="Times New Roman" w:hAnsi="Times New Roman" w:eastAsia="Times New Roman" w:cs="Times New Roman"/>
          <w:color w:val="auto"/>
          <w:kern w:val="1"/>
          <w:sz w:val="20"/>
          <w:szCs w:val="20"/>
          <w:u w:val="none"/>
          <w:cs/>
          <w:lang w:val="ru-RU" w:bidi="ru-RU"/>
        </w:rPr>
        <w:t xml:space="preserve"> В санитарно-защитной зоне и на территории объектов других отраслей промышленности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p>
      <w:pPr>
        <w:pStyle w:val="Style_818"/>
        <w:tabs>
          <w:tab w:val="left" w:pos="0"/>
          <w:tab w:val="left" w:pos="142"/>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p>
    <w:p>
      <w:pPr>
        <w:pStyle w:val="Style_0"/>
        <w:tabs>
          <w:tab w:val="left" w:pos="0"/>
        </w:tabs>
        <w:bidi w:val="false"/>
        <w:spacing w:after="0" w:before="0" w:line="240" w:lineRule="auto"/>
        <w:ind w:right="0" w:firstLine="0" w:left="0"/>
        <w:jc w:val="left"/>
        <w:rPr>
          <w:rFonts w:ascii="Times New Roman" w:hAnsi="Times New Roman" w:eastAsia="Times New Roman" w:cs="Times New Roman"/>
          <w:b/>
          <w:bCs/>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3.5</w:t>
      </w:r>
      <w:r>
        <w:rPr>
          <w:rFonts w:ascii="Times New Roman" w:hAnsi="Times New Roman" w:eastAsia="Times New Roman" w:cs="Times New Roman"/>
          <w:color w:val="auto"/>
          <w:kern w:val="1"/>
          <w:sz w:val="24"/>
          <w:szCs w:val="24"/>
          <w:u w:val="none"/>
          <w:cs/>
          <w:lang w:val="ru-RU" w:bidi="ru-RU"/>
        </w:rPr>
        <w:t xml:space="preserve">  </w:t>
      </w:r>
      <w:r>
        <w:rPr>
          <w:rFonts w:ascii="Times New Roman" w:hAnsi="Times New Roman" w:eastAsia="Times New Roman" w:cs="Times New Roman"/>
          <w:b/>
          <w:bCs/>
          <w:color w:val="auto"/>
          <w:kern w:val="1"/>
          <w:sz w:val="24"/>
          <w:szCs w:val="24"/>
          <w:u w:val="none"/>
          <w:cs/>
          <w:lang w:val="ru-RU" w:bidi="ru-RU"/>
        </w:rPr>
        <w:t xml:space="preserve">Основные виды разрешенного использования недвижимости:</w:t>
      </w:r>
    </w:p>
    <w:p>
      <w:pPr>
        <w:pStyle w:val="Style_0"/>
        <w:tabs>
          <w:tab w:val="left" w:pos="0"/>
        </w:tabs>
        <w:bidi w:val="false"/>
        <w:spacing w:after="0" w:before="0" w:line="240" w:lineRule="auto"/>
        <w:ind w:right="0" w:firstLine="0" w:left="0"/>
        <w:jc w:val="left"/>
        <w:rPr>
          <w:rFonts w:ascii="Times New Roman" w:hAnsi="Times New Roman" w:eastAsia="Times New Roman" w:cs="Times New Roman"/>
          <w:b/>
          <w:bCs/>
          <w:color w:val="auto"/>
          <w:kern w:val="1"/>
          <w:sz w:val="24"/>
          <w:szCs w:val="24"/>
          <w:u w:val="none"/>
          <w:cs/>
          <w:lang w:val="ru-RU" w:bidi="ru-RU"/>
        </w:rPr>
      </w:pPr>
    </w:p>
    <w:p>
      <w:pPr>
        <w:pStyle w:val="Style_818"/>
        <w:numPr>
          <w:ilvl w:val="0"/>
          <w:numId w:val="50"/>
        </w:numPr>
        <w:tabs>
          <w:tab w:val="left" w:pos="0"/>
          <w:tab w:val="left" w:pos="142"/>
          <w:tab w:val="left" w:pos="502"/>
        </w:tabs>
        <w:bidi w:val="false"/>
        <w:spacing w:after="0" w:before="0" w:line="240" w:lineRule="auto"/>
        <w:ind w:right="0" w:hanging="360" w:left="502"/>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здания и сооружения для обслуживания работников указанного объекта и для обеспечения деятельности промышленного объекта (производства): </w:t>
      </w:r>
    </w:p>
    <w:p>
      <w:pPr>
        <w:pStyle w:val="Style_818"/>
        <w:numPr>
          <w:ilvl w:val="0"/>
          <w:numId w:val="50"/>
        </w:numPr>
        <w:tabs>
          <w:tab w:val="left" w:pos="0"/>
          <w:tab w:val="left" w:pos="142"/>
          <w:tab w:val="left" w:pos="502"/>
        </w:tabs>
        <w:bidi w:val="false"/>
        <w:spacing w:after="0" w:before="0" w:line="240" w:lineRule="auto"/>
        <w:ind w:right="0" w:hanging="360" w:left="502"/>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нежилые помещения для дежурного аварийного персонала, помещения для пребывания работающих по вахтовому методу (не более двух недель), </w:t>
      </w:r>
    </w:p>
    <w:p>
      <w:pPr>
        <w:pStyle w:val="Style_818"/>
        <w:numPr>
          <w:ilvl w:val="0"/>
          <w:numId w:val="50"/>
        </w:numPr>
        <w:tabs>
          <w:tab w:val="left" w:pos="0"/>
          <w:tab w:val="left" w:pos="142"/>
          <w:tab w:val="left" w:pos="502"/>
        </w:tabs>
        <w:bidi w:val="false"/>
        <w:spacing w:after="0" w:before="0" w:line="240" w:lineRule="auto"/>
        <w:ind w:right="0" w:hanging="360" w:left="502"/>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здания управления, </w:t>
      </w:r>
    </w:p>
    <w:p>
      <w:pPr>
        <w:pStyle w:val="Style_818"/>
        <w:numPr>
          <w:ilvl w:val="0"/>
          <w:numId w:val="50"/>
        </w:numPr>
        <w:tabs>
          <w:tab w:val="left" w:pos="0"/>
          <w:tab w:val="left" w:pos="142"/>
          <w:tab w:val="left" w:pos="502"/>
        </w:tabs>
        <w:bidi w:val="false"/>
        <w:spacing w:after="0" w:before="0" w:line="240" w:lineRule="auto"/>
        <w:ind w:right="0" w:hanging="360" w:left="502"/>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конструкторские бюро, </w:t>
      </w:r>
    </w:p>
    <w:p>
      <w:pPr>
        <w:pStyle w:val="Style_818"/>
        <w:numPr>
          <w:ilvl w:val="0"/>
          <w:numId w:val="50"/>
        </w:numPr>
        <w:tabs>
          <w:tab w:val="left" w:pos="0"/>
          <w:tab w:val="left" w:pos="142"/>
          <w:tab w:val="left" w:pos="502"/>
        </w:tabs>
        <w:bidi w:val="false"/>
        <w:spacing w:after="0" w:before="0" w:line="240" w:lineRule="auto"/>
        <w:ind w:right="0" w:hanging="360" w:left="502"/>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здания административного назначения, </w:t>
      </w:r>
    </w:p>
    <w:p>
      <w:pPr>
        <w:pStyle w:val="Style_818"/>
        <w:numPr>
          <w:ilvl w:val="0"/>
          <w:numId w:val="50"/>
        </w:numPr>
        <w:tabs>
          <w:tab w:val="left" w:pos="0"/>
          <w:tab w:val="left" w:pos="142"/>
          <w:tab w:val="left" w:pos="502"/>
        </w:tabs>
        <w:bidi w:val="false"/>
        <w:spacing w:after="0" w:before="0" w:line="240" w:lineRule="auto"/>
        <w:ind w:right="0" w:hanging="360" w:left="502"/>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научно-исследовательские лаборатории.</w:t>
      </w:r>
    </w:p>
    <w:p>
      <w:pPr>
        <w:pStyle w:val="Style_818"/>
        <w:tabs>
          <w:tab w:val="left" w:pos="0"/>
          <w:tab w:val="left" w:pos="142"/>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p>
    <w:p>
      <w:pPr>
        <w:pStyle w:val="Style_0"/>
        <w:tabs>
          <w:tab w:val="left" w:pos="0"/>
        </w:tabs>
        <w:bidi w:val="false"/>
        <w:spacing w:after="0" w:before="0" w:line="240" w:lineRule="auto"/>
        <w:ind w:right="0" w:firstLine="0" w:left="0"/>
        <w:jc w:val="left"/>
        <w:rPr>
          <w:rFonts w:ascii="Times New Roman" w:hAnsi="Times New Roman" w:eastAsia="Times New Roman" w:cs="Times New Roman"/>
          <w:b/>
          <w:bCs/>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Вспомогательные виды разрешенного использования:</w:t>
      </w:r>
    </w:p>
    <w:p>
      <w:pPr>
        <w:pStyle w:val="Style_0"/>
        <w:tabs>
          <w:tab w:val="left" w:pos="0"/>
        </w:tabs>
        <w:bidi w:val="false"/>
        <w:spacing w:after="0" w:before="0" w:line="240" w:lineRule="auto"/>
        <w:ind w:right="0" w:firstLine="0" w:left="0"/>
        <w:jc w:val="left"/>
        <w:rPr>
          <w:rFonts w:ascii="Times New Roman" w:hAnsi="Times New Roman" w:eastAsia="Times New Roman" w:cs="Times New Roman"/>
          <w:b/>
          <w:bCs/>
          <w:color w:val="auto"/>
          <w:kern w:val="1"/>
          <w:sz w:val="24"/>
          <w:szCs w:val="24"/>
          <w:u w:val="none"/>
          <w:cs/>
          <w:lang w:val="ru-RU" w:bidi="ru-RU"/>
        </w:rPr>
      </w:pPr>
    </w:p>
    <w:p>
      <w:pPr>
        <w:pStyle w:val="Style_818"/>
        <w:numPr>
          <w:ilvl w:val="0"/>
          <w:numId w:val="50"/>
        </w:numPr>
        <w:tabs>
          <w:tab w:val="left" w:pos="0"/>
          <w:tab w:val="left" w:pos="142"/>
          <w:tab w:val="left" w:pos="502"/>
        </w:tabs>
        <w:bidi w:val="false"/>
        <w:spacing w:after="0" w:before="0" w:line="240" w:lineRule="auto"/>
        <w:ind w:right="0" w:hanging="360" w:left="502"/>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поликлиники, </w:t>
      </w:r>
    </w:p>
    <w:p>
      <w:pPr>
        <w:pStyle w:val="Style_818"/>
        <w:numPr>
          <w:ilvl w:val="0"/>
          <w:numId w:val="50"/>
        </w:numPr>
        <w:tabs>
          <w:tab w:val="left" w:pos="0"/>
          <w:tab w:val="left" w:pos="142"/>
          <w:tab w:val="left" w:pos="502"/>
        </w:tabs>
        <w:bidi w:val="false"/>
        <w:spacing w:after="0" w:before="0" w:line="240" w:lineRule="auto"/>
        <w:ind w:right="0" w:hanging="360" w:left="502"/>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спортивно-оздоровительные сооружения закрытого типа, </w:t>
      </w:r>
    </w:p>
    <w:p>
      <w:pPr>
        <w:pStyle w:val="Style_818"/>
        <w:numPr>
          <w:ilvl w:val="0"/>
          <w:numId w:val="50"/>
        </w:numPr>
        <w:tabs>
          <w:tab w:val="left" w:pos="0"/>
          <w:tab w:val="left" w:pos="142"/>
          <w:tab w:val="left" w:pos="502"/>
        </w:tabs>
        <w:bidi w:val="false"/>
        <w:spacing w:after="0" w:before="0" w:line="240" w:lineRule="auto"/>
        <w:ind w:right="0" w:hanging="360" w:left="502"/>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бани, </w:t>
      </w:r>
    </w:p>
    <w:p>
      <w:pPr>
        <w:pStyle w:val="Style_818"/>
        <w:numPr>
          <w:ilvl w:val="0"/>
          <w:numId w:val="50"/>
        </w:numPr>
        <w:tabs>
          <w:tab w:val="left" w:pos="0"/>
          <w:tab w:val="left" w:pos="142"/>
          <w:tab w:val="left" w:pos="502"/>
        </w:tabs>
        <w:bidi w:val="false"/>
        <w:spacing w:after="0" w:before="0" w:line="240" w:lineRule="auto"/>
        <w:ind w:right="0" w:hanging="360" w:left="502"/>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прачечные, </w:t>
      </w:r>
    </w:p>
    <w:p>
      <w:pPr>
        <w:pStyle w:val="Style_818"/>
        <w:numPr>
          <w:ilvl w:val="0"/>
          <w:numId w:val="50"/>
        </w:numPr>
        <w:tabs>
          <w:tab w:val="left" w:pos="0"/>
          <w:tab w:val="left" w:pos="142"/>
          <w:tab w:val="left" w:pos="502"/>
        </w:tabs>
        <w:bidi w:val="false"/>
        <w:spacing w:after="0" w:before="0" w:line="240" w:lineRule="auto"/>
        <w:ind w:right="0" w:hanging="360" w:left="502"/>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объекты торговли и общественного питания, </w:t>
      </w:r>
    </w:p>
    <w:p>
      <w:pPr>
        <w:pStyle w:val="Style_818"/>
        <w:numPr>
          <w:ilvl w:val="0"/>
          <w:numId w:val="50"/>
        </w:numPr>
        <w:tabs>
          <w:tab w:val="left" w:pos="0"/>
          <w:tab w:val="left" w:pos="142"/>
          <w:tab w:val="left" w:pos="502"/>
        </w:tabs>
        <w:bidi w:val="false"/>
        <w:spacing w:after="0" w:before="0" w:line="240" w:lineRule="auto"/>
        <w:ind w:right="0" w:hanging="360" w:left="502"/>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мотели, </w:t>
      </w:r>
    </w:p>
    <w:p>
      <w:pPr>
        <w:pStyle w:val="Style_818"/>
        <w:numPr>
          <w:ilvl w:val="0"/>
          <w:numId w:val="50"/>
        </w:numPr>
        <w:tabs>
          <w:tab w:val="left" w:pos="0"/>
          <w:tab w:val="left" w:pos="142"/>
          <w:tab w:val="left" w:pos="502"/>
        </w:tabs>
        <w:bidi w:val="false"/>
        <w:spacing w:after="0" w:before="0" w:line="240" w:lineRule="auto"/>
        <w:ind w:right="0" w:hanging="360" w:left="502"/>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гостиницы, </w:t>
      </w:r>
    </w:p>
    <w:p>
      <w:pPr>
        <w:pStyle w:val="Style_818"/>
        <w:numPr>
          <w:ilvl w:val="0"/>
          <w:numId w:val="50"/>
        </w:numPr>
        <w:tabs>
          <w:tab w:val="left" w:pos="0"/>
          <w:tab w:val="left" w:pos="142"/>
          <w:tab w:val="left" w:pos="502"/>
        </w:tabs>
        <w:bidi w:val="false"/>
        <w:spacing w:after="0" w:before="0" w:line="240" w:lineRule="auto"/>
        <w:ind w:right="0" w:hanging="360" w:left="502"/>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площадки и сооружения для хранения общественного и индивидуального транспорта, пожарные депо, </w:t>
      </w:r>
    </w:p>
    <w:p>
      <w:pPr>
        <w:pStyle w:val="Style_818"/>
        <w:numPr>
          <w:ilvl w:val="0"/>
          <w:numId w:val="50"/>
        </w:numPr>
        <w:tabs>
          <w:tab w:val="left" w:pos="0"/>
          <w:tab w:val="left" w:pos="142"/>
          <w:tab w:val="left" w:pos="502"/>
        </w:tabs>
        <w:bidi w:val="false"/>
        <w:spacing w:after="0" w:before="0" w:line="240" w:lineRule="auto"/>
        <w:ind w:right="0" w:hanging="360" w:left="502"/>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местные и транзитные коммуникации, линии электропередачи, электроподстанции, </w:t>
      </w:r>
    </w:p>
    <w:p>
      <w:pPr>
        <w:pStyle w:val="Style_818"/>
        <w:numPr>
          <w:ilvl w:val="0"/>
          <w:numId w:val="50"/>
        </w:numPr>
        <w:tabs>
          <w:tab w:val="left" w:pos="0"/>
          <w:tab w:val="left" w:pos="142"/>
          <w:tab w:val="left" w:pos="502"/>
        </w:tabs>
        <w:bidi w:val="false"/>
        <w:spacing w:after="0" w:before="0" w:line="240" w:lineRule="auto"/>
        <w:ind w:right="0" w:hanging="360" w:left="502"/>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нефте- и газопроводы, артезианские скважины для технического водоснабжения, водоохлаждающие сооружения для подготовки технической воды, </w:t>
      </w:r>
    </w:p>
    <w:p>
      <w:pPr>
        <w:pStyle w:val="Style_818"/>
        <w:numPr>
          <w:ilvl w:val="0"/>
          <w:numId w:val="50"/>
        </w:numPr>
        <w:tabs>
          <w:tab w:val="left" w:pos="0"/>
          <w:tab w:val="left" w:pos="142"/>
          <w:tab w:val="left" w:pos="502"/>
        </w:tabs>
        <w:bidi w:val="false"/>
        <w:spacing w:after="0" w:before="0" w:line="240" w:lineRule="auto"/>
        <w:ind w:right="0" w:hanging="360" w:left="502"/>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канализационные насосные станции, </w:t>
      </w:r>
    </w:p>
    <w:p>
      <w:pPr>
        <w:pStyle w:val="Style_818"/>
        <w:numPr>
          <w:ilvl w:val="0"/>
          <w:numId w:val="50"/>
        </w:numPr>
        <w:tabs>
          <w:tab w:val="left" w:pos="0"/>
          <w:tab w:val="left" w:pos="142"/>
          <w:tab w:val="left" w:pos="502"/>
        </w:tabs>
        <w:bidi w:val="false"/>
        <w:spacing w:after="0" w:before="0" w:line="240" w:lineRule="auto"/>
        <w:ind w:right="0" w:hanging="360" w:left="502"/>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сооружения оборотного водоснабжения,</w:t>
      </w:r>
    </w:p>
    <w:p>
      <w:pPr>
        <w:pStyle w:val="Style_818"/>
        <w:numPr>
          <w:ilvl w:val="0"/>
          <w:numId w:val="50"/>
        </w:numPr>
        <w:tabs>
          <w:tab w:val="left" w:pos="0"/>
          <w:tab w:val="left" w:pos="142"/>
          <w:tab w:val="left" w:pos="502"/>
        </w:tabs>
        <w:bidi w:val="false"/>
        <w:spacing w:after="0" w:before="0" w:line="240" w:lineRule="auto"/>
        <w:ind w:right="0" w:hanging="360" w:left="502"/>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малые формы;</w:t>
      </w:r>
      <w:r>
        <w:rPr>
          <w:rFonts w:ascii="Times New Roman" w:hAnsi="Times New Roman" w:eastAsia="Times New Roman" w:cs="Times New Roman"/>
          <w:b/>
          <w:bCs/>
          <w:color w:val="auto"/>
          <w:kern w:val="1"/>
          <w:sz w:val="20"/>
          <w:szCs w:val="20"/>
          <w:u w:val="none"/>
          <w:cs/>
          <w:lang w:val="ru-RU" w:bidi="ru-RU"/>
        </w:rPr>
        <w:t xml:space="preserve"> </w:t>
      </w:r>
      <w:r>
        <w:rPr>
          <w:rFonts w:ascii="Times New Roman" w:hAnsi="Times New Roman" w:eastAsia="Times New Roman" w:cs="Times New Roman"/>
          <w:color w:val="auto"/>
          <w:kern w:val="1"/>
          <w:sz w:val="20"/>
          <w:szCs w:val="20"/>
          <w:u w:val="none"/>
          <w:cs/>
          <w:lang w:val="ru-RU" w:bidi="ru-RU"/>
        </w:rPr>
        <w:t xml:space="preserve">объекты благоустройства и озеленения</w:t>
      </w:r>
    </w:p>
    <w:p>
      <w:pPr>
        <w:pStyle w:val="Style_818"/>
        <w:numPr>
          <w:ilvl w:val="0"/>
          <w:numId w:val="50"/>
        </w:numPr>
        <w:tabs>
          <w:tab w:val="left" w:pos="0"/>
          <w:tab w:val="left" w:pos="142"/>
          <w:tab w:val="left" w:pos="502"/>
        </w:tabs>
        <w:bidi w:val="false"/>
        <w:spacing w:after="0" w:before="0" w:line="240" w:lineRule="auto"/>
        <w:ind w:right="0" w:hanging="360" w:left="502"/>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временные, нестационарные  сооружения торговли и обслуживания;</w:t>
      </w:r>
    </w:p>
    <w:p>
      <w:pPr>
        <w:pStyle w:val="Style_0"/>
        <w:numPr>
          <w:ilvl w:val="0"/>
          <w:numId w:val="50"/>
        </w:numPr>
        <w:tabs>
          <w:tab w:val="left" w:pos="0"/>
          <w:tab w:val="left" w:pos="502"/>
        </w:tabs>
        <w:bidi w:val="false"/>
        <w:spacing w:after="0" w:before="0" w:line="240" w:lineRule="auto"/>
        <w:ind w:right="0" w:hanging="360" w:left="502"/>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объекты инженерного обеспечения;</w:t>
      </w:r>
    </w:p>
    <w:p>
      <w:pPr>
        <w:pStyle w:val="Style_0"/>
        <w:numPr>
          <w:ilvl w:val="0"/>
          <w:numId w:val="50"/>
        </w:numPr>
        <w:tabs>
          <w:tab w:val="left" w:pos="0"/>
          <w:tab w:val="left" w:pos="502"/>
        </w:tabs>
        <w:bidi w:val="false"/>
        <w:spacing w:after="0" w:before="0" w:line="240" w:lineRule="auto"/>
        <w:ind w:right="0" w:hanging="360" w:left="502"/>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объекты наружной рекламы и информации.</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p>
    <w:p>
      <w:pPr>
        <w:pStyle w:val="Style_0"/>
        <w:tabs>
          <w:tab w:val="left" w:pos="0"/>
        </w:tabs>
        <w:bidi w:val="false"/>
        <w:spacing w:after="0" w:before="0" w:line="240" w:lineRule="auto"/>
        <w:ind w:right="0" w:firstLine="0" w:left="0"/>
        <w:jc w:val="left"/>
        <w:rPr>
          <w:rFonts w:ascii="Times New Roman" w:hAnsi="Times New Roman" w:eastAsia="Times New Roman" w:cs="Times New Roman"/>
          <w:b/>
          <w:bCs/>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Условно разрешенные виды использования:</w:t>
      </w:r>
    </w:p>
    <w:p>
      <w:pPr>
        <w:pStyle w:val="Style_0"/>
        <w:tabs>
          <w:tab w:val="left" w:pos="0"/>
        </w:tabs>
        <w:bidi w:val="false"/>
        <w:spacing w:after="0" w:before="0" w:line="240" w:lineRule="auto"/>
        <w:ind w:right="0" w:firstLine="0" w:left="0"/>
        <w:jc w:val="left"/>
        <w:rPr>
          <w:rFonts w:ascii="Times New Roman" w:hAnsi="Times New Roman" w:eastAsia="Times New Roman" w:cs="Times New Roman"/>
          <w:b/>
          <w:bCs/>
          <w:color w:val="auto"/>
          <w:kern w:val="1"/>
          <w:sz w:val="24"/>
          <w:szCs w:val="24"/>
          <w:u w:val="none"/>
          <w:cs/>
          <w:lang w:val="ru-RU" w:bidi="ru-RU"/>
        </w:rPr>
      </w:pPr>
    </w:p>
    <w:p>
      <w:pPr>
        <w:pStyle w:val="Style_818"/>
        <w:numPr>
          <w:ilvl w:val="0"/>
          <w:numId w:val="50"/>
        </w:numPr>
        <w:tabs>
          <w:tab w:val="left" w:pos="0"/>
          <w:tab w:val="left" w:pos="142"/>
          <w:tab w:val="left" w:pos="502"/>
        </w:tabs>
        <w:bidi w:val="false"/>
        <w:spacing w:after="0" w:before="0" w:line="240" w:lineRule="auto"/>
        <w:ind w:right="0" w:hanging="360" w:left="502"/>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 автозаправочные станции, </w:t>
      </w:r>
    </w:p>
    <w:p>
      <w:pPr>
        <w:pStyle w:val="Style_818"/>
        <w:numPr>
          <w:ilvl w:val="0"/>
          <w:numId w:val="50"/>
        </w:numPr>
        <w:tabs>
          <w:tab w:val="left" w:pos="0"/>
          <w:tab w:val="left" w:pos="142"/>
          <w:tab w:val="left" w:pos="502"/>
        </w:tabs>
        <w:bidi w:val="false"/>
        <w:spacing w:after="0" w:before="0" w:line="240" w:lineRule="auto"/>
        <w:ind w:right="0" w:hanging="360" w:left="502"/>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станции технического обслуживания автомобилей.</w:t>
      </w:r>
    </w:p>
    <w:p>
      <w:pPr>
        <w:pStyle w:val="Style_818"/>
        <w:tabs>
          <w:tab w:val="left" w:pos="0"/>
          <w:tab w:val="left" w:pos="142"/>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          </w:t>
      </w:r>
    </w:p>
    <w:p>
      <w:pPr>
        <w:pStyle w:val="Style_2"/>
        <w:keepNext w:val="true"/>
        <w:tabs>
          <w:tab w:val="left" w:pos="0"/>
          <w:tab w:val="left" w:pos="980"/>
        </w:tabs>
        <w:bidi w:val="false"/>
        <w:spacing w:after="0" w:before="0" w:line="240" w:lineRule="auto"/>
        <w:ind w:right="0" w:firstLine="0" w:left="0"/>
        <w:jc w:val="center"/>
        <w:rPr>
          <w:rFonts w:ascii="Times New Roman" w:hAnsi="Times New Roman" w:eastAsia="Times New Roman" w:cs="Times New Roman"/>
          <w:b/>
          <w:bCs/>
          <w:i/>
          <w:iCs/>
          <w:sz w:val="20"/>
          <w:szCs w:val="20"/>
          <w:u w:val="none"/>
          <w:lang w:val="ru-RU" w:bidi="ru-RU"/>
        </w:rPr>
      </w:pPr>
      <w:r>
        <w:rPr>
          <w:rFonts w:ascii="Times New Roman" w:hAnsi="Times New Roman" w:eastAsia="Times New Roman" w:cs="Times New Roman"/>
          <w:b/>
          <w:bCs/>
          <w:i/>
          <w:iCs/>
          <w:sz w:val="20"/>
          <w:szCs w:val="20"/>
          <w:u w:val="none"/>
          <w:lang w:val="ru-RU" w:bidi="ru-RU"/>
        </w:rPr>
        <w:t xml:space="preserve">Статья 15.</w:t>
      </w:r>
      <w:r>
        <w:rPr>
          <w:rFonts w:ascii="Times New Roman" w:hAnsi="Times New Roman" w:eastAsia="Times New Roman" w:cs="Times New Roman"/>
          <w:b w:val="0"/>
          <w:bCs w:val="0"/>
          <w:sz w:val="20"/>
          <w:szCs w:val="20"/>
          <w:u w:val="none"/>
          <w:lang w:val="ru-RU" w:bidi="ru-RU"/>
        </w:rPr>
        <w:t xml:space="preserve"> </w:t>
      </w:r>
      <w:r>
        <w:rPr>
          <w:rFonts w:ascii="Times New Roman" w:hAnsi="Times New Roman" w:eastAsia="Times New Roman" w:cs="Times New Roman"/>
          <w:b/>
          <w:bCs/>
          <w:i/>
          <w:iCs/>
          <w:sz w:val="20"/>
          <w:szCs w:val="20"/>
          <w:u w:val="none"/>
          <w:lang w:val="ru-RU" w:bidi="ru-RU"/>
        </w:rPr>
        <w:t xml:space="preserve">Производственные  зоны. Виды разрешенного использования объектов недвижимости. Градостроительные регламенты.</w:t>
      </w:r>
    </w:p>
    <w:p>
      <w:pPr>
        <w:pStyle w:val="Style_0"/>
        <w:tabs>
          <w:tab w:val="left" w:pos="0"/>
        </w:tabs>
        <w:bidi w:val="false"/>
        <w:spacing w:after="0" w:before="0" w:line="240" w:lineRule="auto"/>
        <w:ind w:right="0" w:firstLine="0" w:left="0"/>
        <w:jc w:val="left"/>
        <w:rPr>
          <w:rFonts w:ascii="Times New Roman" w:hAnsi="Times New Roman" w:eastAsia="Times New Roman" w:cs="Times New Roman"/>
          <w:b/>
          <w:bCs/>
          <w:color w:val="auto"/>
          <w:kern w:val="1"/>
          <w:sz w:val="24"/>
          <w:szCs w:val="24"/>
          <w:u w:val="none"/>
          <w:cs/>
          <w:lang w:val="ru-RU" w:bidi="ru-RU"/>
        </w:rPr>
      </w:pPr>
    </w:p>
    <w:p>
      <w:pPr>
        <w:pStyle w:val="Style_0"/>
        <w:tabs>
          <w:tab w:val="left" w:pos="0"/>
        </w:tabs>
        <w:bidi w:val="false"/>
        <w:spacing w:after="0" w:before="0" w:line="240" w:lineRule="auto"/>
        <w:ind w:right="0" w:firstLine="0" w:left="0"/>
        <w:jc w:val="left"/>
        <w:rPr>
          <w:rFonts w:ascii="Times New Roman" w:hAnsi="Times New Roman" w:eastAsia="Times New Roman" w:cs="Times New Roman"/>
          <w:b/>
          <w:bCs/>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1.П - 1 Зона промышленных  объектов 3  класса</w:t>
      </w:r>
    </w:p>
    <w:p>
      <w:pPr>
        <w:pStyle w:val="Style_0"/>
        <w:tabs>
          <w:tab w:val="left" w:pos="0"/>
        </w:tabs>
        <w:bidi w:val="false"/>
        <w:spacing w:after="0" w:before="0" w:line="240" w:lineRule="auto"/>
        <w:ind w:right="0" w:firstLine="0" w:left="0"/>
        <w:jc w:val="left"/>
        <w:rPr>
          <w:rFonts w:ascii="Times New Roman" w:hAnsi="Times New Roman" w:eastAsia="Times New Roman" w:cs="Times New Roman"/>
          <w:b/>
          <w:bCs/>
          <w:color w:val="auto"/>
          <w:kern w:val="1"/>
          <w:sz w:val="24"/>
          <w:szCs w:val="24"/>
          <w:u w:val="none"/>
          <w:cs/>
          <w:lang w:val="ru-RU" w:bidi="ru-RU"/>
        </w:rPr>
      </w:pPr>
    </w:p>
    <w:p>
      <w:pPr>
        <w:pStyle w:val="Style_0"/>
        <w:tabs>
          <w:tab w:val="left" w:pos="0"/>
        </w:tabs>
        <w:bidi w:val="false"/>
        <w:spacing w:after="0" w:before="0" w:line="240" w:lineRule="auto"/>
        <w:ind w:right="0" w:firstLine="0" w:left="0"/>
        <w:jc w:val="left"/>
        <w:rPr>
          <w:rFonts w:ascii="Times New Roman" w:hAnsi="Times New Roman" w:eastAsia="Times New Roman" w:cs="Times New Roman"/>
          <w:b/>
          <w:bCs/>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Основные виды разрешенного использования недвижимости:</w:t>
      </w:r>
    </w:p>
    <w:p>
      <w:pPr>
        <w:pStyle w:val="Style_0"/>
        <w:numPr>
          <w:ilvl w:val="0"/>
          <w:numId w:val="51"/>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промышленные предприятия и коммунально-складские объекты III класса вредности;</w:t>
      </w:r>
    </w:p>
    <w:p>
      <w:pPr>
        <w:pStyle w:val="Style_0"/>
        <w:numPr>
          <w:ilvl w:val="0"/>
          <w:numId w:val="51"/>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промышленные предприятия и коммунально-складские объекты IV – V класса вредности;</w:t>
      </w:r>
    </w:p>
    <w:p>
      <w:pPr>
        <w:pStyle w:val="Style_0"/>
        <w:numPr>
          <w:ilvl w:val="0"/>
          <w:numId w:val="51"/>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производственные базы и складские помещения строительных и других предприятий, требующие большегрузного или железнодорожного транспорта;</w:t>
      </w:r>
    </w:p>
    <w:p>
      <w:pPr>
        <w:pStyle w:val="Style_0"/>
        <w:numPr>
          <w:ilvl w:val="0"/>
          <w:numId w:val="51"/>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автотранспортные предприятия;</w:t>
      </w:r>
    </w:p>
    <w:p>
      <w:pPr>
        <w:pStyle w:val="Style_0"/>
        <w:numPr>
          <w:ilvl w:val="0"/>
          <w:numId w:val="51"/>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объекты железнодорожного транспорта;</w:t>
      </w:r>
    </w:p>
    <w:p>
      <w:pPr>
        <w:pStyle w:val="Style_0"/>
        <w:numPr>
          <w:ilvl w:val="0"/>
          <w:numId w:val="51"/>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автобусные парки;</w:t>
      </w:r>
    </w:p>
    <w:p>
      <w:pPr>
        <w:pStyle w:val="Style_0"/>
        <w:numPr>
          <w:ilvl w:val="0"/>
          <w:numId w:val="51"/>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троллейбусные парки;</w:t>
      </w:r>
    </w:p>
    <w:p>
      <w:pPr>
        <w:pStyle w:val="Style_0"/>
        <w:numPr>
          <w:ilvl w:val="0"/>
          <w:numId w:val="51"/>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трамвайные парки;</w:t>
      </w:r>
    </w:p>
    <w:p>
      <w:pPr>
        <w:pStyle w:val="Style_0"/>
        <w:numPr>
          <w:ilvl w:val="0"/>
          <w:numId w:val="51"/>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гаражи боксового типа, многоэтажные, подземные и наземные гаражи, автостоянки на отдельном земельном участке;</w:t>
      </w:r>
    </w:p>
    <w:p>
      <w:pPr>
        <w:pStyle w:val="Style_0"/>
        <w:numPr>
          <w:ilvl w:val="0"/>
          <w:numId w:val="51"/>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гаражи и автостоянки для постоянного хранения грузовых автомобилей;</w:t>
      </w:r>
    </w:p>
    <w:p>
      <w:pPr>
        <w:pStyle w:val="Style_0"/>
        <w:numPr>
          <w:ilvl w:val="0"/>
          <w:numId w:val="51"/>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станции технического обслуживания автомобилей, авторемонтные предприятия;</w:t>
      </w:r>
    </w:p>
    <w:p>
      <w:pPr>
        <w:pStyle w:val="Style_0"/>
        <w:numPr>
          <w:ilvl w:val="0"/>
          <w:numId w:val="51"/>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объекты складского назначения различного профиля;</w:t>
      </w:r>
    </w:p>
    <w:p>
      <w:pPr>
        <w:pStyle w:val="Style_0"/>
        <w:numPr>
          <w:ilvl w:val="0"/>
          <w:numId w:val="51"/>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объекты технического и инженерного обеспечения предприятий;</w:t>
      </w:r>
    </w:p>
    <w:p>
      <w:pPr>
        <w:pStyle w:val="Style_0"/>
        <w:numPr>
          <w:ilvl w:val="0"/>
          <w:numId w:val="51"/>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офисы, конторы, административные службы;</w:t>
      </w:r>
    </w:p>
    <w:p>
      <w:pPr>
        <w:pStyle w:val="Style_0"/>
        <w:numPr>
          <w:ilvl w:val="0"/>
          <w:numId w:val="51"/>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проектные, научно-исследовательские, конструкторские и изыскательские организации и лаборатории, </w:t>
      </w:r>
    </w:p>
    <w:p>
      <w:pPr>
        <w:pStyle w:val="Style_0"/>
        <w:numPr>
          <w:ilvl w:val="0"/>
          <w:numId w:val="51"/>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отделения, участковые пункты милиции;</w:t>
      </w:r>
    </w:p>
    <w:p>
      <w:pPr>
        <w:pStyle w:val="Style_0"/>
        <w:numPr>
          <w:ilvl w:val="0"/>
          <w:numId w:val="51"/>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пожарные части;</w:t>
      </w:r>
    </w:p>
    <w:p>
      <w:pPr>
        <w:pStyle w:val="Style_0"/>
        <w:numPr>
          <w:ilvl w:val="0"/>
          <w:numId w:val="51"/>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объекты пожарной охраны;</w:t>
      </w:r>
    </w:p>
    <w:p>
      <w:pPr>
        <w:pStyle w:val="Style_0"/>
        <w:numPr>
          <w:ilvl w:val="0"/>
          <w:numId w:val="51"/>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скверы, бульвары.</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p>
    <w:p>
      <w:pPr>
        <w:pStyle w:val="Style_0"/>
        <w:tabs>
          <w:tab w:val="left" w:pos="0"/>
        </w:tabs>
        <w:bidi w:val="false"/>
        <w:spacing w:after="0" w:before="0" w:line="240" w:lineRule="auto"/>
        <w:ind w:right="0" w:firstLine="0" w:left="0"/>
        <w:jc w:val="left"/>
        <w:rPr>
          <w:rFonts w:ascii="Times New Roman" w:hAnsi="Times New Roman" w:eastAsia="Times New Roman" w:cs="Times New Roman"/>
          <w:b/>
          <w:bCs/>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Вспомогательные виды разрешенного использования:</w:t>
      </w:r>
    </w:p>
    <w:p>
      <w:pPr>
        <w:pStyle w:val="Style_0"/>
        <w:tabs>
          <w:tab w:val="left" w:pos="0"/>
        </w:tabs>
        <w:bidi w:val="false"/>
        <w:spacing w:after="0" w:before="0" w:line="240" w:lineRule="auto"/>
        <w:ind w:right="0" w:firstLine="0" w:left="0"/>
        <w:jc w:val="left"/>
        <w:rPr>
          <w:rFonts w:ascii="Times New Roman" w:hAnsi="Times New Roman" w:eastAsia="Times New Roman" w:cs="Times New Roman"/>
          <w:b/>
          <w:bCs/>
          <w:color w:val="auto"/>
          <w:kern w:val="1"/>
          <w:sz w:val="24"/>
          <w:szCs w:val="24"/>
          <w:u w:val="none"/>
          <w:cs/>
          <w:lang w:val="ru-RU" w:bidi="ru-RU"/>
        </w:rPr>
      </w:pPr>
    </w:p>
    <w:p>
      <w:pPr>
        <w:pStyle w:val="Style_0"/>
        <w:numPr>
          <w:ilvl w:val="0"/>
          <w:numId w:val="52"/>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открытые стоянки краткосрочного хранения автомобилей, площадки транзитного транспорта с местами хранения автобусов, грузовиков, легковых автомобилей;</w:t>
      </w:r>
    </w:p>
    <w:p>
      <w:pPr>
        <w:pStyle w:val="Style_0"/>
        <w:numPr>
          <w:ilvl w:val="0"/>
          <w:numId w:val="52"/>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автостоянки для временного хранения грузовых автомобилей;</w:t>
      </w:r>
    </w:p>
    <w:p>
      <w:pPr>
        <w:pStyle w:val="Style_0"/>
        <w:numPr>
          <w:ilvl w:val="0"/>
          <w:numId w:val="52"/>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спортплощадки;</w:t>
      </w:r>
    </w:p>
    <w:p>
      <w:pPr>
        <w:pStyle w:val="Style_0"/>
        <w:numPr>
          <w:ilvl w:val="0"/>
          <w:numId w:val="52"/>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предприятия общественного питания, связанные с обслуживанием работников предприятий;</w:t>
      </w:r>
    </w:p>
    <w:p>
      <w:pPr>
        <w:pStyle w:val="Style_0"/>
        <w:numPr>
          <w:ilvl w:val="0"/>
          <w:numId w:val="52"/>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питомники растений для озеленения санитарно-защитных зон предприятий;</w:t>
      </w:r>
    </w:p>
    <w:p>
      <w:pPr>
        <w:pStyle w:val="Style_0"/>
        <w:numPr>
          <w:ilvl w:val="0"/>
          <w:numId w:val="52"/>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объекты инженерного обеспечения;</w:t>
      </w:r>
    </w:p>
    <w:p>
      <w:pPr>
        <w:pStyle w:val="Style_0"/>
        <w:numPr>
          <w:ilvl w:val="0"/>
          <w:numId w:val="52"/>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объекты наружной рекламы и информации.</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p>
    <w:p>
      <w:pPr>
        <w:pStyle w:val="Style_0"/>
        <w:tabs>
          <w:tab w:val="left" w:pos="0"/>
        </w:tabs>
        <w:bidi w:val="false"/>
        <w:spacing w:after="0" w:before="0" w:line="240" w:lineRule="auto"/>
        <w:ind w:right="0" w:firstLine="0" w:left="0"/>
        <w:jc w:val="left"/>
        <w:rPr>
          <w:rFonts w:ascii="Times New Roman" w:hAnsi="Times New Roman" w:eastAsia="Times New Roman" w:cs="Times New Roman"/>
          <w:b/>
          <w:bCs/>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Условно разрешенные виды использования:</w:t>
      </w:r>
    </w:p>
    <w:p>
      <w:pPr>
        <w:pStyle w:val="Style_0"/>
        <w:tabs>
          <w:tab w:val="left" w:pos="0"/>
        </w:tabs>
        <w:bidi w:val="false"/>
        <w:spacing w:after="0" w:before="0" w:line="240" w:lineRule="auto"/>
        <w:ind w:right="0" w:firstLine="0" w:left="0"/>
        <w:jc w:val="left"/>
        <w:rPr>
          <w:rFonts w:ascii="Times New Roman" w:hAnsi="Times New Roman" w:eastAsia="Times New Roman" w:cs="Times New Roman"/>
          <w:b/>
          <w:bCs/>
          <w:color w:val="auto"/>
          <w:kern w:val="1"/>
          <w:sz w:val="24"/>
          <w:szCs w:val="24"/>
          <w:u w:val="none"/>
          <w:cs/>
          <w:lang w:val="ru-RU" w:bidi="ru-RU"/>
        </w:rPr>
      </w:pPr>
    </w:p>
    <w:p>
      <w:pPr>
        <w:pStyle w:val="Style_0"/>
        <w:numPr>
          <w:ilvl w:val="0"/>
          <w:numId w:val="53"/>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автозаправочные станции;</w:t>
      </w:r>
    </w:p>
    <w:p>
      <w:pPr>
        <w:pStyle w:val="Style_0"/>
        <w:numPr>
          <w:ilvl w:val="0"/>
          <w:numId w:val="53"/>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санитарно-технические сооружения и установки коммунального назначения, склады временного хранения утильсырья;</w:t>
      </w:r>
    </w:p>
    <w:p>
      <w:pPr>
        <w:pStyle w:val="Style_0"/>
        <w:numPr>
          <w:ilvl w:val="0"/>
          <w:numId w:val="53"/>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поликлиники;</w:t>
      </w:r>
    </w:p>
    <w:p>
      <w:pPr>
        <w:pStyle w:val="Style_0"/>
        <w:numPr>
          <w:ilvl w:val="0"/>
          <w:numId w:val="53"/>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аптеки;</w:t>
      </w:r>
    </w:p>
    <w:p>
      <w:pPr>
        <w:pStyle w:val="Style_0"/>
        <w:numPr>
          <w:ilvl w:val="0"/>
          <w:numId w:val="53"/>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общежития;</w:t>
      </w:r>
    </w:p>
    <w:p>
      <w:pPr>
        <w:pStyle w:val="Style_0"/>
        <w:numPr>
          <w:ilvl w:val="0"/>
          <w:numId w:val="53"/>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магазины;</w:t>
      </w:r>
    </w:p>
    <w:p>
      <w:pPr>
        <w:pStyle w:val="Style_0"/>
        <w:numPr>
          <w:ilvl w:val="0"/>
          <w:numId w:val="53"/>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бани;</w:t>
      </w:r>
    </w:p>
    <w:p>
      <w:pPr>
        <w:pStyle w:val="Style_0"/>
        <w:numPr>
          <w:ilvl w:val="0"/>
          <w:numId w:val="53"/>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почтовые отделения;</w:t>
      </w:r>
    </w:p>
    <w:p>
      <w:pPr>
        <w:pStyle w:val="Style_0"/>
        <w:numPr>
          <w:ilvl w:val="0"/>
          <w:numId w:val="53"/>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отделения банков;</w:t>
      </w:r>
    </w:p>
    <w:p>
      <w:pPr>
        <w:pStyle w:val="Style_0"/>
        <w:numPr>
          <w:ilvl w:val="0"/>
          <w:numId w:val="53"/>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ветеринарные лечебницы с содержанием животных;</w:t>
      </w:r>
    </w:p>
    <w:p>
      <w:pPr>
        <w:pStyle w:val="Style_0"/>
        <w:numPr>
          <w:ilvl w:val="0"/>
          <w:numId w:val="53"/>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ветеринарные приемные пункты;</w:t>
      </w:r>
    </w:p>
    <w:p>
      <w:pPr>
        <w:pStyle w:val="Style_0"/>
        <w:numPr>
          <w:ilvl w:val="0"/>
          <w:numId w:val="53"/>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антенны сотовой, радиорелейной, спутниковой связи.</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p>
    <w:p>
      <w:pPr>
        <w:pStyle w:val="Style_812"/>
        <w:numPr>
          <w:ilvl w:val="1"/>
          <w:numId w:val="7"/>
        </w:numPr>
        <w:tabs>
          <w:tab w:val="left" w:pos="0"/>
        </w:tabs>
        <w:bidi w:val="false"/>
        <w:spacing w:after="0" w:before="0" w:line="276" w:lineRule="auto"/>
        <w:ind w:right="0" w:firstLine="0" w:left="0"/>
        <w:jc w:val="left"/>
        <w:rPr>
          <w:rFonts w:ascii="Times New Roman" w:hAnsi="Times New Roman" w:eastAsia="Times New Roman" w:cs="Times New Roman"/>
          <w:b/>
          <w:sz w:val="20"/>
          <w:u w:val="none"/>
        </w:rPr>
      </w:pPr>
      <w:r>
        <w:rPr>
          <w:rFonts w:ascii="Times New Roman" w:hAnsi="Times New Roman" w:eastAsia="Times New Roman" w:cs="Times New Roman"/>
          <w:b/>
          <w:sz w:val="20"/>
          <w:u w:val="none"/>
        </w:rPr>
        <w:t xml:space="preserve"> П-2. Зона промышленных объектов 4 класса</w:t>
      </w:r>
    </w:p>
    <w:p>
      <w:pPr>
        <w:pStyle w:val="Style_812"/>
        <w:tabs>
          <w:tab w:val="left" w:pos="0"/>
        </w:tabs>
        <w:bidi w:val="false"/>
        <w:spacing w:after="0" w:before="0" w:line="276" w:lineRule="auto"/>
        <w:ind w:right="0" w:firstLine="0" w:left="2946"/>
        <w:jc w:val="left"/>
        <w:rPr>
          <w:rFonts w:ascii="Times New Roman" w:hAnsi="Times New Roman" w:eastAsia="Times New Roman" w:cs="Times New Roman"/>
          <w:b/>
          <w:sz w:val="20"/>
          <w:u w:val="none"/>
        </w:rPr>
      </w:pPr>
    </w:p>
    <w:p>
      <w:pPr>
        <w:pStyle w:val="Style_830"/>
        <w:tabs>
          <w:tab w:val="left" w:pos="0"/>
        </w:tabs>
        <w:bidi w:val="false"/>
        <w:spacing w:after="0" w:before="0" w:line="240" w:lineRule="auto"/>
        <w:ind w:right="0" w:firstLine="0" w:left="0"/>
        <w:jc w:val="left"/>
        <w:rPr>
          <w:rFonts w:ascii="Times New Roman" w:hAnsi="Times New Roman" w:eastAsia="Times New Roman" w:cs="Times New Roman"/>
          <w:b/>
          <w:bCs/>
          <w:sz w:val="20"/>
          <w:szCs w:val="20"/>
          <w:u w:val="none"/>
          <w:lang w:val="ru-RU" w:bidi="ru-RU"/>
        </w:rPr>
      </w:pPr>
      <w:r>
        <w:rPr>
          <w:rFonts w:ascii="Times New Roman" w:hAnsi="Times New Roman" w:eastAsia="Times New Roman" w:cs="Times New Roman"/>
          <w:b/>
          <w:bCs/>
          <w:sz w:val="20"/>
          <w:szCs w:val="20"/>
          <w:u w:val="none"/>
          <w:lang w:val="ru-RU" w:bidi="ru-RU"/>
        </w:rPr>
        <w:t xml:space="preserve">Основные виды разрешенного использования недвижимости:</w:t>
      </w:r>
    </w:p>
    <w:p>
      <w:pPr>
        <w:pStyle w:val="Style_830"/>
        <w:tabs>
          <w:tab w:val="left" w:pos="0"/>
        </w:tabs>
        <w:bidi w:val="false"/>
        <w:spacing w:after="0" w:before="0" w:line="240" w:lineRule="auto"/>
        <w:ind w:right="0" w:firstLine="0" w:left="0"/>
        <w:jc w:val="left"/>
        <w:rPr>
          <w:rFonts w:ascii="Times New Roman" w:hAnsi="Times New Roman" w:eastAsia="Times New Roman" w:cs="Times New Roman"/>
          <w:b/>
          <w:bCs/>
          <w:sz w:val="20"/>
          <w:szCs w:val="20"/>
          <w:u w:val="none"/>
          <w:lang w:val="ru-RU" w:bidi="ru-RU"/>
        </w:rPr>
      </w:pPr>
    </w:p>
    <w:p>
      <w:pPr>
        <w:pStyle w:val="Style_0"/>
        <w:numPr>
          <w:ilvl w:val="0"/>
          <w:numId w:val="54"/>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коммунально-складские и производственные предприятия IV класса вредности различного профиля;</w:t>
      </w:r>
    </w:p>
    <w:p>
      <w:pPr>
        <w:pStyle w:val="Style_0"/>
        <w:numPr>
          <w:ilvl w:val="0"/>
          <w:numId w:val="54"/>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коммунально-складские и производственные предприятия V класса вредности;</w:t>
      </w:r>
    </w:p>
    <w:p>
      <w:pPr>
        <w:pStyle w:val="Style_0"/>
        <w:numPr>
          <w:ilvl w:val="0"/>
          <w:numId w:val="54"/>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гаражи боксового типа, многоэтажные, подземные и наземные гаражи, автостоянки на отдельном земельном участке;</w:t>
      </w:r>
    </w:p>
    <w:p>
      <w:pPr>
        <w:pStyle w:val="Style_0"/>
        <w:numPr>
          <w:ilvl w:val="0"/>
          <w:numId w:val="54"/>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гаражи и автостоянки для постоянного хранения грузовых автомобилей;</w:t>
      </w:r>
    </w:p>
    <w:p>
      <w:pPr>
        <w:pStyle w:val="Style_0"/>
        <w:numPr>
          <w:ilvl w:val="0"/>
          <w:numId w:val="54"/>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объекты складского назначения различного профиля;</w:t>
      </w:r>
    </w:p>
    <w:p>
      <w:pPr>
        <w:pStyle w:val="Style_0"/>
        <w:numPr>
          <w:ilvl w:val="0"/>
          <w:numId w:val="54"/>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объекты технического и инженерного обеспечения предприятий;</w:t>
      </w:r>
    </w:p>
    <w:p>
      <w:pPr>
        <w:pStyle w:val="Style_0"/>
        <w:numPr>
          <w:ilvl w:val="0"/>
          <w:numId w:val="54"/>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санитарно-технические сооружения и установки коммунального назначения;</w:t>
      </w:r>
    </w:p>
    <w:p>
      <w:pPr>
        <w:pStyle w:val="Style_0"/>
        <w:numPr>
          <w:ilvl w:val="0"/>
          <w:numId w:val="54"/>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офисы, конторы, административные службы;</w:t>
      </w:r>
    </w:p>
    <w:p>
      <w:pPr>
        <w:pStyle w:val="Style_0"/>
        <w:numPr>
          <w:ilvl w:val="0"/>
          <w:numId w:val="54"/>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проектные, научно-исследовательские, конструкторские и изыскательские организации и лаборатории;</w:t>
      </w:r>
    </w:p>
    <w:p>
      <w:pPr>
        <w:pStyle w:val="Style_0"/>
        <w:numPr>
          <w:ilvl w:val="0"/>
          <w:numId w:val="54"/>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предприятия  оптовой, мелкооптовой торговли и магазины розничной торговли по продаже товаров собственного производства предприятий; </w:t>
      </w:r>
    </w:p>
    <w:p>
      <w:pPr>
        <w:pStyle w:val="Style_0"/>
        <w:numPr>
          <w:ilvl w:val="0"/>
          <w:numId w:val="54"/>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отделения, участковые пункты милиции;</w:t>
      </w:r>
    </w:p>
    <w:p>
      <w:pPr>
        <w:pStyle w:val="Style_0"/>
        <w:numPr>
          <w:ilvl w:val="0"/>
          <w:numId w:val="54"/>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жилищно-эксплуатационные службы;</w:t>
      </w:r>
    </w:p>
    <w:p>
      <w:pPr>
        <w:pStyle w:val="Style_0"/>
        <w:numPr>
          <w:ilvl w:val="0"/>
          <w:numId w:val="54"/>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ветеринарные клиники и станции;</w:t>
      </w:r>
    </w:p>
    <w:p>
      <w:pPr>
        <w:pStyle w:val="Style_0"/>
        <w:numPr>
          <w:ilvl w:val="0"/>
          <w:numId w:val="54"/>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пожарные части;</w:t>
      </w:r>
    </w:p>
    <w:p>
      <w:pPr>
        <w:pStyle w:val="Style_0"/>
        <w:numPr>
          <w:ilvl w:val="0"/>
          <w:numId w:val="54"/>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объекты пожарной охраны;</w:t>
      </w:r>
    </w:p>
    <w:p>
      <w:pPr>
        <w:pStyle w:val="Style_0"/>
        <w:numPr>
          <w:ilvl w:val="0"/>
          <w:numId w:val="54"/>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скверы, зеленые насаждения;</w:t>
      </w:r>
    </w:p>
    <w:p>
      <w:pPr>
        <w:pStyle w:val="Style_0"/>
        <w:numPr>
          <w:ilvl w:val="0"/>
          <w:numId w:val="54"/>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аптеки;</w:t>
      </w:r>
    </w:p>
    <w:p>
      <w:pPr>
        <w:pStyle w:val="Style_0"/>
        <w:numPr>
          <w:ilvl w:val="0"/>
          <w:numId w:val="54"/>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пункты оказания первой медицинской помощи.</w:t>
      </w:r>
    </w:p>
    <w:p>
      <w:pPr>
        <w:pStyle w:val="Style_0"/>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p>
    <w:p>
      <w:pPr>
        <w:pStyle w:val="Style_0"/>
        <w:tabs>
          <w:tab w:val="left" w:pos="0"/>
          <w:tab w:val="left" w:pos="426"/>
        </w:tabs>
        <w:bidi w:val="false"/>
        <w:spacing w:after="0" w:before="0" w:line="240" w:lineRule="auto"/>
        <w:ind w:right="0" w:firstLine="0" w:left="0"/>
        <w:jc w:val="left"/>
        <w:rPr>
          <w:rFonts w:ascii="Times New Roman" w:hAnsi="Times New Roman" w:eastAsia="Times New Roman" w:cs="Times New Roman"/>
          <w:b/>
          <w:bCs/>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Вспомогательные виды разрешенного использования:</w:t>
      </w:r>
    </w:p>
    <w:p>
      <w:pPr>
        <w:pStyle w:val="Style_0"/>
        <w:tabs>
          <w:tab w:val="left" w:pos="0"/>
          <w:tab w:val="left" w:pos="426"/>
        </w:tabs>
        <w:bidi w:val="false"/>
        <w:spacing w:after="0" w:before="0" w:line="240" w:lineRule="auto"/>
        <w:ind w:right="0" w:firstLine="0" w:left="0"/>
        <w:jc w:val="left"/>
        <w:rPr>
          <w:rFonts w:ascii="Times New Roman" w:hAnsi="Times New Roman" w:eastAsia="Times New Roman" w:cs="Times New Roman"/>
          <w:b/>
          <w:bCs/>
          <w:color w:val="auto"/>
          <w:kern w:val="1"/>
          <w:sz w:val="24"/>
          <w:szCs w:val="24"/>
          <w:u w:val="none"/>
          <w:cs/>
          <w:lang w:val="ru-RU" w:bidi="ru-RU"/>
        </w:rPr>
      </w:pPr>
    </w:p>
    <w:p>
      <w:pPr>
        <w:pStyle w:val="Style_0"/>
        <w:numPr>
          <w:ilvl w:val="0"/>
          <w:numId w:val="55"/>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открытые стоянки краткосрочного хранения автомобилей, площадки транзитного транспорта с местами хранения автобусов, грузовиков, легковых автомобилей;</w:t>
      </w:r>
    </w:p>
    <w:p>
      <w:pPr>
        <w:pStyle w:val="Style_0"/>
        <w:numPr>
          <w:ilvl w:val="0"/>
          <w:numId w:val="55"/>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автостоянки для временного хранения грузовых автомобилей;</w:t>
      </w:r>
    </w:p>
    <w:p>
      <w:pPr>
        <w:pStyle w:val="Style_0"/>
        <w:numPr>
          <w:ilvl w:val="0"/>
          <w:numId w:val="55"/>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спортплощадки, площадки для отдыха персонала предприятий;</w:t>
      </w:r>
    </w:p>
    <w:p>
      <w:pPr>
        <w:pStyle w:val="Style_0"/>
        <w:numPr>
          <w:ilvl w:val="0"/>
          <w:numId w:val="55"/>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предприятия общественного питания, связанные с обслуживанием работников предприятий;</w:t>
      </w:r>
    </w:p>
    <w:p>
      <w:pPr>
        <w:pStyle w:val="Style_0"/>
        <w:numPr>
          <w:ilvl w:val="0"/>
          <w:numId w:val="55"/>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питомники растений для озеленения промышленных территорий и санитарно-защитных зон;</w:t>
      </w:r>
    </w:p>
    <w:p>
      <w:pPr>
        <w:pStyle w:val="Style_0"/>
        <w:numPr>
          <w:ilvl w:val="0"/>
          <w:numId w:val="55"/>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объекты инженерного обеспечения;</w:t>
      </w:r>
    </w:p>
    <w:p>
      <w:pPr>
        <w:pStyle w:val="Style_0"/>
        <w:numPr>
          <w:ilvl w:val="0"/>
          <w:numId w:val="55"/>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объекты наружной рекламы и информации.</w:t>
      </w:r>
    </w:p>
    <w:p>
      <w:pPr>
        <w:pStyle w:val="Style_0"/>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p>
    <w:p>
      <w:pPr>
        <w:pStyle w:val="Style_0"/>
        <w:tabs>
          <w:tab w:val="left" w:pos="0"/>
          <w:tab w:val="left" w:pos="426"/>
        </w:tabs>
        <w:bidi w:val="false"/>
        <w:spacing w:after="0" w:before="0" w:line="240" w:lineRule="auto"/>
        <w:ind w:right="0" w:firstLine="0" w:left="0"/>
        <w:jc w:val="left"/>
        <w:rPr>
          <w:rFonts w:ascii="Times New Roman" w:hAnsi="Times New Roman" w:eastAsia="Times New Roman" w:cs="Times New Roman"/>
          <w:b/>
          <w:bCs/>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Условно разрешенные виды использования:</w:t>
      </w:r>
    </w:p>
    <w:p>
      <w:pPr>
        <w:pStyle w:val="Style_0"/>
        <w:tabs>
          <w:tab w:val="left" w:pos="0"/>
          <w:tab w:val="left" w:pos="426"/>
        </w:tabs>
        <w:bidi w:val="false"/>
        <w:spacing w:after="0" w:before="0" w:line="240" w:lineRule="auto"/>
        <w:ind w:right="0" w:firstLine="0" w:left="0"/>
        <w:jc w:val="left"/>
        <w:rPr>
          <w:rFonts w:ascii="Times New Roman" w:hAnsi="Times New Roman" w:eastAsia="Times New Roman" w:cs="Times New Roman"/>
          <w:b/>
          <w:bCs/>
          <w:color w:val="auto"/>
          <w:kern w:val="1"/>
          <w:sz w:val="24"/>
          <w:szCs w:val="24"/>
          <w:u w:val="none"/>
          <w:cs/>
          <w:lang w:val="ru-RU" w:bidi="ru-RU"/>
        </w:rPr>
      </w:pPr>
    </w:p>
    <w:p>
      <w:pPr>
        <w:pStyle w:val="Style_0"/>
        <w:numPr>
          <w:ilvl w:val="0"/>
          <w:numId w:val="56"/>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автозаправочные станции;</w:t>
      </w:r>
    </w:p>
    <w:p>
      <w:pPr>
        <w:pStyle w:val="Style_0"/>
        <w:numPr>
          <w:ilvl w:val="0"/>
          <w:numId w:val="56"/>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станции технического обслуживания автомобилей, авторемонтные предприятия;</w:t>
      </w:r>
    </w:p>
    <w:p>
      <w:pPr>
        <w:pStyle w:val="Style_0"/>
        <w:numPr>
          <w:ilvl w:val="0"/>
          <w:numId w:val="56"/>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киоски, временные павильоны розничной торговли и обслуживания населения;</w:t>
      </w:r>
    </w:p>
    <w:p>
      <w:pPr>
        <w:pStyle w:val="Style_0"/>
        <w:numPr>
          <w:ilvl w:val="0"/>
          <w:numId w:val="56"/>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отдельно стоящие объекты бытового обслуживания;</w:t>
      </w:r>
    </w:p>
    <w:p>
      <w:pPr>
        <w:pStyle w:val="Style_0"/>
        <w:numPr>
          <w:ilvl w:val="0"/>
          <w:numId w:val="56"/>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общежития;</w:t>
      </w:r>
    </w:p>
    <w:p>
      <w:pPr>
        <w:pStyle w:val="Style_0"/>
        <w:numPr>
          <w:ilvl w:val="0"/>
          <w:numId w:val="56"/>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почтовые отделения;</w:t>
      </w:r>
    </w:p>
    <w:p>
      <w:pPr>
        <w:pStyle w:val="Style_0"/>
        <w:numPr>
          <w:ilvl w:val="0"/>
          <w:numId w:val="56"/>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отделения банков;</w:t>
      </w:r>
    </w:p>
    <w:p>
      <w:pPr>
        <w:pStyle w:val="Style_0"/>
        <w:numPr>
          <w:ilvl w:val="0"/>
          <w:numId w:val="56"/>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антенны сотовой, радиорелейной, спутниковой связи.</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p>
    <w:p>
      <w:pPr>
        <w:pStyle w:val="Style_812"/>
        <w:tabs>
          <w:tab w:val="left" w:pos="0"/>
        </w:tabs>
        <w:bidi w:val="false"/>
        <w:spacing w:after="0" w:before="0" w:line="276" w:lineRule="auto"/>
        <w:jc w:val="both"/>
        <w:rPr>
          <w:rFonts w:ascii="Times New Roman" w:hAnsi="Times New Roman" w:eastAsia="Times New Roman" w:cs="Times New Roman"/>
          <w:b/>
          <w:sz w:val="20"/>
          <w:u w:val="none"/>
        </w:rPr>
      </w:pPr>
      <w:r>
        <w:rPr>
          <w:rFonts w:ascii="Times New Roman" w:hAnsi="Times New Roman" w:eastAsia="Times New Roman" w:cs="Times New Roman"/>
          <w:b/>
          <w:sz w:val="20"/>
          <w:u w:val="none"/>
        </w:rPr>
        <w:t xml:space="preserve">3.  П-3. Зона промышленных объектов 5 класса</w:t>
      </w:r>
    </w:p>
    <w:p>
      <w:pPr>
        <w:pStyle w:val="Style_812"/>
        <w:tabs>
          <w:tab w:val="left" w:pos="0"/>
        </w:tabs>
        <w:bidi w:val="false"/>
        <w:spacing w:after="0" w:before="0" w:line="276" w:lineRule="auto"/>
        <w:jc w:val="both"/>
        <w:rPr>
          <w:rFonts w:ascii="Times New Roman" w:hAnsi="Times New Roman" w:eastAsia="Times New Roman" w:cs="Times New Roman"/>
          <w:b/>
          <w:sz w:val="20"/>
          <w:u w:val="none"/>
        </w:rPr>
      </w:pPr>
      <w:r>
        <w:rPr>
          <w:rFonts w:ascii="Times New Roman" w:hAnsi="Times New Roman" w:eastAsia="Times New Roman" w:cs="Times New Roman"/>
          <w:b/>
          <w:sz w:val="20"/>
          <w:u w:val="none"/>
        </w:rPr>
        <w:t xml:space="preserve">     К – Зона объектов коммунального хозяйства</w:t>
      </w:r>
    </w:p>
    <w:p>
      <w:pPr>
        <w:pStyle w:val="Style_812"/>
        <w:tabs>
          <w:tab w:val="left" w:pos="0"/>
        </w:tabs>
        <w:bidi w:val="false"/>
        <w:spacing w:after="0" w:before="0" w:line="276" w:lineRule="auto"/>
        <w:jc w:val="both"/>
        <w:rPr>
          <w:rFonts w:ascii="Times New Roman" w:hAnsi="Times New Roman" w:eastAsia="Times New Roman" w:cs="Times New Roman"/>
          <w:b/>
          <w:sz w:val="20"/>
          <w:u w:val="none"/>
        </w:rPr>
      </w:pPr>
    </w:p>
    <w:p>
      <w:pPr>
        <w:pStyle w:val="Style_830"/>
        <w:tabs>
          <w:tab w:val="left" w:pos="0"/>
        </w:tabs>
        <w:bidi w:val="false"/>
        <w:spacing w:after="0" w:before="0" w:line="240" w:lineRule="auto"/>
        <w:ind w:right="0" w:firstLine="0" w:left="0"/>
        <w:jc w:val="left"/>
        <w:rPr>
          <w:rFonts w:ascii="Times New Roman" w:hAnsi="Times New Roman" w:eastAsia="Times New Roman" w:cs="Times New Roman"/>
          <w:b/>
          <w:bCs/>
          <w:sz w:val="20"/>
          <w:szCs w:val="20"/>
          <w:u w:val="none"/>
          <w:lang w:val="ru-RU" w:bidi="ru-RU"/>
        </w:rPr>
      </w:pPr>
      <w:r>
        <w:rPr>
          <w:rFonts w:ascii="Times New Roman" w:hAnsi="Times New Roman" w:eastAsia="Times New Roman" w:cs="Times New Roman"/>
          <w:b/>
          <w:bCs/>
          <w:sz w:val="20"/>
          <w:szCs w:val="20"/>
          <w:u w:val="none"/>
          <w:lang w:val="ru-RU" w:bidi="ru-RU"/>
        </w:rPr>
        <w:t xml:space="preserve">Основные виды разрешенного использования недвижимости:</w:t>
      </w:r>
    </w:p>
    <w:p>
      <w:pPr>
        <w:pStyle w:val="Style_830"/>
        <w:tabs>
          <w:tab w:val="left" w:pos="0"/>
        </w:tabs>
        <w:bidi w:val="false"/>
        <w:spacing w:after="0" w:before="0" w:line="240" w:lineRule="auto"/>
        <w:ind w:right="0" w:firstLine="0" w:left="0"/>
        <w:jc w:val="left"/>
        <w:rPr>
          <w:rFonts w:ascii="Times New Roman" w:hAnsi="Times New Roman" w:eastAsia="Times New Roman" w:cs="Times New Roman"/>
          <w:b/>
          <w:bCs/>
          <w:sz w:val="20"/>
          <w:szCs w:val="20"/>
          <w:u w:val="none"/>
          <w:lang w:val="ru-RU" w:bidi="ru-RU"/>
        </w:rPr>
      </w:pPr>
    </w:p>
    <w:p>
      <w:pPr>
        <w:pStyle w:val="Style_0"/>
        <w:numPr>
          <w:ilvl w:val="0"/>
          <w:numId w:val="57"/>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коммунально-складские и производственные предприятия V класса вредности различного профиля;</w:t>
      </w:r>
    </w:p>
    <w:p>
      <w:pPr>
        <w:pStyle w:val="Style_0"/>
        <w:numPr>
          <w:ilvl w:val="0"/>
          <w:numId w:val="57"/>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гаражи боксового типа, многоэтажные, подземные и наземные гаражи, автостоянки на отдельном земельном участке;</w:t>
      </w:r>
    </w:p>
    <w:p>
      <w:pPr>
        <w:pStyle w:val="Style_0"/>
        <w:numPr>
          <w:ilvl w:val="0"/>
          <w:numId w:val="57"/>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гаражи и автостоянки для постоянного хранения грузовых автомобилей;</w:t>
      </w:r>
    </w:p>
    <w:p>
      <w:pPr>
        <w:pStyle w:val="Style_0"/>
        <w:numPr>
          <w:ilvl w:val="0"/>
          <w:numId w:val="57"/>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объекты складского назначения различного профиля;</w:t>
      </w:r>
    </w:p>
    <w:p>
      <w:pPr>
        <w:pStyle w:val="Style_0"/>
        <w:numPr>
          <w:ilvl w:val="0"/>
          <w:numId w:val="57"/>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объекты технического и инженерного обеспечения предприятий;</w:t>
      </w:r>
    </w:p>
    <w:p>
      <w:pPr>
        <w:pStyle w:val="Style_0"/>
        <w:numPr>
          <w:ilvl w:val="0"/>
          <w:numId w:val="57"/>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санитарно-технические сооружения и установки коммунального назначения; </w:t>
      </w:r>
    </w:p>
    <w:p>
      <w:pPr>
        <w:pStyle w:val="Style_0"/>
        <w:numPr>
          <w:ilvl w:val="0"/>
          <w:numId w:val="57"/>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офисы, конторы, административные службы;</w:t>
      </w:r>
    </w:p>
    <w:p>
      <w:pPr>
        <w:pStyle w:val="Style_0"/>
        <w:numPr>
          <w:ilvl w:val="0"/>
          <w:numId w:val="57"/>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проектные, научно-исследовательские, конструкторские и изыскательские организации и лаборатории;</w:t>
      </w:r>
    </w:p>
    <w:p>
      <w:pPr>
        <w:pStyle w:val="Style_0"/>
        <w:numPr>
          <w:ilvl w:val="0"/>
          <w:numId w:val="57"/>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предприятия  оптовой, мелкооптовой торговли и магазины розничной торговли по продаже товаров собственного производства предприятий;</w:t>
      </w:r>
    </w:p>
    <w:p>
      <w:pPr>
        <w:pStyle w:val="Style_0"/>
        <w:numPr>
          <w:ilvl w:val="0"/>
          <w:numId w:val="57"/>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гостиницы;</w:t>
      </w:r>
    </w:p>
    <w:p>
      <w:pPr>
        <w:pStyle w:val="Style_0"/>
        <w:numPr>
          <w:ilvl w:val="0"/>
          <w:numId w:val="57"/>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жилищно-эксплуатационные службы;</w:t>
      </w:r>
    </w:p>
    <w:p>
      <w:pPr>
        <w:pStyle w:val="Style_0"/>
        <w:numPr>
          <w:ilvl w:val="0"/>
          <w:numId w:val="57"/>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ветеринарные клиники и станции;</w:t>
      </w:r>
    </w:p>
    <w:p>
      <w:pPr>
        <w:pStyle w:val="Style_0"/>
        <w:numPr>
          <w:ilvl w:val="0"/>
          <w:numId w:val="57"/>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отделения, участковые пункты милиции;</w:t>
      </w:r>
    </w:p>
    <w:p>
      <w:pPr>
        <w:pStyle w:val="Style_0"/>
        <w:numPr>
          <w:ilvl w:val="0"/>
          <w:numId w:val="57"/>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пожарные части;</w:t>
      </w:r>
    </w:p>
    <w:p>
      <w:pPr>
        <w:pStyle w:val="Style_0"/>
        <w:numPr>
          <w:ilvl w:val="0"/>
          <w:numId w:val="57"/>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объекты пожарной охраны;</w:t>
      </w:r>
    </w:p>
    <w:p>
      <w:pPr>
        <w:pStyle w:val="Style_0"/>
        <w:numPr>
          <w:ilvl w:val="0"/>
          <w:numId w:val="57"/>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скверы, зеленые насаждения;</w:t>
      </w:r>
    </w:p>
    <w:p>
      <w:pPr>
        <w:pStyle w:val="Style_0"/>
        <w:numPr>
          <w:ilvl w:val="0"/>
          <w:numId w:val="57"/>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аптеки;</w:t>
      </w:r>
    </w:p>
    <w:p>
      <w:pPr>
        <w:pStyle w:val="Style_0"/>
        <w:numPr>
          <w:ilvl w:val="0"/>
          <w:numId w:val="57"/>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пункты оказания первой медицинской помощи.</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p>
    <w:p>
      <w:pPr>
        <w:pStyle w:val="Style_0"/>
        <w:tabs>
          <w:tab w:val="left" w:pos="0"/>
          <w:tab w:val="left" w:pos="426"/>
        </w:tabs>
        <w:bidi w:val="false"/>
        <w:spacing w:after="0" w:before="0" w:line="240" w:lineRule="auto"/>
        <w:ind w:right="0" w:firstLine="0" w:left="0"/>
        <w:jc w:val="left"/>
        <w:rPr>
          <w:rFonts w:ascii="Times New Roman" w:hAnsi="Times New Roman" w:eastAsia="Times New Roman" w:cs="Times New Roman"/>
          <w:b/>
          <w:bCs/>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Вспомогательные виды разрешенного использования:</w:t>
      </w:r>
    </w:p>
    <w:p>
      <w:pPr>
        <w:pStyle w:val="Style_0"/>
        <w:tabs>
          <w:tab w:val="left" w:pos="0"/>
          <w:tab w:val="left" w:pos="426"/>
        </w:tabs>
        <w:bidi w:val="false"/>
        <w:spacing w:after="0" w:before="0" w:line="240" w:lineRule="auto"/>
        <w:ind w:right="0" w:firstLine="0" w:left="0"/>
        <w:jc w:val="left"/>
        <w:rPr>
          <w:rFonts w:ascii="Times New Roman" w:hAnsi="Times New Roman" w:eastAsia="Times New Roman" w:cs="Times New Roman"/>
          <w:b/>
          <w:bCs/>
          <w:color w:val="auto"/>
          <w:kern w:val="1"/>
          <w:sz w:val="24"/>
          <w:szCs w:val="24"/>
          <w:u w:val="none"/>
          <w:cs/>
          <w:lang w:val="ru-RU" w:bidi="ru-RU"/>
        </w:rPr>
      </w:pPr>
    </w:p>
    <w:p>
      <w:pPr>
        <w:pStyle w:val="Style_0"/>
        <w:numPr>
          <w:ilvl w:val="0"/>
          <w:numId w:val="58"/>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открытые стоянки краткосрочного хранения автомобилей, площадки транзитного транспорта с местами хранения автобусов, грузовиков, легковых автомобилей;</w:t>
      </w:r>
    </w:p>
    <w:p>
      <w:pPr>
        <w:pStyle w:val="Style_0"/>
        <w:numPr>
          <w:ilvl w:val="0"/>
          <w:numId w:val="58"/>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автостоянки для временного хранения грузовых автомобилей;</w:t>
      </w:r>
    </w:p>
    <w:p>
      <w:pPr>
        <w:pStyle w:val="Style_0"/>
        <w:numPr>
          <w:ilvl w:val="0"/>
          <w:numId w:val="58"/>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спортплощадки, площадки отдыха для персонала предприятий;</w:t>
      </w:r>
    </w:p>
    <w:p>
      <w:pPr>
        <w:pStyle w:val="Style_0"/>
        <w:numPr>
          <w:ilvl w:val="0"/>
          <w:numId w:val="58"/>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бани, сауны;</w:t>
      </w:r>
    </w:p>
    <w:p>
      <w:pPr>
        <w:pStyle w:val="Style_0"/>
        <w:numPr>
          <w:ilvl w:val="0"/>
          <w:numId w:val="58"/>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предприятия общественного питания, связанные с непосредственным обслуживанием производственных и промышленных предприятий;</w:t>
      </w:r>
    </w:p>
    <w:p>
      <w:pPr>
        <w:pStyle w:val="Style_0"/>
        <w:numPr>
          <w:ilvl w:val="0"/>
          <w:numId w:val="58"/>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питомники растений для озеленения промышленных территорий и санитарно-защитных зон;</w:t>
      </w:r>
    </w:p>
    <w:p>
      <w:pPr>
        <w:pStyle w:val="Style_0"/>
        <w:numPr>
          <w:ilvl w:val="0"/>
          <w:numId w:val="58"/>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объекты инженерного обеспечения;</w:t>
      </w:r>
    </w:p>
    <w:p>
      <w:pPr>
        <w:pStyle w:val="Style_0"/>
        <w:numPr>
          <w:ilvl w:val="0"/>
          <w:numId w:val="58"/>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объекты наружной рекламы и информации.</w:t>
      </w:r>
    </w:p>
    <w:p>
      <w:pPr>
        <w:pStyle w:val="Style_0"/>
        <w:tabs>
          <w:tab w:val="left" w:pos="0"/>
        </w:tabs>
        <w:bidi w:val="false"/>
        <w:spacing w:after="0" w:before="0" w:line="240" w:lineRule="auto"/>
        <w:ind w:right="0" w:firstLine="0" w:left="0"/>
        <w:jc w:val="left"/>
        <w:rPr>
          <w:rFonts w:ascii="Times New Roman" w:hAnsi="Times New Roman" w:eastAsia="Times New Roman" w:cs="Times New Roman"/>
          <w:color w:val="auto"/>
          <w:kern w:val="1"/>
          <w:sz w:val="24"/>
          <w:szCs w:val="24"/>
          <w:u w:val="none"/>
          <w:cs/>
          <w:lang w:val="ru-RU" w:bidi="ru-RU"/>
        </w:rPr>
      </w:pPr>
    </w:p>
    <w:p>
      <w:pPr>
        <w:pStyle w:val="Style_0"/>
        <w:tabs>
          <w:tab w:val="left" w:pos="0"/>
        </w:tabs>
        <w:bidi w:val="false"/>
        <w:spacing w:after="0" w:before="0" w:line="240" w:lineRule="auto"/>
        <w:ind w:right="0" w:firstLine="0" w:left="0"/>
        <w:jc w:val="left"/>
        <w:rPr>
          <w:rFonts w:ascii="Times New Roman" w:hAnsi="Times New Roman" w:eastAsia="Times New Roman" w:cs="Times New Roman"/>
          <w:b/>
          <w:bCs/>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Условно разрешенные виды использования:</w:t>
      </w:r>
    </w:p>
    <w:p>
      <w:pPr>
        <w:pStyle w:val="Style_0"/>
        <w:numPr>
          <w:ilvl w:val="0"/>
          <w:numId w:val="59"/>
        </w:numPr>
        <w:tabs>
          <w:tab w:val="left" w:pos="0"/>
          <w:tab w:val="left" w:pos="426"/>
        </w:tabs>
        <w:bidi w:val="false"/>
        <w:spacing w:after="0" w:before="0" w:line="240" w:lineRule="auto"/>
        <w:ind w:right="0" w:firstLine="142"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автозаправочные станции;</w:t>
      </w:r>
    </w:p>
    <w:p>
      <w:pPr>
        <w:pStyle w:val="Style_0"/>
        <w:numPr>
          <w:ilvl w:val="0"/>
          <w:numId w:val="59"/>
        </w:numPr>
        <w:tabs>
          <w:tab w:val="left" w:pos="0"/>
          <w:tab w:val="left" w:pos="426"/>
        </w:tabs>
        <w:bidi w:val="false"/>
        <w:spacing w:after="0" w:before="0" w:line="240" w:lineRule="auto"/>
        <w:ind w:right="0" w:firstLine="142"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станции технического обслуживания автомобилей, авторемонтные предприятия;</w:t>
      </w:r>
    </w:p>
    <w:p>
      <w:pPr>
        <w:pStyle w:val="Style_0"/>
        <w:numPr>
          <w:ilvl w:val="0"/>
          <w:numId w:val="59"/>
        </w:numPr>
        <w:tabs>
          <w:tab w:val="left" w:pos="0"/>
          <w:tab w:val="left" w:pos="426"/>
        </w:tabs>
        <w:bidi w:val="false"/>
        <w:spacing w:after="0" w:before="0" w:line="240" w:lineRule="auto"/>
        <w:ind w:right="0" w:firstLine="142"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отдельно стоящие УВД, РОВД, отделы ГИБДД, военные комиссариаты районные и городские;</w:t>
      </w:r>
    </w:p>
    <w:p>
      <w:pPr>
        <w:pStyle w:val="Style_0"/>
        <w:numPr>
          <w:ilvl w:val="0"/>
          <w:numId w:val="59"/>
        </w:numPr>
        <w:tabs>
          <w:tab w:val="left" w:pos="0"/>
          <w:tab w:val="left" w:pos="426"/>
        </w:tabs>
        <w:bidi w:val="false"/>
        <w:spacing w:after="0" w:before="0" w:line="240" w:lineRule="auto"/>
        <w:ind w:right="0" w:firstLine="142"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киоски, временные павильоны розничной торговли и обслуживания населения;</w:t>
      </w:r>
    </w:p>
    <w:p>
      <w:pPr>
        <w:pStyle w:val="Style_0"/>
        <w:numPr>
          <w:ilvl w:val="0"/>
          <w:numId w:val="59"/>
        </w:numPr>
        <w:tabs>
          <w:tab w:val="left" w:pos="0"/>
          <w:tab w:val="left" w:pos="426"/>
        </w:tabs>
        <w:bidi w:val="false"/>
        <w:spacing w:after="0" w:before="0" w:line="240" w:lineRule="auto"/>
        <w:ind w:right="0" w:firstLine="142"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отдельно стоящие объекты бытового обслуживания;</w:t>
      </w:r>
    </w:p>
    <w:p>
      <w:pPr>
        <w:pStyle w:val="Style_0"/>
        <w:numPr>
          <w:ilvl w:val="0"/>
          <w:numId w:val="59"/>
        </w:numPr>
        <w:tabs>
          <w:tab w:val="left" w:pos="0"/>
          <w:tab w:val="left" w:pos="426"/>
        </w:tabs>
        <w:bidi w:val="false"/>
        <w:spacing w:after="0" w:before="0" w:line="240" w:lineRule="auto"/>
        <w:ind w:right="0" w:firstLine="142"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общежития;</w:t>
      </w:r>
    </w:p>
    <w:p>
      <w:pPr>
        <w:pStyle w:val="Style_0"/>
        <w:numPr>
          <w:ilvl w:val="0"/>
          <w:numId w:val="59"/>
        </w:numPr>
        <w:tabs>
          <w:tab w:val="left" w:pos="0"/>
          <w:tab w:val="left" w:pos="426"/>
        </w:tabs>
        <w:bidi w:val="false"/>
        <w:spacing w:after="0" w:before="0" w:line="240" w:lineRule="auto"/>
        <w:ind w:right="0" w:firstLine="142"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почтовые отделения;</w:t>
      </w:r>
    </w:p>
    <w:p>
      <w:pPr>
        <w:pStyle w:val="Style_0"/>
        <w:numPr>
          <w:ilvl w:val="0"/>
          <w:numId w:val="59"/>
        </w:numPr>
        <w:tabs>
          <w:tab w:val="left" w:pos="0"/>
          <w:tab w:val="left" w:pos="426"/>
        </w:tabs>
        <w:bidi w:val="false"/>
        <w:spacing w:after="0" w:before="0" w:line="240" w:lineRule="auto"/>
        <w:ind w:right="0" w:firstLine="142"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отделения банков;</w:t>
      </w:r>
    </w:p>
    <w:p>
      <w:pPr>
        <w:pStyle w:val="Style_0"/>
        <w:numPr>
          <w:ilvl w:val="0"/>
          <w:numId w:val="59"/>
        </w:numPr>
        <w:tabs>
          <w:tab w:val="left" w:pos="0"/>
          <w:tab w:val="left" w:pos="426"/>
        </w:tabs>
        <w:bidi w:val="false"/>
        <w:spacing w:after="0" w:before="0" w:line="240" w:lineRule="auto"/>
        <w:ind w:right="0" w:firstLine="142"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антенны сотовой, радиорелейной, спутниковой связи.</w:t>
      </w:r>
    </w:p>
    <w:p>
      <w:pPr>
        <w:pStyle w:val="Style_825"/>
        <w:tabs>
          <w:tab w:val="left" w:pos="0"/>
        </w:tabs>
        <w:bidi w:val="false"/>
        <w:spacing w:after="0" w:before="0" w:line="240" w:lineRule="auto"/>
        <w:ind w:right="0" w:firstLine="0" w:left="0"/>
        <w:jc w:val="both"/>
        <w:rPr>
          <w:rFonts w:ascii="Times New Roman" w:hAnsi="Times New Roman" w:eastAsia="Times New Roman" w:cs="Times New Roman"/>
          <w:b/>
          <w:bCs/>
          <w:sz w:val="20"/>
          <w:szCs w:val="20"/>
          <w:u w:val="none"/>
          <w:lang w:val="ru-RU" w:bidi="ru-RU"/>
        </w:rPr>
      </w:pPr>
    </w:p>
    <w:p>
      <w:pPr>
        <w:pStyle w:val="Style_825"/>
        <w:numPr>
          <w:ilvl w:val="1"/>
          <w:numId w:val="7"/>
        </w:numPr>
        <w:tabs>
          <w:tab w:val="left" w:pos="0"/>
          <w:tab w:val="left" w:pos="142"/>
        </w:tabs>
        <w:bidi w:val="false"/>
        <w:spacing w:after="0" w:before="0" w:line="240" w:lineRule="auto"/>
        <w:ind w:right="0" w:firstLine="0" w:left="0"/>
        <w:jc w:val="both"/>
        <w:rPr>
          <w:rFonts w:ascii="Times New Roman" w:hAnsi="Times New Roman" w:eastAsia="Times New Roman" w:cs="Times New Roman"/>
          <w:b/>
          <w:bCs/>
          <w:sz w:val="20"/>
          <w:szCs w:val="20"/>
          <w:u w:val="none"/>
          <w:lang w:val="ru-RU" w:bidi="ru-RU"/>
        </w:rPr>
      </w:pPr>
      <w:r>
        <w:rPr>
          <w:rFonts w:ascii="Times New Roman" w:hAnsi="Times New Roman" w:eastAsia="Times New Roman" w:cs="Times New Roman"/>
          <w:b/>
          <w:bCs/>
          <w:sz w:val="20"/>
          <w:szCs w:val="20"/>
          <w:u w:val="none"/>
          <w:lang w:val="ru-RU" w:bidi="ru-RU"/>
        </w:rPr>
        <w:t xml:space="preserve">Градостроительные регламенты производственной  зоны.</w:t>
      </w:r>
    </w:p>
    <w:p>
      <w:pPr>
        <w:pStyle w:val="Style_825"/>
        <w:tabs>
          <w:tab w:val="left" w:pos="0"/>
        </w:tabs>
        <w:bidi w:val="false"/>
        <w:spacing w:after="0" w:before="0" w:line="240" w:lineRule="auto"/>
        <w:ind w:right="0" w:firstLine="0" w:left="1440"/>
        <w:jc w:val="both"/>
        <w:rPr>
          <w:rFonts w:ascii="Times New Roman" w:hAnsi="Times New Roman" w:eastAsia="Times New Roman" w:cs="Times New Roman"/>
          <w:b/>
          <w:bCs/>
          <w:sz w:val="20"/>
          <w:szCs w:val="20"/>
          <w:u w:val="none"/>
          <w:lang w:val="ru-RU" w:bidi="ru-RU"/>
        </w:rPr>
      </w:pPr>
    </w:p>
    <w:p>
      <w:pPr>
        <w:pStyle w:val="Style_818"/>
        <w:tabs>
          <w:tab w:val="left" w:pos="0"/>
          <w:tab w:val="left" w:pos="142"/>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 </w:t>
      </w:r>
      <w:r>
        <w:rPr>
          <w:rFonts w:ascii="Times New Roman" w:hAnsi="Times New Roman" w:eastAsia="Times New Roman" w:cs="Times New Roman"/>
          <w:b/>
          <w:bCs/>
          <w:color w:val="auto"/>
          <w:kern w:val="1"/>
          <w:sz w:val="20"/>
          <w:szCs w:val="20"/>
          <w:u w:val="none"/>
          <w:cs/>
          <w:lang w:val="ru-RU" w:bidi="ru-RU"/>
        </w:rPr>
        <w:t xml:space="preserve">4.1</w:t>
      </w:r>
      <w:r>
        <w:rPr>
          <w:rFonts w:ascii="Times New Roman" w:hAnsi="Times New Roman" w:eastAsia="Times New Roman" w:cs="Times New Roman"/>
          <w:color w:val="auto"/>
          <w:kern w:val="1"/>
          <w:sz w:val="20"/>
          <w:szCs w:val="20"/>
          <w:u w:val="none"/>
          <w:cs/>
          <w:lang w:val="ru-RU" w:bidi="ru-RU"/>
        </w:rPr>
        <w:t xml:space="preserve"> Площадь земельных участков должна обеспечивать нормативную плотность застройки участка, предусмотренную для предприятий данной отрасли промышленности; коэффициент использования территории должен быть не ниже нормативного; в целях экономии производственных территорий рекомендуется блокировка зданий, если это не противоречит технологическим, противопожарным, санитарным требованиям, функциональному назначению зданий.</w:t>
      </w:r>
    </w:p>
    <w:p>
      <w:pPr>
        <w:pStyle w:val="Style_818"/>
        <w:tabs>
          <w:tab w:val="left" w:pos="0"/>
          <w:tab w:val="left" w:pos="142"/>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 </w:t>
      </w:r>
      <w:r>
        <w:rPr>
          <w:rFonts w:ascii="Times New Roman" w:hAnsi="Times New Roman" w:eastAsia="Times New Roman" w:cs="Times New Roman"/>
          <w:b/>
          <w:bCs/>
          <w:color w:val="auto"/>
          <w:kern w:val="1"/>
          <w:sz w:val="20"/>
          <w:szCs w:val="20"/>
          <w:u w:val="none"/>
          <w:cs/>
          <w:lang w:val="ru-RU" w:bidi="ru-RU"/>
        </w:rPr>
        <w:t xml:space="preserve">4.2</w:t>
      </w:r>
      <w:r>
        <w:rPr>
          <w:rFonts w:ascii="Times New Roman" w:hAnsi="Times New Roman" w:eastAsia="Times New Roman" w:cs="Times New Roman"/>
          <w:color w:val="auto"/>
          <w:kern w:val="1"/>
          <w:sz w:val="20"/>
          <w:szCs w:val="20"/>
          <w:u w:val="none"/>
          <w:cs/>
          <w:lang w:val="ru-RU" w:bidi="ru-RU"/>
        </w:rPr>
        <w:t xml:space="preserve"> Площадь участков, предназначенных для озеленения в пределах ограды предприятия, следует определять из расчета не менее 3 кв. м на одного работающего в наиболее многочисленной смене. Для предприятий с численностью работающих 300 человек и более на 1 га площадки предприятия площадь участков, предназначенных для озеленения, допускается уменьшать из расчета обеспечения установленного показателя плотности застройки. Предельный размер участков, предназначенных для озеленения, не должен превышать 15% площади предприятия.</w:t>
      </w:r>
    </w:p>
    <w:p>
      <w:pPr>
        <w:pStyle w:val="Style_818"/>
        <w:tabs>
          <w:tab w:val="left" w:pos="0"/>
          <w:tab w:val="left" w:pos="142"/>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 xml:space="preserve">4.3</w:t>
      </w:r>
      <w:r>
        <w:rPr>
          <w:rFonts w:ascii="Times New Roman" w:hAnsi="Times New Roman" w:eastAsia="Times New Roman" w:cs="Times New Roman"/>
          <w:color w:val="auto"/>
          <w:kern w:val="1"/>
          <w:sz w:val="20"/>
          <w:szCs w:val="20"/>
          <w:u w:val="none"/>
          <w:cs/>
          <w:lang w:val="ru-RU" w:bidi="ru-RU"/>
        </w:rPr>
        <w:t xml:space="preserve"> При устройстве санитарно-защитных посадок между отдельными производственными объектами следует размещать деревья не ближе 5 м. от зданий и сооружений; не следует применять хвойные и другие легковоспламеняющиеся породы деревьев и кустарников.</w:t>
      </w:r>
    </w:p>
    <w:p>
      <w:pPr>
        <w:pStyle w:val="Style_818"/>
        <w:tabs>
          <w:tab w:val="left" w:pos="0"/>
          <w:tab w:val="left" w:pos="142"/>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 xml:space="preserve"> 4.4</w:t>
      </w:r>
      <w:r>
        <w:rPr>
          <w:rFonts w:ascii="Times New Roman" w:hAnsi="Times New Roman" w:eastAsia="Times New Roman" w:cs="Times New Roman"/>
          <w:color w:val="auto"/>
          <w:kern w:val="1"/>
          <w:sz w:val="20"/>
          <w:szCs w:val="20"/>
          <w:u w:val="none"/>
          <w:cs/>
          <w:lang w:val="ru-RU" w:bidi="ru-RU"/>
        </w:rPr>
        <w:t xml:space="preserve"> При проектировании коммунальных зон условия безопасности по нормируемым санитарно-гигиеническим и противопожарным требованиям, нормативы инженерной и транспортной инфраструктуры, благоустройство и озеленение территории следует принимать в соответствии с требованиями, установленными для производственных зон.</w:t>
      </w:r>
    </w:p>
    <w:p>
      <w:pPr>
        <w:pStyle w:val="Style_2"/>
        <w:keepNext w:val="true"/>
        <w:tabs>
          <w:tab w:val="left" w:pos="0"/>
          <w:tab w:val="left" w:pos="980"/>
        </w:tabs>
        <w:bidi w:val="false"/>
        <w:spacing w:after="0" w:before="0" w:line="240" w:lineRule="auto"/>
        <w:ind w:right="0" w:firstLine="0" w:left="0"/>
        <w:jc w:val="center"/>
        <w:rPr>
          <w:rFonts w:ascii="Times New Roman" w:hAnsi="Times New Roman" w:eastAsia="Times New Roman" w:cs="Times New Roman"/>
          <w:b w:val="0"/>
          <w:bCs w:val="0"/>
          <w:sz w:val="20"/>
          <w:szCs w:val="20"/>
          <w:u w:val="none"/>
          <w:lang w:val="ru-RU" w:bidi="ru-RU"/>
        </w:rPr>
      </w:pPr>
    </w:p>
    <w:p>
      <w:pPr>
        <w:pStyle w:val="Style_2"/>
        <w:keepNext w:val="true"/>
        <w:tabs>
          <w:tab w:val="left" w:pos="0"/>
          <w:tab w:val="left" w:pos="980"/>
        </w:tabs>
        <w:bidi w:val="false"/>
        <w:spacing w:after="0" w:before="0" w:line="240" w:lineRule="auto"/>
        <w:ind w:right="0" w:firstLine="0" w:left="0"/>
        <w:jc w:val="center"/>
        <w:rPr>
          <w:rFonts w:ascii="Times New Roman" w:hAnsi="Times New Roman" w:eastAsia="Times New Roman" w:cs="Times New Roman"/>
          <w:b/>
          <w:bCs/>
          <w:i/>
          <w:iCs/>
          <w:sz w:val="20"/>
          <w:szCs w:val="20"/>
          <w:u w:val="none"/>
          <w:lang w:val="ru-RU" w:bidi="ru-RU"/>
        </w:rPr>
      </w:pPr>
      <w:r>
        <w:rPr>
          <w:rFonts w:ascii="Times New Roman" w:hAnsi="Times New Roman" w:eastAsia="Times New Roman" w:cs="Times New Roman"/>
          <w:b/>
          <w:bCs/>
          <w:i/>
          <w:iCs/>
          <w:sz w:val="20"/>
          <w:szCs w:val="20"/>
          <w:u w:val="none"/>
          <w:lang w:val="ru-RU" w:bidi="ru-RU"/>
        </w:rPr>
        <w:t xml:space="preserve">Статья 16. Зоны транспортной инфраструктуры. Виды разрешенного использования объектов недвижимости. Градостроительные регламенты.</w:t>
      </w:r>
    </w:p>
    <w:p>
      <w:pPr>
        <w:pStyle w:val="Style_0"/>
        <w:bidi w:val="false"/>
        <w:spacing w:after="0" w:before="0" w:line="240" w:lineRule="auto"/>
        <w:ind w:right="0" w:firstLine="0" w:left="0"/>
        <w:jc w:val="left"/>
        <w:rPr>
          <w:rFonts w:ascii="Times New Roman" w:hAnsi="Times New Roman" w:eastAsia="Times New Roman" w:cs="Times New Roman"/>
          <w:color w:val="auto"/>
          <w:kern w:val="1"/>
          <w:sz w:val="24"/>
          <w:szCs w:val="24"/>
          <w:u w:val="none"/>
          <w:cs/>
          <w:lang w:val="ru-RU" w:bidi="ru-RU"/>
        </w:rPr>
      </w:pPr>
    </w:p>
    <w:p>
      <w:pPr>
        <w:pStyle w:val="Style_0"/>
        <w:tabs>
          <w:tab w:val="left" w:pos="0"/>
        </w:tabs>
        <w:bidi w:val="false"/>
        <w:spacing w:after="0" w:before="0" w:line="240" w:lineRule="auto"/>
        <w:ind w:right="0" w:firstLine="0" w:left="0"/>
        <w:jc w:val="both"/>
        <w:rPr>
          <w:rFonts w:ascii="Times New Roman" w:hAnsi="Times New Roman" w:eastAsia="Times New Roman" w:cs="Times New Roman"/>
          <w:b/>
          <w:bCs/>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1. Т жд . Зона железнодорожного транспорта</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b/>
          <w:bCs/>
          <w:color w:val="auto"/>
          <w:kern w:val="1"/>
          <w:sz w:val="24"/>
          <w:szCs w:val="24"/>
          <w:u w:val="none"/>
          <w:cs/>
          <w:lang w:val="ru-RU" w:bidi="ru-RU"/>
        </w:rPr>
      </w:pPr>
    </w:p>
    <w:p>
      <w:pPr>
        <w:pStyle w:val="Style_0"/>
        <w:tabs>
          <w:tab w:val="left" w:pos="0"/>
        </w:tabs>
        <w:bidi w:val="false"/>
        <w:spacing w:after="0" w:before="0" w:line="240" w:lineRule="auto"/>
        <w:ind w:right="0" w:firstLine="0" w:left="0"/>
        <w:jc w:val="both"/>
        <w:rPr>
          <w:rFonts w:ascii="Times New Roman" w:hAnsi="Times New Roman" w:eastAsia="Times New Roman" w:cs="Times New Roman"/>
          <w:b/>
          <w:bCs/>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Основные виды разрешенного использования недвижимости:</w:t>
      </w:r>
    </w:p>
    <w:p>
      <w:pPr>
        <w:pStyle w:val="Style_0"/>
        <w:numPr>
          <w:ilvl w:val="0"/>
          <w:numId w:val="60"/>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объекты технологического назначения, являющиеся обязательной инфраструктурой железнодорожного транспорта;</w:t>
      </w:r>
    </w:p>
    <w:p>
      <w:pPr>
        <w:pStyle w:val="Style_0"/>
        <w:numPr>
          <w:ilvl w:val="0"/>
          <w:numId w:val="60"/>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станции и узлы;</w:t>
      </w:r>
    </w:p>
    <w:p>
      <w:pPr>
        <w:pStyle w:val="Style_0"/>
        <w:numPr>
          <w:ilvl w:val="0"/>
          <w:numId w:val="60"/>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устройства и сооружения путевого, пассажирского грузового, локомотивного и вагонного хозяйства;</w:t>
      </w:r>
    </w:p>
    <w:p>
      <w:pPr>
        <w:pStyle w:val="Style_0"/>
        <w:numPr>
          <w:ilvl w:val="0"/>
          <w:numId w:val="60"/>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сооружения и устройства инженерного обеспечения и автоматизированного управления железнодорожным транспортом;</w:t>
      </w:r>
    </w:p>
    <w:p>
      <w:pPr>
        <w:pStyle w:val="Style_0"/>
        <w:numPr>
          <w:ilvl w:val="0"/>
          <w:numId w:val="60"/>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специальные сооружения и устройства обеспечения противопожарных требований и работы дороги в чрезвычайных ситуациях;</w:t>
      </w:r>
    </w:p>
    <w:p>
      <w:pPr>
        <w:pStyle w:val="Style_0"/>
        <w:numPr>
          <w:ilvl w:val="0"/>
          <w:numId w:val="60"/>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терминалы.</w:t>
      </w:r>
    </w:p>
    <w:p>
      <w:pPr>
        <w:pStyle w:val="Style_0"/>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p>
    <w:p>
      <w:pPr>
        <w:pStyle w:val="Style_831"/>
        <w:tabs>
          <w:tab w:val="left" w:pos="0"/>
        </w:tabs>
        <w:bidi w:val="false"/>
        <w:spacing w:after="0" w:before="0" w:line="240" w:lineRule="auto"/>
        <w:ind w:right="0" w:firstLine="0" w:left="0"/>
        <w:jc w:val="left"/>
        <w:rPr>
          <w:rFonts w:ascii="Times New Roman" w:hAnsi="Times New Roman" w:eastAsia="Times New Roman" w:cs="Times New Roman"/>
          <w:b/>
          <w:bCs/>
          <w:sz w:val="20"/>
          <w:szCs w:val="20"/>
          <w:u w:val="none"/>
          <w:lang w:val="ru-RU" w:bidi="ru-RU"/>
        </w:rPr>
      </w:pPr>
      <w:r>
        <w:rPr>
          <w:rFonts w:ascii="Times New Roman" w:hAnsi="Times New Roman" w:eastAsia="Times New Roman" w:cs="Times New Roman"/>
          <w:b/>
          <w:bCs/>
          <w:sz w:val="20"/>
          <w:szCs w:val="20"/>
          <w:u w:val="none"/>
          <w:lang w:val="ru-RU" w:bidi="ru-RU"/>
        </w:rPr>
        <w:t xml:space="preserve">Вспомогательные виды разрешенного использования:</w:t>
      </w:r>
    </w:p>
    <w:p>
      <w:pPr>
        <w:pStyle w:val="Style_831"/>
        <w:tabs>
          <w:tab w:val="left" w:pos="0"/>
        </w:tabs>
        <w:bidi w:val="false"/>
        <w:spacing w:after="0" w:before="0" w:line="240" w:lineRule="auto"/>
        <w:ind w:right="0" w:firstLine="0" w:left="0"/>
        <w:jc w:val="left"/>
        <w:rPr>
          <w:rFonts w:ascii="Times New Roman" w:hAnsi="Times New Roman" w:eastAsia="Times New Roman" w:cs="Times New Roman"/>
          <w:b/>
          <w:bCs/>
          <w:sz w:val="20"/>
          <w:szCs w:val="20"/>
          <w:u w:val="none"/>
          <w:lang w:val="ru-RU" w:bidi="ru-RU"/>
        </w:rPr>
      </w:pPr>
    </w:p>
    <w:p>
      <w:pPr>
        <w:pStyle w:val="Style_0"/>
        <w:numPr>
          <w:ilvl w:val="0"/>
          <w:numId w:val="61"/>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объекты и базы складского назначения соответствующего профиля;</w:t>
      </w:r>
    </w:p>
    <w:p>
      <w:pPr>
        <w:pStyle w:val="Style_0"/>
        <w:numPr>
          <w:ilvl w:val="0"/>
          <w:numId w:val="61"/>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предприятия и учреждения, необходимые для эксплуатации устройств и объектов железнодорожного транспорта;</w:t>
      </w:r>
    </w:p>
    <w:p>
      <w:pPr>
        <w:pStyle w:val="Style_0"/>
        <w:numPr>
          <w:ilvl w:val="0"/>
          <w:numId w:val="61"/>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предприятия и учреждения по обслуживанию пассажиров и грузоперевозок, в том числе пункты и учреждения связи;</w:t>
      </w:r>
    </w:p>
    <w:p>
      <w:pPr>
        <w:pStyle w:val="Style_0"/>
        <w:numPr>
          <w:ilvl w:val="0"/>
          <w:numId w:val="61"/>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участковые пункты милиции и охраны порядка;</w:t>
      </w:r>
    </w:p>
    <w:p>
      <w:pPr>
        <w:pStyle w:val="Style_0"/>
        <w:numPr>
          <w:ilvl w:val="0"/>
          <w:numId w:val="61"/>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службы оформления заказов и билетов;</w:t>
      </w:r>
    </w:p>
    <w:p>
      <w:pPr>
        <w:pStyle w:val="Style_0"/>
        <w:numPr>
          <w:ilvl w:val="0"/>
          <w:numId w:val="61"/>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информационные центры, справочные и рекламные агентства;</w:t>
      </w:r>
    </w:p>
    <w:p>
      <w:pPr>
        <w:pStyle w:val="Style_0"/>
        <w:numPr>
          <w:ilvl w:val="0"/>
          <w:numId w:val="61"/>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объекты инженерного обеспечения;</w:t>
      </w:r>
    </w:p>
    <w:p>
      <w:pPr>
        <w:pStyle w:val="Style_0"/>
        <w:numPr>
          <w:ilvl w:val="0"/>
          <w:numId w:val="61"/>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объекты наружной рекламы и информации;</w:t>
      </w:r>
    </w:p>
    <w:p>
      <w:pPr>
        <w:pStyle w:val="Style_0"/>
        <w:numPr>
          <w:ilvl w:val="0"/>
          <w:numId w:val="61"/>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стоянки.</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p>
    <w:p>
      <w:pPr>
        <w:pStyle w:val="Style_0"/>
        <w:tabs>
          <w:tab w:val="left" w:pos="0"/>
          <w:tab w:val="left" w:pos="426"/>
        </w:tabs>
        <w:bidi w:val="false"/>
        <w:spacing w:after="0" w:before="0" w:line="240" w:lineRule="auto"/>
        <w:ind w:right="0" w:firstLine="0" w:left="0"/>
        <w:jc w:val="left"/>
        <w:rPr>
          <w:rFonts w:ascii="Times New Roman" w:hAnsi="Times New Roman" w:eastAsia="Times New Roman" w:cs="Times New Roman"/>
          <w:b/>
          <w:bCs/>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Условно разрешенные виды использования:</w:t>
      </w:r>
    </w:p>
    <w:p>
      <w:pPr>
        <w:pStyle w:val="Style_0"/>
        <w:tabs>
          <w:tab w:val="left" w:pos="0"/>
          <w:tab w:val="left" w:pos="426"/>
        </w:tabs>
        <w:bidi w:val="false"/>
        <w:spacing w:after="0" w:before="0" w:line="240" w:lineRule="auto"/>
        <w:ind w:right="0" w:firstLine="0" w:left="0"/>
        <w:jc w:val="left"/>
        <w:rPr>
          <w:rFonts w:ascii="Times New Roman" w:hAnsi="Times New Roman" w:eastAsia="Times New Roman" w:cs="Times New Roman"/>
          <w:b/>
          <w:bCs/>
          <w:color w:val="auto"/>
          <w:kern w:val="1"/>
          <w:sz w:val="24"/>
          <w:szCs w:val="24"/>
          <w:u w:val="none"/>
          <w:cs/>
          <w:lang w:val="ru-RU" w:bidi="ru-RU"/>
        </w:rPr>
      </w:pPr>
    </w:p>
    <w:p>
      <w:pPr>
        <w:pStyle w:val="Style_0"/>
        <w:numPr>
          <w:ilvl w:val="0"/>
          <w:numId w:val="62"/>
        </w:numPr>
        <w:tabs>
          <w:tab w:val="left" w:pos="0"/>
          <w:tab w:val="left" w:pos="426"/>
        </w:tabs>
        <w:bidi w:val="false"/>
        <w:spacing w:after="0" w:before="0" w:line="240" w:lineRule="auto"/>
        <w:ind w:right="0" w:firstLine="0" w:left="0"/>
        <w:jc w:val="left"/>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предприятия общественного питания;</w:t>
      </w:r>
    </w:p>
    <w:p>
      <w:pPr>
        <w:pStyle w:val="Style_0"/>
        <w:numPr>
          <w:ilvl w:val="0"/>
          <w:numId w:val="62"/>
        </w:numPr>
        <w:tabs>
          <w:tab w:val="left" w:pos="0"/>
          <w:tab w:val="left" w:pos="426"/>
        </w:tabs>
        <w:bidi w:val="false"/>
        <w:spacing w:after="0" w:before="0" w:line="240" w:lineRule="auto"/>
        <w:ind w:right="0" w:firstLine="0" w:left="0"/>
        <w:jc w:val="left"/>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земельные участки для размещения защитных инженерных сооружений.</w:t>
      </w:r>
    </w:p>
    <w:p>
      <w:pPr>
        <w:pStyle w:val="Style_0"/>
        <w:tabs>
          <w:tab w:val="left" w:pos="0"/>
        </w:tabs>
        <w:bidi w:val="false"/>
        <w:spacing w:after="0" w:before="0" w:line="240" w:lineRule="auto"/>
        <w:ind w:right="0" w:firstLine="0" w:left="0"/>
        <w:jc w:val="left"/>
        <w:rPr>
          <w:rFonts w:ascii="Times New Roman" w:hAnsi="Times New Roman" w:eastAsia="Times New Roman" w:cs="Times New Roman"/>
          <w:color w:val="auto"/>
          <w:kern w:val="1"/>
          <w:sz w:val="24"/>
          <w:szCs w:val="24"/>
          <w:u w:val="none"/>
          <w:cs/>
          <w:lang w:val="ru-RU" w:bidi="ru-RU"/>
        </w:rPr>
      </w:pPr>
    </w:p>
    <w:p>
      <w:pPr>
        <w:pStyle w:val="Style_0"/>
        <w:tabs>
          <w:tab w:val="left" w:pos="0"/>
        </w:tabs>
        <w:bidi w:val="false"/>
        <w:spacing w:after="0" w:before="0" w:line="240" w:lineRule="auto"/>
        <w:ind w:right="0" w:firstLine="0" w:left="0"/>
        <w:jc w:val="both"/>
        <w:rPr>
          <w:rFonts w:ascii="Times New Roman" w:hAnsi="Times New Roman" w:eastAsia="Times New Roman" w:cs="Times New Roman"/>
          <w:b/>
          <w:bCs/>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2. Т ф . Магистрали федерального значения.</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b/>
          <w:bCs/>
          <w:color w:val="auto"/>
          <w:kern w:val="1"/>
          <w:sz w:val="24"/>
          <w:szCs w:val="24"/>
          <w:u w:val="none"/>
          <w:cs/>
          <w:lang w:val="ru-RU" w:bidi="ru-RU"/>
        </w:rPr>
      </w:pPr>
      <w:bookmarkStart w:id="38" w:name="_Toc257963470"/>
      <w:bookmarkEnd w:id="38"/>
      <w:r>
        <w:rPr>
          <w:rFonts w:ascii="Times New Roman" w:hAnsi="Times New Roman" w:eastAsia="Times New Roman" w:cs="Times New Roman"/>
          <w:b/>
          <w:bCs/>
          <w:color w:val="auto"/>
          <w:kern w:val="1"/>
          <w:sz w:val="24"/>
          <w:szCs w:val="24"/>
          <w:u w:val="none"/>
          <w:cs/>
          <w:lang w:val="ru-RU" w:bidi="ru-RU"/>
        </w:rPr>
        <w:t xml:space="preserve">Основные виды разрешенного использования недвижимости:</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b/>
          <w:bCs/>
          <w:color w:val="auto"/>
          <w:kern w:val="1"/>
          <w:sz w:val="24"/>
          <w:szCs w:val="24"/>
          <w:u w:val="none"/>
          <w:cs/>
          <w:lang w:val="ru-RU" w:bidi="ru-RU"/>
        </w:rPr>
      </w:pPr>
    </w:p>
    <w:p>
      <w:pPr>
        <w:pStyle w:val="Style_0"/>
        <w:numPr>
          <w:ilvl w:val="0"/>
          <w:numId w:val="60"/>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объекты технологического назначения, являющиеся обязательной инфраструктурой автомобильных дорог;</w:t>
      </w:r>
    </w:p>
    <w:p>
      <w:pPr>
        <w:pStyle w:val="Style_0"/>
        <w:numPr>
          <w:ilvl w:val="0"/>
          <w:numId w:val="60"/>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автостанции и узлы;</w:t>
      </w:r>
    </w:p>
    <w:p>
      <w:pPr>
        <w:pStyle w:val="Style_0"/>
        <w:numPr>
          <w:ilvl w:val="0"/>
          <w:numId w:val="60"/>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устройства и сооружения пассажирского хозяйства;</w:t>
      </w:r>
    </w:p>
    <w:p>
      <w:pPr>
        <w:pStyle w:val="Style_0"/>
        <w:numPr>
          <w:ilvl w:val="0"/>
          <w:numId w:val="60"/>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сооружения и устройства инженерного обеспечения и автоматизированного управления транспортом;</w:t>
      </w:r>
    </w:p>
    <w:p>
      <w:pPr>
        <w:pStyle w:val="Style_0"/>
        <w:numPr>
          <w:ilvl w:val="0"/>
          <w:numId w:val="60"/>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специальные сооружения и устройства обеспечения противопожарных требований и работы дороги в чрезвычайных ситуациях; </w:t>
      </w:r>
    </w:p>
    <w:p>
      <w:pPr>
        <w:pStyle w:val="Style_0"/>
        <w:numPr>
          <w:ilvl w:val="0"/>
          <w:numId w:val="60"/>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автозаправочные станции;</w:t>
      </w:r>
    </w:p>
    <w:p>
      <w:pPr>
        <w:pStyle w:val="Style_0"/>
        <w:numPr>
          <w:ilvl w:val="0"/>
          <w:numId w:val="60"/>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станции технического обслуживания автомобилей, авторемонтные предприятия;</w:t>
      </w:r>
    </w:p>
    <w:p>
      <w:pPr>
        <w:pStyle w:val="Style_0"/>
        <w:numPr>
          <w:ilvl w:val="0"/>
          <w:numId w:val="60"/>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объекты дорожно-патрульной службы ГИБДД;</w:t>
      </w:r>
    </w:p>
    <w:p>
      <w:pPr>
        <w:pStyle w:val="Style_0"/>
        <w:numPr>
          <w:ilvl w:val="0"/>
          <w:numId w:val="60"/>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здания и сооружения, предназначенные     для     обслуживания     владельцев    грузовых  и     пассажирских автотранспортных средств (объектов дорожного сервиса)</w:t>
      </w:r>
    </w:p>
    <w:p>
      <w:pPr>
        <w:pStyle w:val="Style_0"/>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p>
    <w:p>
      <w:pPr>
        <w:pStyle w:val="Style_831"/>
        <w:tabs>
          <w:tab w:val="left" w:pos="0"/>
        </w:tabs>
        <w:bidi w:val="false"/>
        <w:spacing w:after="0" w:before="0" w:line="240" w:lineRule="auto"/>
        <w:ind w:right="0" w:firstLine="0" w:left="0"/>
        <w:jc w:val="left"/>
        <w:rPr>
          <w:rFonts w:ascii="Times New Roman" w:hAnsi="Times New Roman" w:eastAsia="Times New Roman" w:cs="Times New Roman"/>
          <w:b/>
          <w:bCs/>
          <w:sz w:val="20"/>
          <w:szCs w:val="20"/>
          <w:u w:val="none"/>
          <w:lang w:val="ru-RU" w:bidi="ru-RU"/>
        </w:rPr>
      </w:pPr>
      <w:r>
        <w:rPr>
          <w:rFonts w:ascii="Times New Roman" w:hAnsi="Times New Roman" w:eastAsia="Times New Roman" w:cs="Times New Roman"/>
          <w:b/>
          <w:bCs/>
          <w:sz w:val="20"/>
          <w:szCs w:val="20"/>
          <w:u w:val="none"/>
          <w:lang w:val="ru-RU" w:bidi="ru-RU"/>
        </w:rPr>
        <w:t xml:space="preserve">Вспомогательные виды разрешенного использования:</w:t>
      </w:r>
    </w:p>
    <w:p>
      <w:pPr>
        <w:pStyle w:val="Style_831"/>
        <w:tabs>
          <w:tab w:val="left" w:pos="0"/>
        </w:tabs>
        <w:bidi w:val="false"/>
        <w:spacing w:after="0" w:before="0" w:line="240" w:lineRule="auto"/>
        <w:ind w:right="0" w:firstLine="0" w:left="0"/>
        <w:jc w:val="left"/>
        <w:rPr>
          <w:rFonts w:ascii="Times New Roman" w:hAnsi="Times New Roman" w:eastAsia="Times New Roman" w:cs="Times New Roman"/>
          <w:b/>
          <w:bCs/>
          <w:sz w:val="20"/>
          <w:szCs w:val="20"/>
          <w:u w:val="none"/>
          <w:lang w:val="ru-RU" w:bidi="ru-RU"/>
        </w:rPr>
      </w:pPr>
    </w:p>
    <w:p>
      <w:pPr>
        <w:pStyle w:val="Style_0"/>
        <w:numPr>
          <w:ilvl w:val="0"/>
          <w:numId w:val="61"/>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предприятия и учреждения, необходимые для эксплуатации устройств и объектов транспорта;</w:t>
      </w:r>
    </w:p>
    <w:p>
      <w:pPr>
        <w:pStyle w:val="Style_0"/>
        <w:numPr>
          <w:ilvl w:val="0"/>
          <w:numId w:val="61"/>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предприятия и учреждения по обслуживанию пассажиров и грузоперевозок, в том числе пункты и учреждения связи;</w:t>
      </w:r>
    </w:p>
    <w:p>
      <w:pPr>
        <w:pStyle w:val="Style_0"/>
        <w:numPr>
          <w:ilvl w:val="0"/>
          <w:numId w:val="61"/>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участковые пункты милиции и охраны порядка;</w:t>
      </w:r>
    </w:p>
    <w:p>
      <w:pPr>
        <w:pStyle w:val="Style_0"/>
        <w:numPr>
          <w:ilvl w:val="0"/>
          <w:numId w:val="61"/>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службы оформления заказов и билетов;</w:t>
      </w:r>
    </w:p>
    <w:p>
      <w:pPr>
        <w:pStyle w:val="Style_0"/>
        <w:numPr>
          <w:ilvl w:val="0"/>
          <w:numId w:val="61"/>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информационные центры, справочные и рекламные агентства;</w:t>
      </w:r>
    </w:p>
    <w:p>
      <w:pPr>
        <w:pStyle w:val="Style_0"/>
        <w:numPr>
          <w:ilvl w:val="0"/>
          <w:numId w:val="61"/>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объекты инженерного обеспечения;</w:t>
      </w:r>
    </w:p>
    <w:p>
      <w:pPr>
        <w:pStyle w:val="Style_0"/>
        <w:numPr>
          <w:ilvl w:val="0"/>
          <w:numId w:val="61"/>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объекты наружной рекламы и информации.</w:t>
      </w:r>
    </w:p>
    <w:p>
      <w:pPr>
        <w:pStyle w:val="Style_0"/>
        <w:numPr>
          <w:ilvl w:val="0"/>
          <w:numId w:val="61"/>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стоянки.</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p>
    <w:p>
      <w:pPr>
        <w:pStyle w:val="Style_0"/>
        <w:tabs>
          <w:tab w:val="left" w:pos="0"/>
        </w:tabs>
        <w:bidi w:val="false"/>
        <w:spacing w:after="0" w:before="0" w:line="240" w:lineRule="auto"/>
        <w:ind w:right="0" w:firstLine="0" w:left="0"/>
        <w:jc w:val="left"/>
        <w:rPr>
          <w:rFonts w:ascii="Times New Roman" w:hAnsi="Times New Roman" w:eastAsia="Times New Roman" w:cs="Times New Roman"/>
          <w:b/>
          <w:bCs/>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Условно разрешенные виды использования:</w:t>
      </w:r>
    </w:p>
    <w:p>
      <w:pPr>
        <w:pStyle w:val="Style_0"/>
        <w:tabs>
          <w:tab w:val="left" w:pos="0"/>
        </w:tabs>
        <w:bidi w:val="false"/>
        <w:spacing w:after="0" w:before="0" w:line="240" w:lineRule="auto"/>
        <w:ind w:right="0" w:firstLine="0" w:left="0"/>
        <w:jc w:val="left"/>
        <w:rPr>
          <w:rFonts w:ascii="Times New Roman" w:hAnsi="Times New Roman" w:eastAsia="Times New Roman" w:cs="Times New Roman"/>
          <w:b/>
          <w:bCs/>
          <w:color w:val="auto"/>
          <w:kern w:val="1"/>
          <w:sz w:val="24"/>
          <w:szCs w:val="24"/>
          <w:u w:val="none"/>
          <w:cs/>
          <w:lang w:val="ru-RU" w:bidi="ru-RU"/>
        </w:rPr>
      </w:pPr>
    </w:p>
    <w:p>
      <w:pPr>
        <w:pStyle w:val="Style_0"/>
        <w:numPr>
          <w:ilvl w:val="0"/>
          <w:numId w:val="62"/>
        </w:numPr>
        <w:tabs>
          <w:tab w:val="left" w:pos="0"/>
          <w:tab w:val="left" w:pos="426"/>
          <w:tab w:val="left" w:pos="993"/>
        </w:tabs>
        <w:bidi w:val="false"/>
        <w:spacing w:after="0" w:before="0" w:line="240" w:lineRule="auto"/>
        <w:ind w:right="0" w:firstLine="0" w:left="0"/>
        <w:jc w:val="left"/>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предприятия общественного питания;</w:t>
      </w:r>
    </w:p>
    <w:p>
      <w:pPr>
        <w:pStyle w:val="Style_0"/>
        <w:numPr>
          <w:ilvl w:val="0"/>
          <w:numId w:val="62"/>
        </w:numPr>
        <w:tabs>
          <w:tab w:val="left" w:pos="0"/>
          <w:tab w:val="left" w:pos="426"/>
          <w:tab w:val="left" w:pos="993"/>
        </w:tabs>
        <w:bidi w:val="false"/>
        <w:spacing w:after="0" w:before="0" w:line="240" w:lineRule="auto"/>
        <w:ind w:right="0" w:firstLine="0" w:left="0"/>
        <w:jc w:val="left"/>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земельные участки для размещения защитных инженерных сооружений.</w:t>
      </w:r>
    </w:p>
    <w:p>
      <w:pPr>
        <w:pStyle w:val="Style_0"/>
        <w:tabs>
          <w:tab w:val="left" w:pos="0"/>
        </w:tabs>
        <w:bidi w:val="false"/>
        <w:spacing w:after="0" w:before="0" w:line="240" w:lineRule="auto"/>
        <w:ind w:right="0" w:firstLine="0" w:left="0"/>
        <w:jc w:val="left"/>
        <w:rPr>
          <w:rFonts w:ascii="Times New Roman" w:hAnsi="Times New Roman" w:eastAsia="Times New Roman" w:cs="Times New Roman"/>
          <w:color w:val="auto"/>
          <w:kern w:val="1"/>
          <w:sz w:val="24"/>
          <w:szCs w:val="24"/>
          <w:u w:val="none"/>
          <w:cs/>
          <w:lang w:val="ru-RU" w:bidi="ru-RU"/>
        </w:rPr>
      </w:pPr>
    </w:p>
    <w:p>
      <w:pPr>
        <w:pStyle w:val="Style_0"/>
        <w:numPr>
          <w:ilvl w:val="0"/>
          <w:numId w:val="63"/>
        </w:numPr>
        <w:tabs>
          <w:tab w:val="left" w:pos="0"/>
        </w:tabs>
        <w:bidi w:val="false"/>
        <w:spacing w:after="0" w:before="0" w:line="240" w:lineRule="auto"/>
        <w:ind w:right="0" w:firstLine="0" w:left="0"/>
        <w:jc w:val="left"/>
        <w:rPr>
          <w:rFonts w:ascii="Times New Roman" w:hAnsi="Times New Roman" w:eastAsia="Times New Roman" w:cs="Times New Roman"/>
          <w:b/>
          <w:bCs/>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То.  Магистральные улицы общегородского значения.</w:t>
      </w:r>
    </w:p>
    <w:p>
      <w:pPr>
        <w:pStyle w:val="Style_0"/>
        <w:tabs>
          <w:tab w:val="left" w:pos="0"/>
        </w:tabs>
        <w:bidi w:val="false"/>
        <w:spacing w:after="0" w:before="0" w:line="240" w:lineRule="auto"/>
        <w:ind w:right="0" w:firstLine="0" w:left="0"/>
        <w:jc w:val="left"/>
        <w:rPr>
          <w:rFonts w:ascii="Times New Roman" w:hAnsi="Times New Roman" w:eastAsia="Times New Roman" w:cs="Times New Roman"/>
          <w:b/>
          <w:bCs/>
          <w:color w:val="auto"/>
          <w:kern w:val="1"/>
          <w:sz w:val="24"/>
          <w:szCs w:val="24"/>
          <w:u w:val="none"/>
          <w:cs/>
          <w:lang w:val="ru-RU" w:bidi="ru-RU"/>
        </w:rPr>
      </w:pPr>
    </w:p>
    <w:p>
      <w:pPr>
        <w:pStyle w:val="Style_818"/>
        <w:tabs>
          <w:tab w:val="left" w:pos="0"/>
          <w:tab w:val="left" w:pos="142"/>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        Улично-дорожная сеть городских округов и поселений входит в состав всех территориальных зон и представляет собой часть территории, ограниченную красными линиями и предназначенную для движения транспортных средств и пешеходов, прокладки инженерных коммуникаций, размещения зеленых насаждений и шумозащитных устройств, установки технических средств информации, рекламных конструкций и организации движения.</w:t>
      </w:r>
    </w:p>
    <w:p>
      <w:pPr>
        <w:pStyle w:val="Style_818"/>
        <w:tabs>
          <w:tab w:val="left" w:pos="0"/>
          <w:tab w:val="left" w:pos="142"/>
        </w:tabs>
        <w:bidi w:val="false"/>
        <w:spacing w:after="0" w:before="0" w:line="240" w:lineRule="auto"/>
        <w:ind w:right="0" w:firstLine="0" w:left="0"/>
        <w:jc w:val="both"/>
        <w:rPr>
          <w:rFonts w:ascii="Times New Roman" w:hAnsi="Times New Roman" w:eastAsia="Times New Roman" w:cs="Times New Roman"/>
          <w:b/>
          <w:bCs/>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        Основные расчетные параметры уличной сети </w:t>
      </w:r>
      <w:r>
        <w:rPr>
          <w:rStyle w:val="Style_369"/>
          <w:rFonts w:ascii="Times New Roman" w:hAnsi="Times New Roman" w:eastAsia="Times New Roman" w:cs="Times New Roman"/>
          <w:b w:val="0"/>
          <w:bCs w:val="0"/>
          <w:color w:val="000000"/>
          <w:kern w:val="1"/>
          <w:sz w:val="20"/>
          <w:szCs w:val="20"/>
          <w:u w:val="none"/>
          <w:cs/>
          <w:lang w:val="ru-RU" w:bidi="ru-RU"/>
        </w:rPr>
        <w:t xml:space="preserve">должны соответствовать показателям нижеприведенной таблицы</w:t>
      </w:r>
    </w:p>
    <w:p>
      <w:pPr>
        <w:pStyle w:val="Style_818"/>
        <w:tabs>
          <w:tab w:val="left" w:pos="0"/>
          <w:tab w:val="left" w:pos="142"/>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        </w:t>
      </w:r>
    </w:p>
    <w:p>
      <w:pPr>
        <w:pStyle w:val="Style_818"/>
        <w:tabs>
          <w:tab w:val="left" w:pos="0"/>
          <w:tab w:val="left" w:pos="142"/>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p>
    <w:tbl>
      <w:tblPr>
        <w:tblInd w:w="7" w:type="dxa"/>
        <w:tblW w:w="0" w:type="auto"/>
        <w:tblCellMar>
          <w:left w:w="0" w:type="dxa"/>
          <w:top w:w="0" w:type="dxa"/>
          <w:right w:w="0" w:type="dxa"/>
          <w:bottom w:w="0" w:type="dxa"/>
        </w:tblCellMar>
        <w:tblBorders>
          <w:top w:val="nil" w:color="auto" w:sz="0" w:space="0"/>
          <w:left w:val="nil" w:color="auto" w:sz="0" w:space="0"/>
          <w:bottom w:val="nil" w:color="auto" w:sz="0" w:space="0"/>
          <w:right w:val="nil" w:color="auto" w:sz="0" w:space="0"/>
          <w:insideH w:val="nil" w:color="auto" w:sz="0" w:space="0"/>
          <w:insideV w:val="nil" w:color="auto" w:sz="0" w:space="0"/>
        </w:tblBorders>
        <w:tblLayout w:type="fixed"/>
      </w:tblPr>
      <w:tblGrid>
        <w:gridCol w:w="2024"/>
        <w:gridCol w:w="1350"/>
        <w:gridCol w:w="1080"/>
        <w:gridCol w:w="945"/>
        <w:gridCol w:w="1080"/>
        <w:gridCol w:w="1216"/>
        <w:gridCol w:w="1215"/>
        <w:gridCol w:w="1080"/>
      </w:tblGrid>
      <w:tr>
        <w:trPr>
          <w:cantSplit/>
          <w:jc w:val="left"/>
          <w:trHeight w:val="960"/>
        </w:trPr>
        <w:tc>
          <w:tcPr>
            <w:tcW w:w="2024"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Категории  </w:t>
            </w:r>
            <w:r>
              <w:rPr>
                <w:rFonts w:ascii="Times New Roman" w:hAnsi="Times New Roman" w:eastAsia="Times New Roman" w:cs="Times New Roman"/>
                <w:color w:val="auto"/>
                <w:kern w:val="1"/>
                <w:sz w:val="20"/>
                <w:szCs w:val="20"/>
                <w:u w:val="none"/>
                <w:cs/>
                <w:lang w:val="ru-RU" w:bidi="ru-RU"/>
              </w:rPr>
              <w:br/>
            </w:r>
            <w:r>
              <w:rPr>
                <w:rFonts w:ascii="Times New Roman" w:hAnsi="Times New Roman" w:eastAsia="Times New Roman" w:cs="Times New Roman"/>
                <w:color w:val="auto"/>
                <w:kern w:val="1"/>
                <w:sz w:val="20"/>
                <w:szCs w:val="20"/>
                <w:u w:val="none"/>
                <w:cs/>
                <w:lang w:val="ru-RU" w:bidi="ru-RU"/>
              </w:rPr>
              <w:t xml:space="preserve">дорог и улиц </w:t>
            </w:r>
          </w:p>
        </w:tc>
        <w:tc>
          <w:tcPr>
            <w:tcW w:w="1350"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Расчетная</w:t>
            </w:r>
            <w:r>
              <w:rPr>
                <w:rFonts w:ascii="Times New Roman" w:hAnsi="Times New Roman" w:eastAsia="Times New Roman" w:cs="Times New Roman"/>
                <w:color w:val="auto"/>
                <w:kern w:val="1"/>
                <w:sz w:val="20"/>
                <w:szCs w:val="20"/>
                <w:u w:val="none"/>
                <w:cs/>
                <w:lang w:val="ru-RU" w:bidi="ru-RU"/>
              </w:rPr>
              <w:br/>
            </w:r>
            <w:r>
              <w:rPr>
                <w:rFonts w:ascii="Times New Roman" w:hAnsi="Times New Roman" w:eastAsia="Times New Roman" w:cs="Times New Roman"/>
                <w:color w:val="auto"/>
                <w:kern w:val="1"/>
                <w:sz w:val="20"/>
                <w:szCs w:val="20"/>
                <w:u w:val="none"/>
                <w:cs/>
                <w:lang w:val="ru-RU" w:bidi="ru-RU"/>
              </w:rPr>
              <w:t xml:space="preserve">скорость </w:t>
            </w:r>
            <w:r>
              <w:rPr>
                <w:rFonts w:ascii="Times New Roman" w:hAnsi="Times New Roman" w:eastAsia="Times New Roman" w:cs="Times New Roman"/>
                <w:color w:val="auto"/>
                <w:kern w:val="1"/>
                <w:sz w:val="20"/>
                <w:szCs w:val="20"/>
                <w:u w:val="none"/>
                <w:cs/>
                <w:lang w:val="ru-RU" w:bidi="ru-RU"/>
              </w:rPr>
              <w:br/>
            </w:r>
            <w:r>
              <w:rPr>
                <w:rFonts w:ascii="Times New Roman" w:hAnsi="Times New Roman" w:eastAsia="Times New Roman" w:cs="Times New Roman"/>
                <w:color w:val="auto"/>
                <w:kern w:val="1"/>
                <w:sz w:val="20"/>
                <w:szCs w:val="20"/>
                <w:u w:val="none"/>
                <w:cs/>
                <w:lang w:val="ru-RU" w:bidi="ru-RU"/>
              </w:rPr>
              <w:t xml:space="preserve">движения,</w:t>
            </w:r>
            <w:r>
              <w:rPr>
                <w:rFonts w:ascii="Times New Roman" w:hAnsi="Times New Roman" w:eastAsia="Times New Roman" w:cs="Times New Roman"/>
                <w:color w:val="auto"/>
                <w:kern w:val="1"/>
                <w:sz w:val="20"/>
                <w:szCs w:val="20"/>
                <w:u w:val="none"/>
                <w:cs/>
                <w:lang w:val="ru-RU" w:bidi="ru-RU"/>
              </w:rPr>
              <w:br/>
            </w:r>
            <w:r>
              <w:rPr>
                <w:rFonts w:ascii="Times New Roman" w:hAnsi="Times New Roman" w:eastAsia="Times New Roman" w:cs="Times New Roman"/>
                <w:color w:val="auto"/>
                <w:kern w:val="1"/>
                <w:sz w:val="20"/>
                <w:szCs w:val="20"/>
                <w:u w:val="none"/>
                <w:cs/>
                <w:lang w:val="ru-RU" w:bidi="ru-RU"/>
              </w:rPr>
              <w:t xml:space="preserve">км/ч   </w:t>
            </w:r>
          </w:p>
        </w:tc>
        <w:tc>
          <w:tcPr>
            <w:tcW w:w="1080"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Ширина </w:t>
            </w:r>
            <w:r>
              <w:rPr>
                <w:rFonts w:ascii="Times New Roman" w:hAnsi="Times New Roman" w:eastAsia="Times New Roman" w:cs="Times New Roman"/>
                <w:color w:val="auto"/>
                <w:kern w:val="1"/>
                <w:sz w:val="20"/>
                <w:szCs w:val="20"/>
                <w:u w:val="none"/>
                <w:cs/>
                <w:lang w:val="ru-RU" w:bidi="ru-RU"/>
              </w:rPr>
              <w:br/>
            </w:r>
            <w:r>
              <w:rPr>
                <w:rFonts w:ascii="Times New Roman" w:hAnsi="Times New Roman" w:eastAsia="Times New Roman" w:cs="Times New Roman"/>
                <w:color w:val="auto"/>
                <w:kern w:val="1"/>
                <w:sz w:val="20"/>
                <w:szCs w:val="20"/>
                <w:u w:val="none"/>
                <w:cs/>
                <w:lang w:val="ru-RU" w:bidi="ru-RU"/>
              </w:rPr>
              <w:t xml:space="preserve">в   </w:t>
            </w:r>
            <w:r>
              <w:rPr>
                <w:rFonts w:ascii="Times New Roman" w:hAnsi="Times New Roman" w:eastAsia="Times New Roman" w:cs="Times New Roman"/>
                <w:color w:val="auto"/>
                <w:kern w:val="1"/>
                <w:sz w:val="20"/>
                <w:szCs w:val="20"/>
                <w:u w:val="none"/>
                <w:cs/>
                <w:lang w:val="ru-RU" w:bidi="ru-RU"/>
              </w:rPr>
              <w:br/>
            </w:r>
            <w:r>
              <w:rPr>
                <w:rFonts w:ascii="Times New Roman" w:hAnsi="Times New Roman" w:eastAsia="Times New Roman" w:cs="Times New Roman"/>
                <w:color w:val="auto"/>
                <w:kern w:val="1"/>
                <w:sz w:val="20"/>
                <w:szCs w:val="20"/>
                <w:u w:val="none"/>
                <w:cs/>
                <w:lang w:val="ru-RU" w:bidi="ru-RU"/>
              </w:rPr>
              <w:t xml:space="preserve">красных</w:t>
            </w:r>
            <w:r>
              <w:rPr>
                <w:rFonts w:ascii="Times New Roman" w:hAnsi="Times New Roman" w:eastAsia="Times New Roman" w:cs="Times New Roman"/>
                <w:color w:val="auto"/>
                <w:kern w:val="1"/>
                <w:sz w:val="20"/>
                <w:szCs w:val="20"/>
                <w:u w:val="none"/>
                <w:cs/>
                <w:lang w:val="ru-RU" w:bidi="ru-RU"/>
              </w:rPr>
              <w:br/>
            </w:r>
            <w:r>
              <w:rPr>
                <w:rFonts w:ascii="Times New Roman" w:hAnsi="Times New Roman" w:eastAsia="Times New Roman" w:cs="Times New Roman"/>
                <w:color w:val="auto"/>
                <w:kern w:val="1"/>
                <w:sz w:val="20"/>
                <w:szCs w:val="20"/>
                <w:u w:val="none"/>
                <w:cs/>
                <w:lang w:val="ru-RU" w:bidi="ru-RU"/>
              </w:rPr>
              <w:t xml:space="preserve">линиях,</w:t>
            </w:r>
            <w:r>
              <w:rPr>
                <w:rFonts w:ascii="Times New Roman" w:hAnsi="Times New Roman" w:eastAsia="Times New Roman" w:cs="Times New Roman"/>
                <w:color w:val="auto"/>
                <w:kern w:val="1"/>
                <w:sz w:val="20"/>
                <w:szCs w:val="20"/>
                <w:u w:val="none"/>
                <w:cs/>
                <w:lang w:val="ru-RU" w:bidi="ru-RU"/>
              </w:rPr>
              <w:br/>
            </w:r>
            <w:r>
              <w:rPr>
                <w:rFonts w:ascii="Times New Roman" w:hAnsi="Times New Roman" w:eastAsia="Times New Roman" w:cs="Times New Roman"/>
                <w:color w:val="auto"/>
                <w:kern w:val="1"/>
                <w:sz w:val="20"/>
                <w:szCs w:val="20"/>
                <w:u w:val="none"/>
                <w:cs/>
                <w:lang w:val="ru-RU" w:bidi="ru-RU"/>
              </w:rPr>
              <w:t xml:space="preserve">м   </w:t>
            </w:r>
          </w:p>
        </w:tc>
        <w:tc>
          <w:tcPr>
            <w:tcW w:w="945"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Ширина</w:t>
            </w:r>
            <w:r>
              <w:rPr>
                <w:rFonts w:ascii="Times New Roman" w:hAnsi="Times New Roman" w:eastAsia="Times New Roman" w:cs="Times New Roman"/>
                <w:color w:val="auto"/>
                <w:kern w:val="1"/>
                <w:sz w:val="20"/>
                <w:szCs w:val="20"/>
                <w:u w:val="none"/>
                <w:cs/>
                <w:lang w:val="ru-RU" w:bidi="ru-RU"/>
              </w:rPr>
              <w:br/>
            </w:r>
            <w:r>
              <w:rPr>
                <w:rFonts w:ascii="Times New Roman" w:hAnsi="Times New Roman" w:eastAsia="Times New Roman" w:cs="Times New Roman"/>
                <w:color w:val="auto"/>
                <w:kern w:val="1"/>
                <w:sz w:val="20"/>
                <w:szCs w:val="20"/>
                <w:u w:val="none"/>
                <w:cs/>
                <w:lang w:val="ru-RU" w:bidi="ru-RU"/>
              </w:rPr>
              <w:t xml:space="preserve">полосы</w:t>
            </w:r>
            <w:r>
              <w:rPr>
                <w:rFonts w:ascii="Times New Roman" w:hAnsi="Times New Roman" w:eastAsia="Times New Roman" w:cs="Times New Roman"/>
                <w:color w:val="auto"/>
                <w:kern w:val="1"/>
                <w:sz w:val="20"/>
                <w:szCs w:val="20"/>
                <w:u w:val="none"/>
                <w:cs/>
                <w:lang w:val="ru-RU" w:bidi="ru-RU"/>
              </w:rPr>
              <w:br/>
            </w:r>
            <w:r>
              <w:rPr>
                <w:rFonts w:ascii="Times New Roman" w:hAnsi="Times New Roman" w:eastAsia="Times New Roman" w:cs="Times New Roman"/>
                <w:color w:val="auto"/>
                <w:kern w:val="1"/>
                <w:sz w:val="20"/>
                <w:szCs w:val="20"/>
                <w:u w:val="none"/>
                <w:cs/>
                <w:lang w:val="ru-RU" w:bidi="ru-RU"/>
              </w:rPr>
              <w:t xml:space="preserve">движе-</w:t>
            </w:r>
            <w:r>
              <w:rPr>
                <w:rFonts w:ascii="Times New Roman" w:hAnsi="Times New Roman" w:eastAsia="Times New Roman" w:cs="Times New Roman"/>
                <w:color w:val="auto"/>
                <w:kern w:val="1"/>
                <w:sz w:val="20"/>
                <w:szCs w:val="20"/>
                <w:u w:val="none"/>
                <w:cs/>
                <w:lang w:val="ru-RU" w:bidi="ru-RU"/>
              </w:rPr>
              <w:br/>
            </w:r>
            <w:r>
              <w:rPr>
                <w:rFonts w:ascii="Times New Roman" w:hAnsi="Times New Roman" w:eastAsia="Times New Roman" w:cs="Times New Roman"/>
                <w:color w:val="auto"/>
                <w:kern w:val="1"/>
                <w:sz w:val="20"/>
                <w:szCs w:val="20"/>
                <w:u w:val="none"/>
                <w:cs/>
                <w:lang w:val="ru-RU" w:bidi="ru-RU"/>
              </w:rPr>
              <w:t xml:space="preserve">ния, м</w:t>
            </w:r>
          </w:p>
        </w:tc>
        <w:tc>
          <w:tcPr>
            <w:tcW w:w="1080"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Число  </w:t>
            </w:r>
            <w:r>
              <w:rPr>
                <w:rFonts w:ascii="Times New Roman" w:hAnsi="Times New Roman" w:eastAsia="Times New Roman" w:cs="Times New Roman"/>
                <w:color w:val="auto"/>
                <w:kern w:val="1"/>
                <w:sz w:val="20"/>
                <w:szCs w:val="20"/>
                <w:u w:val="none"/>
                <w:cs/>
                <w:lang w:val="ru-RU" w:bidi="ru-RU"/>
              </w:rPr>
              <w:br/>
            </w:r>
            <w:r>
              <w:rPr>
                <w:rFonts w:ascii="Times New Roman" w:hAnsi="Times New Roman" w:eastAsia="Times New Roman" w:cs="Times New Roman"/>
                <w:color w:val="auto"/>
                <w:kern w:val="1"/>
                <w:sz w:val="20"/>
                <w:szCs w:val="20"/>
                <w:u w:val="none"/>
                <w:cs/>
                <w:lang w:val="ru-RU" w:bidi="ru-RU"/>
              </w:rPr>
              <w:t xml:space="preserve">полос  </w:t>
            </w:r>
            <w:r>
              <w:rPr>
                <w:rFonts w:ascii="Times New Roman" w:hAnsi="Times New Roman" w:eastAsia="Times New Roman" w:cs="Times New Roman"/>
                <w:color w:val="auto"/>
                <w:kern w:val="1"/>
                <w:sz w:val="20"/>
                <w:szCs w:val="20"/>
                <w:u w:val="none"/>
                <w:cs/>
                <w:lang w:val="ru-RU" w:bidi="ru-RU"/>
              </w:rPr>
              <w:br/>
            </w:r>
            <w:r>
              <w:rPr>
                <w:rFonts w:ascii="Times New Roman" w:hAnsi="Times New Roman" w:eastAsia="Times New Roman" w:cs="Times New Roman"/>
                <w:color w:val="auto"/>
                <w:kern w:val="1"/>
                <w:sz w:val="20"/>
                <w:szCs w:val="20"/>
                <w:u w:val="none"/>
                <w:cs/>
                <w:lang w:val="ru-RU" w:bidi="ru-RU"/>
              </w:rPr>
              <w:t xml:space="preserve">движе- </w:t>
            </w:r>
            <w:r>
              <w:rPr>
                <w:rFonts w:ascii="Times New Roman" w:hAnsi="Times New Roman" w:eastAsia="Times New Roman" w:cs="Times New Roman"/>
                <w:color w:val="auto"/>
                <w:kern w:val="1"/>
                <w:sz w:val="20"/>
                <w:szCs w:val="20"/>
                <w:u w:val="none"/>
                <w:cs/>
                <w:lang w:val="ru-RU" w:bidi="ru-RU"/>
              </w:rPr>
              <w:br/>
            </w:r>
            <w:r>
              <w:rPr>
                <w:rFonts w:ascii="Times New Roman" w:hAnsi="Times New Roman" w:eastAsia="Times New Roman" w:cs="Times New Roman"/>
                <w:color w:val="auto"/>
                <w:kern w:val="1"/>
                <w:sz w:val="20"/>
                <w:szCs w:val="20"/>
                <w:u w:val="none"/>
                <w:cs/>
                <w:lang w:val="ru-RU" w:bidi="ru-RU"/>
              </w:rPr>
              <w:t xml:space="preserve">ния    </w:t>
            </w:r>
          </w:p>
        </w:tc>
        <w:tc>
          <w:tcPr>
            <w:tcW w:w="1216"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Наимень-</w:t>
            </w:r>
            <w:r>
              <w:rPr>
                <w:rFonts w:ascii="Times New Roman" w:hAnsi="Times New Roman" w:eastAsia="Times New Roman" w:cs="Times New Roman"/>
                <w:color w:val="auto"/>
                <w:kern w:val="1"/>
                <w:sz w:val="20"/>
                <w:szCs w:val="20"/>
                <w:u w:val="none"/>
                <w:cs/>
                <w:lang w:val="ru-RU" w:bidi="ru-RU"/>
              </w:rPr>
              <w:br/>
            </w:r>
            <w:r>
              <w:rPr>
                <w:rFonts w:ascii="Times New Roman" w:hAnsi="Times New Roman" w:eastAsia="Times New Roman" w:cs="Times New Roman"/>
                <w:color w:val="auto"/>
                <w:kern w:val="1"/>
                <w:sz w:val="20"/>
                <w:szCs w:val="20"/>
                <w:u w:val="none"/>
                <w:cs/>
                <w:lang w:val="ru-RU" w:bidi="ru-RU"/>
              </w:rPr>
              <w:t xml:space="preserve">ший     </w:t>
            </w:r>
            <w:r>
              <w:rPr>
                <w:rFonts w:ascii="Times New Roman" w:hAnsi="Times New Roman" w:eastAsia="Times New Roman" w:cs="Times New Roman"/>
                <w:color w:val="auto"/>
                <w:kern w:val="1"/>
                <w:sz w:val="20"/>
                <w:szCs w:val="20"/>
                <w:u w:val="none"/>
                <w:cs/>
                <w:lang w:val="ru-RU" w:bidi="ru-RU"/>
              </w:rPr>
              <w:br/>
            </w:r>
            <w:r>
              <w:rPr>
                <w:rFonts w:ascii="Times New Roman" w:hAnsi="Times New Roman" w:eastAsia="Times New Roman" w:cs="Times New Roman"/>
                <w:color w:val="auto"/>
                <w:kern w:val="1"/>
                <w:sz w:val="20"/>
                <w:szCs w:val="20"/>
                <w:u w:val="none"/>
                <w:cs/>
                <w:lang w:val="ru-RU" w:bidi="ru-RU"/>
              </w:rPr>
              <w:t xml:space="preserve">радиус  </w:t>
            </w:r>
            <w:r>
              <w:rPr>
                <w:rFonts w:ascii="Times New Roman" w:hAnsi="Times New Roman" w:eastAsia="Times New Roman" w:cs="Times New Roman"/>
                <w:color w:val="auto"/>
                <w:kern w:val="1"/>
                <w:sz w:val="20"/>
                <w:szCs w:val="20"/>
                <w:u w:val="none"/>
                <w:cs/>
                <w:lang w:val="ru-RU" w:bidi="ru-RU"/>
              </w:rPr>
              <w:br/>
            </w:r>
            <w:r>
              <w:rPr>
                <w:rFonts w:ascii="Times New Roman" w:hAnsi="Times New Roman" w:eastAsia="Times New Roman" w:cs="Times New Roman"/>
                <w:color w:val="auto"/>
                <w:kern w:val="1"/>
                <w:sz w:val="20"/>
                <w:szCs w:val="20"/>
                <w:u w:val="none"/>
                <w:cs/>
                <w:lang w:val="ru-RU" w:bidi="ru-RU"/>
              </w:rPr>
              <w:t xml:space="preserve">кривых в</w:t>
            </w:r>
            <w:r>
              <w:rPr>
                <w:rFonts w:ascii="Times New Roman" w:hAnsi="Times New Roman" w:eastAsia="Times New Roman" w:cs="Times New Roman"/>
                <w:color w:val="auto"/>
                <w:kern w:val="1"/>
                <w:sz w:val="20"/>
                <w:szCs w:val="20"/>
                <w:u w:val="none"/>
                <w:cs/>
                <w:lang w:val="ru-RU" w:bidi="ru-RU"/>
              </w:rPr>
              <w:br/>
            </w:r>
            <w:r>
              <w:rPr>
                <w:rFonts w:ascii="Times New Roman" w:hAnsi="Times New Roman" w:eastAsia="Times New Roman" w:cs="Times New Roman"/>
                <w:color w:val="auto"/>
                <w:kern w:val="1"/>
                <w:sz w:val="20"/>
                <w:szCs w:val="20"/>
                <w:u w:val="none"/>
                <w:cs/>
                <w:lang w:val="ru-RU" w:bidi="ru-RU"/>
              </w:rPr>
              <w:t xml:space="preserve">плане, м</w:t>
            </w:r>
          </w:p>
        </w:tc>
        <w:tc>
          <w:tcPr>
            <w:tcW w:w="1215"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Наиболь-</w:t>
            </w:r>
            <w:r>
              <w:rPr>
                <w:rFonts w:ascii="Times New Roman" w:hAnsi="Times New Roman" w:eastAsia="Times New Roman" w:cs="Times New Roman"/>
                <w:color w:val="auto"/>
                <w:kern w:val="1"/>
                <w:sz w:val="20"/>
                <w:szCs w:val="20"/>
                <w:u w:val="none"/>
                <w:cs/>
                <w:lang w:val="ru-RU" w:bidi="ru-RU"/>
              </w:rPr>
              <w:br/>
            </w:r>
            <w:r>
              <w:rPr>
                <w:rFonts w:ascii="Times New Roman" w:hAnsi="Times New Roman" w:eastAsia="Times New Roman" w:cs="Times New Roman"/>
                <w:color w:val="auto"/>
                <w:kern w:val="1"/>
                <w:sz w:val="20"/>
                <w:szCs w:val="20"/>
                <w:u w:val="none"/>
                <w:cs/>
                <w:lang w:val="ru-RU" w:bidi="ru-RU"/>
              </w:rPr>
              <w:t xml:space="preserve">ший про-</w:t>
            </w:r>
            <w:r>
              <w:rPr>
                <w:rFonts w:ascii="Times New Roman" w:hAnsi="Times New Roman" w:eastAsia="Times New Roman" w:cs="Times New Roman"/>
                <w:color w:val="auto"/>
                <w:kern w:val="1"/>
                <w:sz w:val="20"/>
                <w:szCs w:val="20"/>
                <w:u w:val="none"/>
                <w:cs/>
                <w:lang w:val="ru-RU" w:bidi="ru-RU"/>
              </w:rPr>
              <w:br/>
            </w:r>
            <w:r>
              <w:rPr>
                <w:rFonts w:ascii="Times New Roman" w:hAnsi="Times New Roman" w:eastAsia="Times New Roman" w:cs="Times New Roman"/>
                <w:color w:val="auto"/>
                <w:kern w:val="1"/>
                <w:sz w:val="20"/>
                <w:szCs w:val="20"/>
                <w:u w:val="none"/>
                <w:cs/>
                <w:lang w:val="ru-RU" w:bidi="ru-RU"/>
              </w:rPr>
              <w:t xml:space="preserve">дольный </w:t>
            </w:r>
            <w:r>
              <w:rPr>
                <w:rFonts w:ascii="Times New Roman" w:hAnsi="Times New Roman" w:eastAsia="Times New Roman" w:cs="Times New Roman"/>
                <w:color w:val="auto"/>
                <w:kern w:val="1"/>
                <w:sz w:val="20"/>
                <w:szCs w:val="20"/>
                <w:u w:val="none"/>
                <w:cs/>
                <w:lang w:val="ru-RU" w:bidi="ru-RU"/>
              </w:rPr>
              <w:br/>
            </w:r>
            <w:r>
              <w:rPr>
                <w:rFonts w:ascii="Times New Roman" w:hAnsi="Times New Roman" w:eastAsia="Times New Roman" w:cs="Times New Roman"/>
                <w:color w:val="auto"/>
                <w:kern w:val="1"/>
                <w:sz w:val="20"/>
                <w:szCs w:val="20"/>
                <w:u w:val="none"/>
                <w:cs/>
                <w:lang w:val="ru-RU" w:bidi="ru-RU"/>
              </w:rPr>
              <w:t xml:space="preserve">уклон, %</w:t>
            </w:r>
          </w:p>
        </w:tc>
        <w:tc>
          <w:tcPr>
            <w:tcW w:w="1080"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Ширина </w:t>
            </w:r>
            <w:r>
              <w:rPr>
                <w:rFonts w:ascii="Times New Roman" w:hAnsi="Times New Roman" w:eastAsia="Times New Roman" w:cs="Times New Roman"/>
                <w:color w:val="auto"/>
                <w:kern w:val="1"/>
                <w:sz w:val="20"/>
                <w:szCs w:val="20"/>
                <w:u w:val="none"/>
                <w:cs/>
                <w:lang w:val="ru-RU" w:bidi="ru-RU"/>
              </w:rPr>
              <w:br/>
            </w:r>
            <w:r>
              <w:rPr>
                <w:rFonts w:ascii="Times New Roman" w:hAnsi="Times New Roman" w:eastAsia="Times New Roman" w:cs="Times New Roman"/>
                <w:color w:val="auto"/>
                <w:kern w:val="1"/>
                <w:sz w:val="20"/>
                <w:szCs w:val="20"/>
                <w:u w:val="none"/>
                <w:cs/>
                <w:lang w:val="ru-RU" w:bidi="ru-RU"/>
              </w:rPr>
              <w:t xml:space="preserve">пеше-  </w:t>
            </w:r>
            <w:r>
              <w:rPr>
                <w:rFonts w:ascii="Times New Roman" w:hAnsi="Times New Roman" w:eastAsia="Times New Roman" w:cs="Times New Roman"/>
                <w:color w:val="auto"/>
                <w:kern w:val="1"/>
                <w:sz w:val="20"/>
                <w:szCs w:val="20"/>
                <w:u w:val="none"/>
                <w:cs/>
                <w:lang w:val="ru-RU" w:bidi="ru-RU"/>
              </w:rPr>
              <w:br/>
            </w:r>
            <w:r>
              <w:rPr>
                <w:rFonts w:ascii="Times New Roman" w:hAnsi="Times New Roman" w:eastAsia="Times New Roman" w:cs="Times New Roman"/>
                <w:color w:val="auto"/>
                <w:kern w:val="1"/>
                <w:sz w:val="20"/>
                <w:szCs w:val="20"/>
                <w:u w:val="none"/>
                <w:cs/>
                <w:lang w:val="ru-RU" w:bidi="ru-RU"/>
              </w:rPr>
              <w:t xml:space="preserve">ходной </w:t>
            </w:r>
            <w:r>
              <w:rPr>
                <w:rFonts w:ascii="Times New Roman" w:hAnsi="Times New Roman" w:eastAsia="Times New Roman" w:cs="Times New Roman"/>
                <w:color w:val="auto"/>
                <w:kern w:val="1"/>
                <w:sz w:val="20"/>
                <w:szCs w:val="20"/>
                <w:u w:val="none"/>
                <w:cs/>
                <w:lang w:val="ru-RU" w:bidi="ru-RU"/>
              </w:rPr>
              <w:br/>
            </w:r>
            <w:r>
              <w:rPr>
                <w:rFonts w:ascii="Times New Roman" w:hAnsi="Times New Roman" w:eastAsia="Times New Roman" w:cs="Times New Roman"/>
                <w:color w:val="auto"/>
                <w:kern w:val="1"/>
                <w:sz w:val="20"/>
                <w:szCs w:val="20"/>
                <w:u w:val="none"/>
                <w:cs/>
                <w:lang w:val="ru-RU" w:bidi="ru-RU"/>
              </w:rPr>
              <w:t xml:space="preserve">части  </w:t>
            </w:r>
            <w:r>
              <w:rPr>
                <w:rFonts w:ascii="Times New Roman" w:hAnsi="Times New Roman" w:eastAsia="Times New Roman" w:cs="Times New Roman"/>
                <w:color w:val="auto"/>
                <w:kern w:val="1"/>
                <w:sz w:val="20"/>
                <w:szCs w:val="20"/>
                <w:u w:val="none"/>
                <w:cs/>
                <w:lang w:val="ru-RU" w:bidi="ru-RU"/>
              </w:rPr>
              <w:br/>
            </w:r>
            <w:r>
              <w:rPr>
                <w:rFonts w:ascii="Times New Roman" w:hAnsi="Times New Roman" w:eastAsia="Times New Roman" w:cs="Times New Roman"/>
                <w:color w:val="auto"/>
                <w:kern w:val="1"/>
                <w:sz w:val="20"/>
                <w:szCs w:val="20"/>
                <w:u w:val="none"/>
                <w:cs/>
                <w:lang w:val="ru-RU" w:bidi="ru-RU"/>
              </w:rPr>
              <w:t xml:space="preserve">тро-   </w:t>
            </w:r>
            <w:r>
              <w:rPr>
                <w:rFonts w:ascii="Times New Roman" w:hAnsi="Times New Roman" w:eastAsia="Times New Roman" w:cs="Times New Roman"/>
                <w:color w:val="auto"/>
                <w:kern w:val="1"/>
                <w:sz w:val="20"/>
                <w:szCs w:val="20"/>
                <w:u w:val="none"/>
                <w:cs/>
                <w:lang w:val="ru-RU" w:bidi="ru-RU"/>
              </w:rPr>
              <w:br/>
            </w:r>
            <w:r>
              <w:rPr>
                <w:rFonts w:ascii="Times New Roman" w:hAnsi="Times New Roman" w:eastAsia="Times New Roman" w:cs="Times New Roman"/>
                <w:color w:val="auto"/>
                <w:kern w:val="1"/>
                <w:sz w:val="20"/>
                <w:szCs w:val="20"/>
                <w:u w:val="none"/>
                <w:cs/>
                <w:lang w:val="ru-RU" w:bidi="ru-RU"/>
              </w:rPr>
              <w:t xml:space="preserve">туара, </w:t>
            </w:r>
            <w:r>
              <w:rPr>
                <w:rFonts w:ascii="Times New Roman" w:hAnsi="Times New Roman" w:eastAsia="Times New Roman" w:cs="Times New Roman"/>
                <w:color w:val="auto"/>
                <w:kern w:val="1"/>
                <w:sz w:val="20"/>
                <w:szCs w:val="20"/>
                <w:u w:val="none"/>
                <w:cs/>
                <w:lang w:val="ru-RU" w:bidi="ru-RU"/>
              </w:rPr>
              <w:br/>
            </w:r>
            <w:r>
              <w:rPr>
                <w:rFonts w:ascii="Times New Roman" w:hAnsi="Times New Roman" w:eastAsia="Times New Roman" w:cs="Times New Roman"/>
                <w:color w:val="auto"/>
                <w:kern w:val="1"/>
                <w:sz w:val="20"/>
                <w:szCs w:val="20"/>
                <w:u w:val="none"/>
                <w:cs/>
                <w:lang w:val="ru-RU" w:bidi="ru-RU"/>
              </w:rPr>
              <w:t xml:space="preserve">м      </w:t>
            </w:r>
          </w:p>
        </w:tc>
      </w:tr>
      <w:tr>
        <w:trPr>
          <w:cantSplit/>
          <w:jc w:val="left"/>
          <w:trHeight w:val="240"/>
        </w:trPr>
        <w:tc>
          <w:tcPr>
            <w:tcW w:w="2024"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1       </w:t>
            </w:r>
          </w:p>
        </w:tc>
        <w:tc>
          <w:tcPr>
            <w:tcW w:w="1350"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2    </w:t>
            </w:r>
          </w:p>
        </w:tc>
        <w:tc>
          <w:tcPr>
            <w:tcW w:w="1080"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3   </w:t>
            </w:r>
          </w:p>
        </w:tc>
        <w:tc>
          <w:tcPr>
            <w:tcW w:w="945"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4   </w:t>
            </w:r>
          </w:p>
        </w:tc>
        <w:tc>
          <w:tcPr>
            <w:tcW w:w="1080"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5   </w:t>
            </w:r>
          </w:p>
        </w:tc>
        <w:tc>
          <w:tcPr>
            <w:tcW w:w="1216"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6    </w:t>
            </w:r>
          </w:p>
        </w:tc>
        <w:tc>
          <w:tcPr>
            <w:tcW w:w="1215"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7    </w:t>
            </w:r>
          </w:p>
        </w:tc>
        <w:tc>
          <w:tcPr>
            <w:tcW w:w="1080"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8   </w:t>
            </w:r>
          </w:p>
        </w:tc>
      </w:tr>
      <w:tr>
        <w:trPr>
          <w:cantSplit/>
          <w:jc w:val="left"/>
          <w:trHeight w:val="360"/>
        </w:trPr>
        <w:tc>
          <w:tcPr>
            <w:tcW w:w="2024"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Магистральные </w:t>
            </w:r>
            <w:r>
              <w:rPr>
                <w:rFonts w:ascii="Times New Roman" w:hAnsi="Times New Roman" w:eastAsia="Times New Roman" w:cs="Times New Roman"/>
                <w:color w:val="auto"/>
                <w:kern w:val="1"/>
                <w:sz w:val="20"/>
                <w:szCs w:val="20"/>
                <w:u w:val="none"/>
                <w:cs/>
                <w:lang w:val="ru-RU" w:bidi="ru-RU"/>
              </w:rPr>
              <w:br/>
            </w:r>
            <w:r>
              <w:rPr>
                <w:rFonts w:ascii="Times New Roman" w:hAnsi="Times New Roman" w:eastAsia="Times New Roman" w:cs="Times New Roman"/>
                <w:color w:val="auto"/>
                <w:kern w:val="1"/>
                <w:sz w:val="20"/>
                <w:szCs w:val="20"/>
                <w:u w:val="none"/>
                <w:cs/>
                <w:lang w:val="ru-RU" w:bidi="ru-RU"/>
              </w:rPr>
              <w:t xml:space="preserve">дороги        </w:t>
            </w:r>
          </w:p>
        </w:tc>
        <w:tc>
          <w:tcPr>
            <w:tcW w:w="1350"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Times New Roman" w:hAnsi="Times New Roman" w:eastAsia="Times New Roman" w:cs="Times New Roman"/>
                <w:color w:val="auto"/>
                <w:kern w:val="1"/>
                <w:sz w:val="20"/>
                <w:szCs w:val="20"/>
                <w:u w:val="none"/>
                <w:cs/>
                <w:lang w:val="ru-RU" w:bidi="ru-RU"/>
              </w:rPr>
            </w:pPr>
          </w:p>
        </w:tc>
        <w:tc>
          <w:tcPr>
            <w:tcW w:w="1080"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Times New Roman" w:hAnsi="Times New Roman" w:eastAsia="Times New Roman" w:cs="Times New Roman"/>
                <w:color w:val="auto"/>
                <w:kern w:val="1"/>
                <w:sz w:val="20"/>
                <w:szCs w:val="20"/>
                <w:u w:val="none"/>
                <w:cs/>
                <w:lang w:val="ru-RU" w:bidi="ru-RU"/>
              </w:rPr>
            </w:pPr>
          </w:p>
        </w:tc>
        <w:tc>
          <w:tcPr>
            <w:tcW w:w="945"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Times New Roman" w:hAnsi="Times New Roman" w:eastAsia="Times New Roman" w:cs="Times New Roman"/>
                <w:color w:val="auto"/>
                <w:kern w:val="1"/>
                <w:sz w:val="20"/>
                <w:szCs w:val="20"/>
                <w:u w:val="none"/>
                <w:cs/>
                <w:lang w:val="ru-RU" w:bidi="ru-RU"/>
              </w:rPr>
            </w:pPr>
          </w:p>
        </w:tc>
        <w:tc>
          <w:tcPr>
            <w:tcW w:w="1080"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Times New Roman" w:hAnsi="Times New Roman" w:eastAsia="Times New Roman" w:cs="Times New Roman"/>
                <w:color w:val="auto"/>
                <w:kern w:val="1"/>
                <w:sz w:val="20"/>
                <w:szCs w:val="20"/>
                <w:u w:val="none"/>
                <w:cs/>
                <w:lang w:val="ru-RU" w:bidi="ru-RU"/>
              </w:rPr>
            </w:pPr>
          </w:p>
        </w:tc>
        <w:tc>
          <w:tcPr>
            <w:tcW w:w="1216"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Times New Roman" w:hAnsi="Times New Roman" w:eastAsia="Times New Roman" w:cs="Times New Roman"/>
                <w:color w:val="auto"/>
                <w:kern w:val="1"/>
                <w:sz w:val="20"/>
                <w:szCs w:val="20"/>
                <w:u w:val="none"/>
                <w:cs/>
                <w:lang w:val="ru-RU" w:bidi="ru-RU"/>
              </w:rPr>
            </w:pPr>
          </w:p>
        </w:tc>
        <w:tc>
          <w:tcPr>
            <w:tcW w:w="1215"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Times New Roman" w:hAnsi="Times New Roman" w:eastAsia="Times New Roman" w:cs="Times New Roman"/>
                <w:color w:val="auto"/>
                <w:kern w:val="1"/>
                <w:sz w:val="20"/>
                <w:szCs w:val="20"/>
                <w:u w:val="none"/>
                <w:cs/>
                <w:lang w:val="ru-RU" w:bidi="ru-RU"/>
              </w:rPr>
            </w:pPr>
          </w:p>
        </w:tc>
        <w:tc>
          <w:tcPr>
            <w:tcW w:w="1080"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Times New Roman" w:hAnsi="Times New Roman" w:eastAsia="Times New Roman" w:cs="Times New Roman"/>
                <w:color w:val="auto"/>
                <w:kern w:val="1"/>
                <w:sz w:val="20"/>
                <w:szCs w:val="20"/>
                <w:u w:val="none"/>
                <w:cs/>
                <w:lang w:val="ru-RU" w:bidi="ru-RU"/>
              </w:rPr>
            </w:pPr>
          </w:p>
        </w:tc>
      </w:tr>
      <w:tr>
        <w:trPr>
          <w:cantSplit/>
          <w:jc w:val="left"/>
          <w:trHeight w:val="360"/>
        </w:trPr>
        <w:tc>
          <w:tcPr>
            <w:tcW w:w="2024"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скоростного   </w:t>
            </w:r>
            <w:r>
              <w:rPr>
                <w:rFonts w:ascii="Times New Roman" w:hAnsi="Times New Roman" w:eastAsia="Times New Roman" w:cs="Times New Roman"/>
                <w:color w:val="auto"/>
                <w:kern w:val="1"/>
                <w:sz w:val="20"/>
                <w:szCs w:val="20"/>
                <w:u w:val="none"/>
                <w:cs/>
                <w:lang w:val="ru-RU" w:bidi="ru-RU"/>
              </w:rPr>
              <w:br/>
            </w:r>
            <w:r>
              <w:rPr>
                <w:rFonts w:ascii="Times New Roman" w:hAnsi="Times New Roman" w:eastAsia="Times New Roman" w:cs="Times New Roman"/>
                <w:color w:val="auto"/>
                <w:kern w:val="1"/>
                <w:sz w:val="20"/>
                <w:szCs w:val="20"/>
                <w:u w:val="none"/>
                <w:cs/>
                <w:lang w:val="ru-RU" w:bidi="ru-RU"/>
              </w:rPr>
              <w:t xml:space="preserve">движения      </w:t>
            </w:r>
          </w:p>
        </w:tc>
        <w:tc>
          <w:tcPr>
            <w:tcW w:w="1350"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120</w:t>
            </w:r>
          </w:p>
        </w:tc>
        <w:tc>
          <w:tcPr>
            <w:tcW w:w="1080"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50 - 75</w:t>
            </w:r>
          </w:p>
        </w:tc>
        <w:tc>
          <w:tcPr>
            <w:tcW w:w="945"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3,75</w:t>
            </w:r>
          </w:p>
        </w:tc>
        <w:tc>
          <w:tcPr>
            <w:tcW w:w="1080"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4 - 8 </w:t>
            </w:r>
          </w:p>
        </w:tc>
        <w:tc>
          <w:tcPr>
            <w:tcW w:w="1216"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600</w:t>
            </w:r>
          </w:p>
        </w:tc>
        <w:tc>
          <w:tcPr>
            <w:tcW w:w="1215"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30</w:t>
            </w:r>
          </w:p>
        </w:tc>
        <w:tc>
          <w:tcPr>
            <w:tcW w:w="1080"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   </w:t>
            </w:r>
          </w:p>
        </w:tc>
      </w:tr>
      <w:tr>
        <w:trPr>
          <w:cantSplit/>
          <w:jc w:val="left"/>
          <w:trHeight w:val="360"/>
        </w:trPr>
        <w:tc>
          <w:tcPr>
            <w:tcW w:w="2024"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регулируемого </w:t>
            </w:r>
            <w:r>
              <w:rPr>
                <w:rFonts w:ascii="Times New Roman" w:hAnsi="Times New Roman" w:eastAsia="Times New Roman" w:cs="Times New Roman"/>
                <w:color w:val="auto"/>
                <w:kern w:val="1"/>
                <w:sz w:val="20"/>
                <w:szCs w:val="20"/>
                <w:u w:val="none"/>
                <w:cs/>
                <w:lang w:val="ru-RU" w:bidi="ru-RU"/>
              </w:rPr>
              <w:br/>
            </w:r>
            <w:r>
              <w:rPr>
                <w:rFonts w:ascii="Times New Roman" w:hAnsi="Times New Roman" w:eastAsia="Times New Roman" w:cs="Times New Roman"/>
                <w:color w:val="auto"/>
                <w:kern w:val="1"/>
                <w:sz w:val="20"/>
                <w:szCs w:val="20"/>
                <w:u w:val="none"/>
                <w:cs/>
                <w:lang w:val="ru-RU" w:bidi="ru-RU"/>
              </w:rPr>
              <w:t xml:space="preserve">движения      </w:t>
            </w:r>
          </w:p>
        </w:tc>
        <w:tc>
          <w:tcPr>
            <w:tcW w:w="1350"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80</w:t>
            </w:r>
          </w:p>
        </w:tc>
        <w:tc>
          <w:tcPr>
            <w:tcW w:w="1080"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40 - 65</w:t>
            </w:r>
          </w:p>
        </w:tc>
        <w:tc>
          <w:tcPr>
            <w:tcW w:w="945"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3,50</w:t>
            </w:r>
          </w:p>
        </w:tc>
        <w:tc>
          <w:tcPr>
            <w:tcW w:w="1080"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2 - 6 </w:t>
            </w:r>
          </w:p>
        </w:tc>
        <w:tc>
          <w:tcPr>
            <w:tcW w:w="1216"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400</w:t>
            </w:r>
          </w:p>
        </w:tc>
        <w:tc>
          <w:tcPr>
            <w:tcW w:w="1215"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50</w:t>
            </w:r>
          </w:p>
        </w:tc>
        <w:tc>
          <w:tcPr>
            <w:tcW w:w="1080"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   </w:t>
            </w:r>
          </w:p>
        </w:tc>
      </w:tr>
      <w:tr>
        <w:trPr>
          <w:cantSplit/>
          <w:jc w:val="left"/>
          <w:trHeight w:val="360"/>
        </w:trPr>
        <w:tc>
          <w:tcPr>
            <w:tcW w:w="2024"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Магистральные </w:t>
            </w:r>
            <w:r>
              <w:rPr>
                <w:rFonts w:ascii="Times New Roman" w:hAnsi="Times New Roman" w:eastAsia="Times New Roman" w:cs="Times New Roman"/>
                <w:color w:val="auto"/>
                <w:kern w:val="1"/>
                <w:sz w:val="20"/>
                <w:szCs w:val="20"/>
                <w:u w:val="none"/>
                <w:cs/>
                <w:lang w:val="ru-RU" w:bidi="ru-RU"/>
              </w:rPr>
              <w:br/>
            </w:r>
            <w:r>
              <w:rPr>
                <w:rFonts w:ascii="Times New Roman" w:hAnsi="Times New Roman" w:eastAsia="Times New Roman" w:cs="Times New Roman"/>
                <w:color w:val="auto"/>
                <w:kern w:val="1"/>
                <w:sz w:val="20"/>
                <w:szCs w:val="20"/>
                <w:u w:val="none"/>
                <w:cs/>
                <w:lang w:val="ru-RU" w:bidi="ru-RU"/>
              </w:rPr>
              <w:t xml:space="preserve">улицы         </w:t>
            </w:r>
          </w:p>
        </w:tc>
        <w:tc>
          <w:tcPr>
            <w:tcW w:w="1350"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Times New Roman" w:hAnsi="Times New Roman" w:eastAsia="Times New Roman" w:cs="Times New Roman"/>
                <w:color w:val="auto"/>
                <w:kern w:val="1"/>
                <w:sz w:val="20"/>
                <w:szCs w:val="20"/>
                <w:u w:val="none"/>
                <w:cs/>
                <w:lang w:val="ru-RU" w:bidi="ru-RU"/>
              </w:rPr>
            </w:pPr>
          </w:p>
        </w:tc>
        <w:tc>
          <w:tcPr>
            <w:tcW w:w="1080"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Times New Roman" w:hAnsi="Times New Roman" w:eastAsia="Times New Roman" w:cs="Times New Roman"/>
                <w:color w:val="auto"/>
                <w:kern w:val="1"/>
                <w:sz w:val="20"/>
                <w:szCs w:val="20"/>
                <w:u w:val="none"/>
                <w:cs/>
                <w:lang w:val="ru-RU" w:bidi="ru-RU"/>
              </w:rPr>
            </w:pPr>
          </w:p>
        </w:tc>
        <w:tc>
          <w:tcPr>
            <w:tcW w:w="945"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Times New Roman" w:hAnsi="Times New Roman" w:eastAsia="Times New Roman" w:cs="Times New Roman"/>
                <w:color w:val="auto"/>
                <w:kern w:val="1"/>
                <w:sz w:val="20"/>
                <w:szCs w:val="20"/>
                <w:u w:val="none"/>
                <w:cs/>
                <w:lang w:val="ru-RU" w:bidi="ru-RU"/>
              </w:rPr>
            </w:pPr>
          </w:p>
        </w:tc>
        <w:tc>
          <w:tcPr>
            <w:tcW w:w="1080"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Times New Roman" w:hAnsi="Times New Roman" w:eastAsia="Times New Roman" w:cs="Times New Roman"/>
                <w:color w:val="auto"/>
                <w:kern w:val="1"/>
                <w:sz w:val="20"/>
                <w:szCs w:val="20"/>
                <w:u w:val="none"/>
                <w:cs/>
                <w:lang w:val="ru-RU" w:bidi="ru-RU"/>
              </w:rPr>
            </w:pPr>
          </w:p>
        </w:tc>
        <w:tc>
          <w:tcPr>
            <w:tcW w:w="1216"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Times New Roman" w:hAnsi="Times New Roman" w:eastAsia="Times New Roman" w:cs="Times New Roman"/>
                <w:color w:val="auto"/>
                <w:kern w:val="1"/>
                <w:sz w:val="20"/>
                <w:szCs w:val="20"/>
                <w:u w:val="none"/>
                <w:cs/>
                <w:lang w:val="ru-RU" w:bidi="ru-RU"/>
              </w:rPr>
            </w:pPr>
          </w:p>
        </w:tc>
        <w:tc>
          <w:tcPr>
            <w:tcW w:w="1215"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Times New Roman" w:hAnsi="Times New Roman" w:eastAsia="Times New Roman" w:cs="Times New Roman"/>
                <w:color w:val="auto"/>
                <w:kern w:val="1"/>
                <w:sz w:val="20"/>
                <w:szCs w:val="20"/>
                <w:u w:val="none"/>
                <w:cs/>
                <w:lang w:val="ru-RU" w:bidi="ru-RU"/>
              </w:rPr>
            </w:pPr>
          </w:p>
        </w:tc>
        <w:tc>
          <w:tcPr>
            <w:tcW w:w="1080"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Times New Roman" w:hAnsi="Times New Roman" w:eastAsia="Times New Roman" w:cs="Times New Roman"/>
                <w:color w:val="auto"/>
                <w:kern w:val="1"/>
                <w:sz w:val="20"/>
                <w:szCs w:val="20"/>
                <w:u w:val="none"/>
                <w:cs/>
                <w:lang w:val="ru-RU" w:bidi="ru-RU"/>
              </w:rPr>
            </w:pPr>
          </w:p>
        </w:tc>
      </w:tr>
      <w:tr>
        <w:trPr>
          <w:cantSplit/>
          <w:jc w:val="left"/>
          <w:trHeight w:val="360"/>
        </w:trPr>
        <w:tc>
          <w:tcPr>
            <w:tcW w:w="2024"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Общегородского</w:t>
            </w:r>
            <w:r>
              <w:rPr>
                <w:rFonts w:ascii="Times New Roman" w:hAnsi="Times New Roman" w:eastAsia="Times New Roman" w:cs="Times New Roman"/>
                <w:color w:val="auto"/>
                <w:kern w:val="1"/>
                <w:sz w:val="20"/>
                <w:szCs w:val="20"/>
                <w:u w:val="none"/>
                <w:cs/>
                <w:lang w:val="ru-RU" w:bidi="ru-RU"/>
              </w:rPr>
              <w:br/>
            </w:r>
            <w:r>
              <w:rPr>
                <w:rFonts w:ascii="Times New Roman" w:hAnsi="Times New Roman" w:eastAsia="Times New Roman" w:cs="Times New Roman"/>
                <w:color w:val="auto"/>
                <w:kern w:val="1"/>
                <w:sz w:val="20"/>
                <w:szCs w:val="20"/>
                <w:u w:val="none"/>
                <w:cs/>
                <w:lang w:val="ru-RU" w:bidi="ru-RU"/>
              </w:rPr>
              <w:t xml:space="preserve">значения      </w:t>
            </w:r>
          </w:p>
        </w:tc>
        <w:tc>
          <w:tcPr>
            <w:tcW w:w="1350"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Times New Roman" w:hAnsi="Times New Roman" w:eastAsia="Times New Roman" w:cs="Times New Roman"/>
                <w:color w:val="auto"/>
                <w:kern w:val="1"/>
                <w:sz w:val="20"/>
                <w:szCs w:val="20"/>
                <w:u w:val="none"/>
                <w:cs/>
                <w:lang w:val="ru-RU" w:bidi="ru-RU"/>
              </w:rPr>
            </w:pPr>
          </w:p>
        </w:tc>
        <w:tc>
          <w:tcPr>
            <w:tcW w:w="1080"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Times New Roman" w:hAnsi="Times New Roman" w:eastAsia="Times New Roman" w:cs="Times New Roman"/>
                <w:color w:val="auto"/>
                <w:kern w:val="1"/>
                <w:sz w:val="20"/>
                <w:szCs w:val="20"/>
                <w:u w:val="none"/>
                <w:cs/>
                <w:lang w:val="ru-RU" w:bidi="ru-RU"/>
              </w:rPr>
            </w:pPr>
          </w:p>
        </w:tc>
        <w:tc>
          <w:tcPr>
            <w:tcW w:w="945"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Times New Roman" w:hAnsi="Times New Roman" w:eastAsia="Times New Roman" w:cs="Times New Roman"/>
                <w:color w:val="auto"/>
                <w:kern w:val="1"/>
                <w:sz w:val="20"/>
                <w:szCs w:val="20"/>
                <w:u w:val="none"/>
                <w:cs/>
                <w:lang w:val="ru-RU" w:bidi="ru-RU"/>
              </w:rPr>
            </w:pPr>
          </w:p>
        </w:tc>
        <w:tc>
          <w:tcPr>
            <w:tcW w:w="1080"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Times New Roman" w:hAnsi="Times New Roman" w:eastAsia="Times New Roman" w:cs="Times New Roman"/>
                <w:color w:val="auto"/>
                <w:kern w:val="1"/>
                <w:sz w:val="20"/>
                <w:szCs w:val="20"/>
                <w:u w:val="none"/>
                <w:cs/>
                <w:lang w:val="ru-RU" w:bidi="ru-RU"/>
              </w:rPr>
            </w:pPr>
          </w:p>
        </w:tc>
        <w:tc>
          <w:tcPr>
            <w:tcW w:w="1216"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Times New Roman" w:hAnsi="Times New Roman" w:eastAsia="Times New Roman" w:cs="Times New Roman"/>
                <w:color w:val="auto"/>
                <w:kern w:val="1"/>
                <w:sz w:val="20"/>
                <w:szCs w:val="20"/>
                <w:u w:val="none"/>
                <w:cs/>
                <w:lang w:val="ru-RU" w:bidi="ru-RU"/>
              </w:rPr>
            </w:pPr>
          </w:p>
        </w:tc>
        <w:tc>
          <w:tcPr>
            <w:tcW w:w="1215"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Times New Roman" w:hAnsi="Times New Roman" w:eastAsia="Times New Roman" w:cs="Times New Roman"/>
                <w:color w:val="auto"/>
                <w:kern w:val="1"/>
                <w:sz w:val="20"/>
                <w:szCs w:val="20"/>
                <w:u w:val="none"/>
                <w:cs/>
                <w:lang w:val="ru-RU" w:bidi="ru-RU"/>
              </w:rPr>
            </w:pPr>
          </w:p>
        </w:tc>
        <w:tc>
          <w:tcPr>
            <w:tcW w:w="1080"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Times New Roman" w:hAnsi="Times New Roman" w:eastAsia="Times New Roman" w:cs="Times New Roman"/>
                <w:color w:val="auto"/>
                <w:kern w:val="1"/>
                <w:sz w:val="20"/>
                <w:szCs w:val="20"/>
                <w:u w:val="none"/>
                <w:cs/>
                <w:lang w:val="ru-RU" w:bidi="ru-RU"/>
              </w:rPr>
            </w:pPr>
          </w:p>
        </w:tc>
      </w:tr>
      <w:tr>
        <w:trPr>
          <w:cantSplit/>
          <w:jc w:val="left"/>
          <w:trHeight w:val="360"/>
        </w:trPr>
        <w:tc>
          <w:tcPr>
            <w:tcW w:w="2024"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непрерывного  </w:t>
            </w:r>
            <w:r>
              <w:rPr>
                <w:rFonts w:ascii="Times New Roman" w:hAnsi="Times New Roman" w:eastAsia="Times New Roman" w:cs="Times New Roman"/>
                <w:color w:val="auto"/>
                <w:kern w:val="1"/>
                <w:sz w:val="20"/>
                <w:szCs w:val="20"/>
                <w:u w:val="none"/>
                <w:cs/>
                <w:lang w:val="ru-RU" w:bidi="ru-RU"/>
              </w:rPr>
              <w:br/>
            </w:r>
            <w:r>
              <w:rPr>
                <w:rFonts w:ascii="Times New Roman" w:hAnsi="Times New Roman" w:eastAsia="Times New Roman" w:cs="Times New Roman"/>
                <w:color w:val="auto"/>
                <w:kern w:val="1"/>
                <w:sz w:val="20"/>
                <w:szCs w:val="20"/>
                <w:u w:val="none"/>
                <w:cs/>
                <w:lang w:val="ru-RU" w:bidi="ru-RU"/>
              </w:rPr>
              <w:t xml:space="preserve">движения      </w:t>
            </w:r>
          </w:p>
        </w:tc>
        <w:tc>
          <w:tcPr>
            <w:tcW w:w="1350"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100</w:t>
            </w:r>
          </w:p>
        </w:tc>
        <w:tc>
          <w:tcPr>
            <w:tcW w:w="1080"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40 - 80</w:t>
            </w:r>
          </w:p>
        </w:tc>
        <w:tc>
          <w:tcPr>
            <w:tcW w:w="945"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3,75</w:t>
            </w:r>
          </w:p>
        </w:tc>
        <w:tc>
          <w:tcPr>
            <w:tcW w:w="1080"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4 - 8 </w:t>
            </w:r>
          </w:p>
        </w:tc>
        <w:tc>
          <w:tcPr>
            <w:tcW w:w="1216"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500</w:t>
            </w:r>
          </w:p>
        </w:tc>
        <w:tc>
          <w:tcPr>
            <w:tcW w:w="1215"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40</w:t>
            </w:r>
          </w:p>
        </w:tc>
        <w:tc>
          <w:tcPr>
            <w:tcW w:w="1080"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4,5 </w:t>
            </w:r>
          </w:p>
        </w:tc>
      </w:tr>
      <w:tr>
        <w:trPr>
          <w:cantSplit/>
          <w:jc w:val="left"/>
          <w:trHeight w:val="360"/>
        </w:trPr>
        <w:tc>
          <w:tcPr>
            <w:tcW w:w="2024"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регулируемого </w:t>
            </w:r>
            <w:r>
              <w:rPr>
                <w:rFonts w:ascii="Times New Roman" w:hAnsi="Times New Roman" w:eastAsia="Times New Roman" w:cs="Times New Roman"/>
                <w:color w:val="auto"/>
                <w:kern w:val="1"/>
                <w:sz w:val="20"/>
                <w:szCs w:val="20"/>
                <w:u w:val="none"/>
                <w:cs/>
                <w:lang w:val="ru-RU" w:bidi="ru-RU"/>
              </w:rPr>
              <w:br/>
            </w:r>
            <w:r>
              <w:rPr>
                <w:rFonts w:ascii="Times New Roman" w:hAnsi="Times New Roman" w:eastAsia="Times New Roman" w:cs="Times New Roman"/>
                <w:color w:val="auto"/>
                <w:kern w:val="1"/>
                <w:sz w:val="20"/>
                <w:szCs w:val="20"/>
                <w:u w:val="none"/>
                <w:cs/>
                <w:lang w:val="ru-RU" w:bidi="ru-RU"/>
              </w:rPr>
              <w:t xml:space="preserve">движения      </w:t>
            </w:r>
          </w:p>
        </w:tc>
        <w:tc>
          <w:tcPr>
            <w:tcW w:w="1350"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80</w:t>
            </w:r>
          </w:p>
        </w:tc>
        <w:tc>
          <w:tcPr>
            <w:tcW w:w="1080"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37 - 75</w:t>
            </w:r>
          </w:p>
        </w:tc>
        <w:tc>
          <w:tcPr>
            <w:tcW w:w="945"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3,50</w:t>
            </w:r>
          </w:p>
        </w:tc>
        <w:tc>
          <w:tcPr>
            <w:tcW w:w="1080"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4 - 8 </w:t>
            </w:r>
          </w:p>
        </w:tc>
        <w:tc>
          <w:tcPr>
            <w:tcW w:w="1216"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400</w:t>
            </w:r>
          </w:p>
        </w:tc>
        <w:tc>
          <w:tcPr>
            <w:tcW w:w="1215"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50</w:t>
            </w:r>
          </w:p>
        </w:tc>
        <w:tc>
          <w:tcPr>
            <w:tcW w:w="1080"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3,0 </w:t>
            </w:r>
          </w:p>
        </w:tc>
      </w:tr>
      <w:tr>
        <w:trPr>
          <w:cantSplit/>
          <w:jc w:val="left"/>
          <w:trHeight w:val="360"/>
        </w:trPr>
        <w:tc>
          <w:tcPr>
            <w:tcW w:w="2024"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Районного     </w:t>
            </w:r>
            <w:r>
              <w:rPr>
                <w:rFonts w:ascii="Times New Roman" w:hAnsi="Times New Roman" w:eastAsia="Times New Roman" w:cs="Times New Roman"/>
                <w:color w:val="auto"/>
                <w:kern w:val="1"/>
                <w:sz w:val="20"/>
                <w:szCs w:val="20"/>
                <w:u w:val="none"/>
                <w:cs/>
                <w:lang w:val="ru-RU" w:bidi="ru-RU"/>
              </w:rPr>
              <w:br/>
            </w:r>
            <w:r>
              <w:rPr>
                <w:rFonts w:ascii="Times New Roman" w:hAnsi="Times New Roman" w:eastAsia="Times New Roman" w:cs="Times New Roman"/>
                <w:color w:val="auto"/>
                <w:kern w:val="1"/>
                <w:sz w:val="20"/>
                <w:szCs w:val="20"/>
                <w:u w:val="none"/>
                <w:cs/>
                <w:lang w:val="ru-RU" w:bidi="ru-RU"/>
              </w:rPr>
              <w:t xml:space="preserve">значения      </w:t>
            </w:r>
          </w:p>
        </w:tc>
        <w:tc>
          <w:tcPr>
            <w:tcW w:w="1350"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Times New Roman" w:hAnsi="Times New Roman" w:eastAsia="Times New Roman" w:cs="Times New Roman"/>
                <w:color w:val="auto"/>
                <w:kern w:val="1"/>
                <w:sz w:val="20"/>
                <w:szCs w:val="20"/>
                <w:u w:val="none"/>
                <w:cs/>
                <w:lang w:val="ru-RU" w:bidi="ru-RU"/>
              </w:rPr>
            </w:pPr>
          </w:p>
        </w:tc>
        <w:tc>
          <w:tcPr>
            <w:tcW w:w="1080"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Times New Roman" w:hAnsi="Times New Roman" w:eastAsia="Times New Roman" w:cs="Times New Roman"/>
                <w:color w:val="auto"/>
                <w:kern w:val="1"/>
                <w:sz w:val="20"/>
                <w:szCs w:val="20"/>
                <w:u w:val="none"/>
                <w:cs/>
                <w:lang w:val="ru-RU" w:bidi="ru-RU"/>
              </w:rPr>
            </w:pPr>
          </w:p>
        </w:tc>
        <w:tc>
          <w:tcPr>
            <w:tcW w:w="945"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Times New Roman" w:hAnsi="Times New Roman" w:eastAsia="Times New Roman" w:cs="Times New Roman"/>
                <w:color w:val="auto"/>
                <w:kern w:val="1"/>
                <w:sz w:val="20"/>
                <w:szCs w:val="20"/>
                <w:u w:val="none"/>
                <w:cs/>
                <w:lang w:val="ru-RU" w:bidi="ru-RU"/>
              </w:rPr>
            </w:pPr>
          </w:p>
        </w:tc>
        <w:tc>
          <w:tcPr>
            <w:tcW w:w="1080"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Times New Roman" w:hAnsi="Times New Roman" w:eastAsia="Times New Roman" w:cs="Times New Roman"/>
                <w:color w:val="auto"/>
                <w:kern w:val="1"/>
                <w:sz w:val="20"/>
                <w:szCs w:val="20"/>
                <w:u w:val="none"/>
                <w:cs/>
                <w:lang w:val="ru-RU" w:bidi="ru-RU"/>
              </w:rPr>
            </w:pPr>
          </w:p>
        </w:tc>
        <w:tc>
          <w:tcPr>
            <w:tcW w:w="1216"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Times New Roman" w:hAnsi="Times New Roman" w:eastAsia="Times New Roman" w:cs="Times New Roman"/>
                <w:color w:val="auto"/>
                <w:kern w:val="1"/>
                <w:sz w:val="20"/>
                <w:szCs w:val="20"/>
                <w:u w:val="none"/>
                <w:cs/>
                <w:lang w:val="ru-RU" w:bidi="ru-RU"/>
              </w:rPr>
            </w:pPr>
          </w:p>
        </w:tc>
        <w:tc>
          <w:tcPr>
            <w:tcW w:w="1215"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Times New Roman" w:hAnsi="Times New Roman" w:eastAsia="Times New Roman" w:cs="Times New Roman"/>
                <w:color w:val="auto"/>
                <w:kern w:val="1"/>
                <w:sz w:val="20"/>
                <w:szCs w:val="20"/>
                <w:u w:val="none"/>
                <w:cs/>
                <w:lang w:val="ru-RU" w:bidi="ru-RU"/>
              </w:rPr>
            </w:pPr>
          </w:p>
        </w:tc>
        <w:tc>
          <w:tcPr>
            <w:tcW w:w="1080"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Times New Roman" w:hAnsi="Times New Roman" w:eastAsia="Times New Roman" w:cs="Times New Roman"/>
                <w:color w:val="auto"/>
                <w:kern w:val="1"/>
                <w:sz w:val="20"/>
                <w:szCs w:val="20"/>
                <w:u w:val="none"/>
                <w:cs/>
                <w:lang w:val="ru-RU" w:bidi="ru-RU"/>
              </w:rPr>
            </w:pPr>
          </w:p>
        </w:tc>
      </w:tr>
      <w:tr>
        <w:trPr>
          <w:cantSplit/>
          <w:jc w:val="left"/>
          <w:trHeight w:val="360"/>
        </w:trPr>
        <w:tc>
          <w:tcPr>
            <w:tcW w:w="2024"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транспортно-  </w:t>
            </w:r>
            <w:r>
              <w:rPr>
                <w:rFonts w:ascii="Times New Roman" w:hAnsi="Times New Roman" w:eastAsia="Times New Roman" w:cs="Times New Roman"/>
                <w:color w:val="auto"/>
                <w:kern w:val="1"/>
                <w:sz w:val="20"/>
                <w:szCs w:val="20"/>
                <w:u w:val="none"/>
                <w:cs/>
                <w:lang w:val="ru-RU" w:bidi="ru-RU"/>
              </w:rPr>
              <w:br/>
            </w:r>
            <w:r>
              <w:rPr>
                <w:rFonts w:ascii="Times New Roman" w:hAnsi="Times New Roman" w:eastAsia="Times New Roman" w:cs="Times New Roman"/>
                <w:color w:val="auto"/>
                <w:kern w:val="1"/>
                <w:sz w:val="20"/>
                <w:szCs w:val="20"/>
                <w:u w:val="none"/>
                <w:cs/>
                <w:lang w:val="ru-RU" w:bidi="ru-RU"/>
              </w:rPr>
              <w:t xml:space="preserve">пешеходные    </w:t>
            </w:r>
          </w:p>
        </w:tc>
        <w:tc>
          <w:tcPr>
            <w:tcW w:w="1350"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70</w:t>
            </w:r>
          </w:p>
        </w:tc>
        <w:tc>
          <w:tcPr>
            <w:tcW w:w="1080"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35 - 45</w:t>
            </w:r>
          </w:p>
        </w:tc>
        <w:tc>
          <w:tcPr>
            <w:tcW w:w="945"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3,50</w:t>
            </w:r>
          </w:p>
        </w:tc>
        <w:tc>
          <w:tcPr>
            <w:tcW w:w="1080"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2 - 4 </w:t>
            </w:r>
          </w:p>
        </w:tc>
        <w:tc>
          <w:tcPr>
            <w:tcW w:w="1216"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250</w:t>
            </w:r>
          </w:p>
        </w:tc>
        <w:tc>
          <w:tcPr>
            <w:tcW w:w="1215"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60</w:t>
            </w:r>
          </w:p>
        </w:tc>
        <w:tc>
          <w:tcPr>
            <w:tcW w:w="1080"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2,25</w:t>
            </w:r>
          </w:p>
        </w:tc>
      </w:tr>
      <w:tr>
        <w:trPr>
          <w:cantSplit/>
          <w:jc w:val="left"/>
          <w:trHeight w:val="360"/>
        </w:trPr>
        <w:tc>
          <w:tcPr>
            <w:tcW w:w="2024"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пешеходно-    </w:t>
            </w:r>
            <w:r>
              <w:rPr>
                <w:rFonts w:ascii="Times New Roman" w:hAnsi="Times New Roman" w:eastAsia="Times New Roman" w:cs="Times New Roman"/>
                <w:color w:val="auto"/>
                <w:kern w:val="1"/>
                <w:sz w:val="20"/>
                <w:szCs w:val="20"/>
                <w:u w:val="none"/>
                <w:cs/>
                <w:lang w:val="ru-RU" w:bidi="ru-RU"/>
              </w:rPr>
              <w:br/>
            </w:r>
            <w:r>
              <w:rPr>
                <w:rFonts w:ascii="Times New Roman" w:hAnsi="Times New Roman" w:eastAsia="Times New Roman" w:cs="Times New Roman"/>
                <w:color w:val="auto"/>
                <w:kern w:val="1"/>
                <w:sz w:val="20"/>
                <w:szCs w:val="20"/>
                <w:u w:val="none"/>
                <w:cs/>
                <w:lang w:val="ru-RU" w:bidi="ru-RU"/>
              </w:rPr>
              <w:t xml:space="preserve">транспортные  </w:t>
            </w:r>
          </w:p>
        </w:tc>
        <w:tc>
          <w:tcPr>
            <w:tcW w:w="1350"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50</w:t>
            </w:r>
          </w:p>
        </w:tc>
        <w:tc>
          <w:tcPr>
            <w:tcW w:w="1080"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30 - 40</w:t>
            </w:r>
          </w:p>
        </w:tc>
        <w:tc>
          <w:tcPr>
            <w:tcW w:w="945"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4,00</w:t>
            </w:r>
          </w:p>
        </w:tc>
        <w:tc>
          <w:tcPr>
            <w:tcW w:w="1080"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2 </w:t>
            </w:r>
          </w:p>
        </w:tc>
        <w:tc>
          <w:tcPr>
            <w:tcW w:w="1216"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125</w:t>
            </w:r>
          </w:p>
        </w:tc>
        <w:tc>
          <w:tcPr>
            <w:tcW w:w="1215"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40</w:t>
            </w:r>
          </w:p>
        </w:tc>
        <w:tc>
          <w:tcPr>
            <w:tcW w:w="1080"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3,0 </w:t>
            </w:r>
          </w:p>
        </w:tc>
      </w:tr>
      <w:tr>
        <w:trPr>
          <w:cantSplit/>
          <w:jc w:val="left"/>
          <w:trHeight w:val="480"/>
        </w:trPr>
        <w:tc>
          <w:tcPr>
            <w:tcW w:w="2024"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Улицы и дороги</w:t>
            </w:r>
            <w:r>
              <w:rPr>
                <w:rFonts w:ascii="Times New Roman" w:hAnsi="Times New Roman" w:eastAsia="Times New Roman" w:cs="Times New Roman"/>
                <w:color w:val="auto"/>
                <w:kern w:val="1"/>
                <w:sz w:val="20"/>
                <w:szCs w:val="20"/>
                <w:u w:val="none"/>
                <w:cs/>
                <w:lang w:val="ru-RU" w:bidi="ru-RU"/>
              </w:rPr>
              <w:br/>
            </w:r>
            <w:r>
              <w:rPr>
                <w:rFonts w:ascii="Times New Roman" w:hAnsi="Times New Roman" w:eastAsia="Times New Roman" w:cs="Times New Roman"/>
                <w:color w:val="auto"/>
                <w:kern w:val="1"/>
                <w:sz w:val="20"/>
                <w:szCs w:val="20"/>
                <w:u w:val="none"/>
                <w:cs/>
                <w:lang w:val="ru-RU" w:bidi="ru-RU"/>
              </w:rPr>
              <w:t xml:space="preserve">местного      </w:t>
            </w:r>
            <w:r>
              <w:rPr>
                <w:rFonts w:ascii="Times New Roman" w:hAnsi="Times New Roman" w:eastAsia="Times New Roman" w:cs="Times New Roman"/>
                <w:color w:val="auto"/>
                <w:kern w:val="1"/>
                <w:sz w:val="20"/>
                <w:szCs w:val="20"/>
                <w:u w:val="none"/>
                <w:cs/>
                <w:lang w:val="ru-RU" w:bidi="ru-RU"/>
              </w:rPr>
              <w:br/>
            </w:r>
            <w:r>
              <w:rPr>
                <w:rFonts w:ascii="Times New Roman" w:hAnsi="Times New Roman" w:eastAsia="Times New Roman" w:cs="Times New Roman"/>
                <w:color w:val="auto"/>
                <w:kern w:val="1"/>
                <w:sz w:val="20"/>
                <w:szCs w:val="20"/>
                <w:u w:val="none"/>
                <w:cs/>
                <w:lang w:val="ru-RU" w:bidi="ru-RU"/>
              </w:rPr>
              <w:t xml:space="preserve">значения      </w:t>
            </w:r>
          </w:p>
        </w:tc>
        <w:tc>
          <w:tcPr>
            <w:tcW w:w="1350"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Times New Roman" w:hAnsi="Times New Roman" w:eastAsia="Times New Roman" w:cs="Times New Roman"/>
                <w:color w:val="auto"/>
                <w:kern w:val="1"/>
                <w:sz w:val="20"/>
                <w:szCs w:val="20"/>
                <w:u w:val="none"/>
                <w:cs/>
                <w:lang w:val="ru-RU" w:bidi="ru-RU"/>
              </w:rPr>
            </w:pPr>
          </w:p>
        </w:tc>
        <w:tc>
          <w:tcPr>
            <w:tcW w:w="1080"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Times New Roman" w:hAnsi="Times New Roman" w:eastAsia="Times New Roman" w:cs="Times New Roman"/>
                <w:color w:val="auto"/>
                <w:kern w:val="1"/>
                <w:sz w:val="20"/>
                <w:szCs w:val="20"/>
                <w:u w:val="none"/>
                <w:cs/>
                <w:lang w:val="ru-RU" w:bidi="ru-RU"/>
              </w:rPr>
            </w:pPr>
          </w:p>
        </w:tc>
        <w:tc>
          <w:tcPr>
            <w:tcW w:w="945"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Times New Roman" w:hAnsi="Times New Roman" w:eastAsia="Times New Roman" w:cs="Times New Roman"/>
                <w:color w:val="auto"/>
                <w:kern w:val="1"/>
                <w:sz w:val="20"/>
                <w:szCs w:val="20"/>
                <w:u w:val="none"/>
                <w:cs/>
                <w:lang w:val="ru-RU" w:bidi="ru-RU"/>
              </w:rPr>
            </w:pPr>
          </w:p>
        </w:tc>
        <w:tc>
          <w:tcPr>
            <w:tcW w:w="1080"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Times New Roman" w:hAnsi="Times New Roman" w:eastAsia="Times New Roman" w:cs="Times New Roman"/>
                <w:color w:val="auto"/>
                <w:kern w:val="1"/>
                <w:sz w:val="20"/>
                <w:szCs w:val="20"/>
                <w:u w:val="none"/>
                <w:cs/>
                <w:lang w:val="ru-RU" w:bidi="ru-RU"/>
              </w:rPr>
            </w:pPr>
          </w:p>
        </w:tc>
        <w:tc>
          <w:tcPr>
            <w:tcW w:w="1216"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Times New Roman" w:hAnsi="Times New Roman" w:eastAsia="Times New Roman" w:cs="Times New Roman"/>
                <w:color w:val="auto"/>
                <w:kern w:val="1"/>
                <w:sz w:val="20"/>
                <w:szCs w:val="20"/>
                <w:u w:val="none"/>
                <w:cs/>
                <w:lang w:val="ru-RU" w:bidi="ru-RU"/>
              </w:rPr>
            </w:pPr>
          </w:p>
        </w:tc>
        <w:tc>
          <w:tcPr>
            <w:tcW w:w="1215"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Times New Roman" w:hAnsi="Times New Roman" w:eastAsia="Times New Roman" w:cs="Times New Roman"/>
                <w:color w:val="auto"/>
                <w:kern w:val="1"/>
                <w:sz w:val="20"/>
                <w:szCs w:val="20"/>
                <w:u w:val="none"/>
                <w:cs/>
                <w:lang w:val="ru-RU" w:bidi="ru-RU"/>
              </w:rPr>
            </w:pPr>
          </w:p>
        </w:tc>
        <w:tc>
          <w:tcPr>
            <w:tcW w:w="1080"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Times New Roman" w:hAnsi="Times New Roman" w:eastAsia="Times New Roman" w:cs="Times New Roman"/>
                <w:color w:val="auto"/>
                <w:kern w:val="1"/>
                <w:sz w:val="20"/>
                <w:szCs w:val="20"/>
                <w:u w:val="none"/>
                <w:cs/>
                <w:lang w:val="ru-RU" w:bidi="ru-RU"/>
              </w:rPr>
            </w:pPr>
          </w:p>
        </w:tc>
      </w:tr>
      <w:tr>
        <w:trPr>
          <w:cantSplit/>
          <w:jc w:val="left"/>
          <w:trHeight w:val="360"/>
        </w:trPr>
        <w:tc>
          <w:tcPr>
            <w:tcW w:w="2024"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улицы в  жилой</w:t>
            </w:r>
            <w:r>
              <w:rPr>
                <w:rFonts w:ascii="Times New Roman" w:hAnsi="Times New Roman" w:eastAsia="Times New Roman" w:cs="Times New Roman"/>
                <w:color w:val="auto"/>
                <w:kern w:val="1"/>
                <w:sz w:val="20"/>
                <w:szCs w:val="20"/>
                <w:u w:val="none"/>
                <w:cs/>
                <w:lang w:val="ru-RU" w:bidi="ru-RU"/>
              </w:rPr>
              <w:br/>
            </w:r>
            <w:r>
              <w:rPr>
                <w:rFonts w:ascii="Times New Roman" w:hAnsi="Times New Roman" w:eastAsia="Times New Roman" w:cs="Times New Roman"/>
                <w:color w:val="auto"/>
                <w:kern w:val="1"/>
                <w:sz w:val="20"/>
                <w:szCs w:val="20"/>
                <w:u w:val="none"/>
                <w:cs/>
                <w:lang w:val="ru-RU" w:bidi="ru-RU"/>
              </w:rPr>
              <w:t xml:space="preserve">застройке     </w:t>
            </w:r>
          </w:p>
        </w:tc>
        <w:tc>
          <w:tcPr>
            <w:tcW w:w="1350"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40</w:t>
            </w:r>
          </w:p>
        </w:tc>
        <w:tc>
          <w:tcPr>
            <w:tcW w:w="1080"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15 - 25</w:t>
            </w:r>
          </w:p>
        </w:tc>
        <w:tc>
          <w:tcPr>
            <w:tcW w:w="945"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3,00</w:t>
            </w:r>
          </w:p>
        </w:tc>
        <w:tc>
          <w:tcPr>
            <w:tcW w:w="1080"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2 - 3 </w:t>
            </w:r>
            <w:r>
              <w:rPr>
                <w:rFonts w:ascii="Times New Roman" w:hAnsi="Times New Roman" w:eastAsia="Times New Roman" w:cs="Times New Roman"/>
                <w:color w:val="auto"/>
                <w:kern w:val="1"/>
                <w:sz w:val="20"/>
                <w:szCs w:val="20"/>
                <w:u w:val="none"/>
                <w:cs/>
                <w:lang w:val="ru-RU" w:bidi="ru-RU"/>
              </w:rPr>
              <w:br/>
            </w:r>
            <w:r>
              <w:rPr>
                <w:rFonts w:ascii="Times New Roman" w:hAnsi="Times New Roman" w:eastAsia="Times New Roman" w:cs="Times New Roman"/>
                <w:color w:val="auto"/>
                <w:kern w:val="1"/>
                <w:sz w:val="20"/>
                <w:szCs w:val="20"/>
                <w:u w:val="none"/>
                <w:cs/>
                <w:lang w:val="ru-RU" w:bidi="ru-RU"/>
              </w:rPr>
              <w:t xml:space="preserve">&lt;*&gt;   </w:t>
            </w:r>
          </w:p>
        </w:tc>
        <w:tc>
          <w:tcPr>
            <w:tcW w:w="1216"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90</w:t>
            </w:r>
          </w:p>
        </w:tc>
        <w:tc>
          <w:tcPr>
            <w:tcW w:w="1215"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70</w:t>
            </w:r>
          </w:p>
        </w:tc>
        <w:tc>
          <w:tcPr>
            <w:tcW w:w="1080"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1,5 </w:t>
            </w:r>
          </w:p>
        </w:tc>
      </w:tr>
      <w:tr>
        <w:trPr>
          <w:cantSplit/>
          <w:jc w:val="left"/>
          <w:trHeight w:val="480"/>
        </w:trPr>
        <w:tc>
          <w:tcPr>
            <w:tcW w:w="2024"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улицы и дороги</w:t>
            </w:r>
            <w:r>
              <w:rPr>
                <w:rFonts w:ascii="Times New Roman" w:hAnsi="Times New Roman" w:eastAsia="Times New Roman" w:cs="Times New Roman"/>
                <w:color w:val="auto"/>
                <w:kern w:val="1"/>
                <w:sz w:val="20"/>
                <w:szCs w:val="20"/>
                <w:u w:val="none"/>
                <w:cs/>
                <w:lang w:val="ru-RU" w:bidi="ru-RU"/>
              </w:rPr>
              <w:br/>
            </w:r>
            <w:r>
              <w:rPr>
                <w:rFonts w:ascii="Times New Roman" w:hAnsi="Times New Roman" w:eastAsia="Times New Roman" w:cs="Times New Roman"/>
                <w:color w:val="auto"/>
                <w:kern w:val="1"/>
                <w:sz w:val="20"/>
                <w:szCs w:val="20"/>
                <w:u w:val="none"/>
                <w:cs/>
                <w:lang w:val="ru-RU" w:bidi="ru-RU"/>
              </w:rPr>
              <w:t xml:space="preserve">в  производст-</w:t>
            </w:r>
            <w:r>
              <w:rPr>
                <w:rFonts w:ascii="Times New Roman" w:hAnsi="Times New Roman" w:eastAsia="Times New Roman" w:cs="Times New Roman"/>
                <w:color w:val="auto"/>
                <w:kern w:val="1"/>
                <w:sz w:val="20"/>
                <w:szCs w:val="20"/>
                <w:u w:val="none"/>
                <w:cs/>
                <w:lang w:val="ru-RU" w:bidi="ru-RU"/>
              </w:rPr>
              <w:br/>
            </w:r>
            <w:r>
              <w:rPr>
                <w:rFonts w:ascii="Times New Roman" w:hAnsi="Times New Roman" w:eastAsia="Times New Roman" w:cs="Times New Roman"/>
                <w:color w:val="auto"/>
                <w:kern w:val="1"/>
                <w:sz w:val="20"/>
                <w:szCs w:val="20"/>
                <w:u w:val="none"/>
                <w:cs/>
                <w:lang w:val="ru-RU" w:bidi="ru-RU"/>
              </w:rPr>
              <w:t xml:space="preserve">венной зоне   </w:t>
            </w:r>
          </w:p>
        </w:tc>
        <w:tc>
          <w:tcPr>
            <w:tcW w:w="1350"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50</w:t>
            </w:r>
          </w:p>
        </w:tc>
        <w:tc>
          <w:tcPr>
            <w:tcW w:w="1080"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15 - 25</w:t>
            </w:r>
          </w:p>
        </w:tc>
        <w:tc>
          <w:tcPr>
            <w:tcW w:w="945"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3,50</w:t>
            </w:r>
          </w:p>
        </w:tc>
        <w:tc>
          <w:tcPr>
            <w:tcW w:w="1080"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2 </w:t>
            </w:r>
          </w:p>
        </w:tc>
        <w:tc>
          <w:tcPr>
            <w:tcW w:w="1216"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90</w:t>
            </w:r>
          </w:p>
        </w:tc>
        <w:tc>
          <w:tcPr>
            <w:tcW w:w="1215"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60</w:t>
            </w:r>
          </w:p>
        </w:tc>
        <w:tc>
          <w:tcPr>
            <w:tcW w:w="1080"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1,5 </w:t>
            </w:r>
          </w:p>
        </w:tc>
      </w:tr>
      <w:tr>
        <w:trPr>
          <w:cantSplit/>
          <w:jc w:val="left"/>
          <w:trHeight w:val="360"/>
        </w:trPr>
        <w:tc>
          <w:tcPr>
            <w:tcW w:w="2024"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парковые      </w:t>
            </w:r>
            <w:r>
              <w:rPr>
                <w:rFonts w:ascii="Times New Roman" w:hAnsi="Times New Roman" w:eastAsia="Times New Roman" w:cs="Times New Roman"/>
                <w:color w:val="auto"/>
                <w:kern w:val="1"/>
                <w:sz w:val="20"/>
                <w:szCs w:val="20"/>
                <w:u w:val="none"/>
                <w:cs/>
                <w:lang w:val="ru-RU" w:bidi="ru-RU"/>
              </w:rPr>
              <w:br/>
            </w:r>
            <w:r>
              <w:rPr>
                <w:rFonts w:ascii="Times New Roman" w:hAnsi="Times New Roman" w:eastAsia="Times New Roman" w:cs="Times New Roman"/>
                <w:color w:val="auto"/>
                <w:kern w:val="1"/>
                <w:sz w:val="20"/>
                <w:szCs w:val="20"/>
                <w:u w:val="none"/>
                <w:cs/>
                <w:lang w:val="ru-RU" w:bidi="ru-RU"/>
              </w:rPr>
              <w:t xml:space="preserve">дороги        </w:t>
            </w:r>
          </w:p>
        </w:tc>
        <w:tc>
          <w:tcPr>
            <w:tcW w:w="1350"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40</w:t>
            </w:r>
          </w:p>
        </w:tc>
        <w:tc>
          <w:tcPr>
            <w:tcW w:w="1080"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Times New Roman" w:hAnsi="Times New Roman" w:eastAsia="Times New Roman" w:cs="Times New Roman"/>
                <w:color w:val="auto"/>
                <w:kern w:val="1"/>
                <w:sz w:val="20"/>
                <w:szCs w:val="20"/>
                <w:u w:val="none"/>
                <w:cs/>
                <w:lang w:val="ru-RU" w:bidi="ru-RU"/>
              </w:rPr>
            </w:pPr>
          </w:p>
        </w:tc>
        <w:tc>
          <w:tcPr>
            <w:tcW w:w="945"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3,00</w:t>
            </w:r>
          </w:p>
        </w:tc>
        <w:tc>
          <w:tcPr>
            <w:tcW w:w="1080"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2 </w:t>
            </w:r>
          </w:p>
        </w:tc>
        <w:tc>
          <w:tcPr>
            <w:tcW w:w="1216"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75</w:t>
            </w:r>
          </w:p>
        </w:tc>
        <w:tc>
          <w:tcPr>
            <w:tcW w:w="1215"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80</w:t>
            </w:r>
          </w:p>
        </w:tc>
        <w:tc>
          <w:tcPr>
            <w:tcW w:w="1080"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   </w:t>
            </w:r>
          </w:p>
        </w:tc>
      </w:tr>
      <w:tr>
        <w:trPr>
          <w:cantSplit/>
          <w:jc w:val="left"/>
          <w:trHeight w:val="240"/>
        </w:trPr>
        <w:tc>
          <w:tcPr>
            <w:tcW w:w="2024"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Проезды       </w:t>
            </w:r>
          </w:p>
        </w:tc>
        <w:tc>
          <w:tcPr>
            <w:tcW w:w="1350"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Times New Roman" w:hAnsi="Times New Roman" w:eastAsia="Times New Roman" w:cs="Times New Roman"/>
                <w:color w:val="auto"/>
                <w:kern w:val="1"/>
                <w:sz w:val="20"/>
                <w:szCs w:val="20"/>
                <w:u w:val="none"/>
                <w:cs/>
                <w:lang w:val="ru-RU" w:bidi="ru-RU"/>
              </w:rPr>
            </w:pPr>
          </w:p>
        </w:tc>
        <w:tc>
          <w:tcPr>
            <w:tcW w:w="1080"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Times New Roman" w:hAnsi="Times New Roman" w:eastAsia="Times New Roman" w:cs="Times New Roman"/>
                <w:color w:val="auto"/>
                <w:kern w:val="1"/>
                <w:sz w:val="20"/>
                <w:szCs w:val="20"/>
                <w:u w:val="none"/>
                <w:cs/>
                <w:lang w:val="ru-RU" w:bidi="ru-RU"/>
              </w:rPr>
            </w:pPr>
          </w:p>
        </w:tc>
        <w:tc>
          <w:tcPr>
            <w:tcW w:w="945"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Times New Roman" w:hAnsi="Times New Roman" w:eastAsia="Times New Roman" w:cs="Times New Roman"/>
                <w:color w:val="auto"/>
                <w:kern w:val="1"/>
                <w:sz w:val="20"/>
                <w:szCs w:val="20"/>
                <w:u w:val="none"/>
                <w:cs/>
                <w:lang w:val="ru-RU" w:bidi="ru-RU"/>
              </w:rPr>
            </w:pPr>
          </w:p>
        </w:tc>
        <w:tc>
          <w:tcPr>
            <w:tcW w:w="1080"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Times New Roman" w:hAnsi="Times New Roman" w:eastAsia="Times New Roman" w:cs="Times New Roman"/>
                <w:color w:val="auto"/>
                <w:kern w:val="1"/>
                <w:sz w:val="20"/>
                <w:szCs w:val="20"/>
                <w:u w:val="none"/>
                <w:cs/>
                <w:lang w:val="ru-RU" w:bidi="ru-RU"/>
              </w:rPr>
            </w:pPr>
          </w:p>
        </w:tc>
        <w:tc>
          <w:tcPr>
            <w:tcW w:w="1216"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Times New Roman" w:hAnsi="Times New Roman" w:eastAsia="Times New Roman" w:cs="Times New Roman"/>
                <w:color w:val="auto"/>
                <w:kern w:val="1"/>
                <w:sz w:val="20"/>
                <w:szCs w:val="20"/>
                <w:u w:val="none"/>
                <w:cs/>
                <w:lang w:val="ru-RU" w:bidi="ru-RU"/>
              </w:rPr>
            </w:pPr>
          </w:p>
        </w:tc>
        <w:tc>
          <w:tcPr>
            <w:tcW w:w="1215"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Times New Roman" w:hAnsi="Times New Roman" w:eastAsia="Times New Roman" w:cs="Times New Roman"/>
                <w:color w:val="auto"/>
                <w:kern w:val="1"/>
                <w:sz w:val="20"/>
                <w:szCs w:val="20"/>
                <w:u w:val="none"/>
                <w:cs/>
                <w:lang w:val="ru-RU" w:bidi="ru-RU"/>
              </w:rPr>
            </w:pPr>
          </w:p>
        </w:tc>
        <w:tc>
          <w:tcPr>
            <w:tcW w:w="1080"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Times New Roman" w:hAnsi="Times New Roman" w:eastAsia="Times New Roman" w:cs="Times New Roman"/>
                <w:color w:val="auto"/>
                <w:kern w:val="1"/>
                <w:sz w:val="20"/>
                <w:szCs w:val="20"/>
                <w:u w:val="none"/>
                <w:cs/>
                <w:lang w:val="ru-RU" w:bidi="ru-RU"/>
              </w:rPr>
            </w:pPr>
          </w:p>
        </w:tc>
      </w:tr>
      <w:tr>
        <w:trPr>
          <w:cantSplit/>
          <w:jc w:val="left"/>
          <w:trHeight w:val="360"/>
        </w:trPr>
        <w:tc>
          <w:tcPr>
            <w:tcW w:w="2024"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основные      </w:t>
            </w:r>
          </w:p>
        </w:tc>
        <w:tc>
          <w:tcPr>
            <w:tcW w:w="1350"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40</w:t>
            </w:r>
          </w:p>
        </w:tc>
        <w:tc>
          <w:tcPr>
            <w:tcW w:w="1080"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10 -  </w:t>
            </w:r>
            <w:r>
              <w:rPr>
                <w:rFonts w:ascii="Times New Roman" w:hAnsi="Times New Roman" w:eastAsia="Times New Roman" w:cs="Times New Roman"/>
                <w:color w:val="auto"/>
                <w:kern w:val="1"/>
                <w:sz w:val="20"/>
                <w:szCs w:val="20"/>
                <w:u w:val="none"/>
                <w:cs/>
                <w:lang w:val="ru-RU" w:bidi="ru-RU"/>
              </w:rPr>
              <w:br/>
            </w:r>
            <w:r>
              <w:rPr>
                <w:rFonts w:ascii="Times New Roman" w:hAnsi="Times New Roman" w:eastAsia="Times New Roman" w:cs="Times New Roman"/>
                <w:color w:val="auto"/>
                <w:kern w:val="1"/>
                <w:sz w:val="20"/>
                <w:szCs w:val="20"/>
                <w:u w:val="none"/>
                <w:cs/>
                <w:lang w:val="ru-RU" w:bidi="ru-RU"/>
              </w:rPr>
              <w:t xml:space="preserve">11,5  </w:t>
            </w:r>
          </w:p>
        </w:tc>
        <w:tc>
          <w:tcPr>
            <w:tcW w:w="945"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2,75</w:t>
            </w:r>
          </w:p>
        </w:tc>
        <w:tc>
          <w:tcPr>
            <w:tcW w:w="1080"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2 </w:t>
            </w:r>
          </w:p>
        </w:tc>
        <w:tc>
          <w:tcPr>
            <w:tcW w:w="1216"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50</w:t>
            </w:r>
          </w:p>
        </w:tc>
        <w:tc>
          <w:tcPr>
            <w:tcW w:w="1215"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70</w:t>
            </w:r>
          </w:p>
        </w:tc>
        <w:tc>
          <w:tcPr>
            <w:tcW w:w="1080"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1,0 </w:t>
            </w:r>
          </w:p>
        </w:tc>
      </w:tr>
      <w:tr>
        <w:trPr>
          <w:cantSplit/>
          <w:jc w:val="left"/>
          <w:trHeight w:val="240"/>
        </w:trPr>
        <w:tc>
          <w:tcPr>
            <w:tcW w:w="2024"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второстепенные</w:t>
            </w:r>
          </w:p>
        </w:tc>
        <w:tc>
          <w:tcPr>
            <w:tcW w:w="1350"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30</w:t>
            </w:r>
          </w:p>
        </w:tc>
        <w:tc>
          <w:tcPr>
            <w:tcW w:w="1080"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7 - 10</w:t>
            </w:r>
          </w:p>
        </w:tc>
        <w:tc>
          <w:tcPr>
            <w:tcW w:w="945"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3,50</w:t>
            </w:r>
          </w:p>
        </w:tc>
        <w:tc>
          <w:tcPr>
            <w:tcW w:w="1080"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1 </w:t>
            </w:r>
          </w:p>
        </w:tc>
        <w:tc>
          <w:tcPr>
            <w:tcW w:w="1216"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25</w:t>
            </w:r>
          </w:p>
        </w:tc>
        <w:tc>
          <w:tcPr>
            <w:tcW w:w="1215"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80</w:t>
            </w:r>
          </w:p>
        </w:tc>
        <w:tc>
          <w:tcPr>
            <w:tcW w:w="1080"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0,75</w:t>
            </w:r>
          </w:p>
        </w:tc>
      </w:tr>
      <w:tr>
        <w:trPr>
          <w:cantSplit/>
          <w:jc w:val="left"/>
          <w:trHeight w:val="360"/>
        </w:trPr>
        <w:tc>
          <w:tcPr>
            <w:tcW w:w="2024"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Пешеходные    </w:t>
            </w:r>
            <w:r>
              <w:rPr>
                <w:rFonts w:ascii="Times New Roman" w:hAnsi="Times New Roman" w:eastAsia="Times New Roman" w:cs="Times New Roman"/>
                <w:color w:val="auto"/>
                <w:kern w:val="1"/>
                <w:sz w:val="20"/>
                <w:szCs w:val="20"/>
                <w:u w:val="none"/>
                <w:cs/>
                <w:lang w:val="ru-RU" w:bidi="ru-RU"/>
              </w:rPr>
              <w:br/>
            </w:r>
            <w:r>
              <w:rPr>
                <w:rFonts w:ascii="Times New Roman" w:hAnsi="Times New Roman" w:eastAsia="Times New Roman" w:cs="Times New Roman"/>
                <w:color w:val="auto"/>
                <w:kern w:val="1"/>
                <w:sz w:val="20"/>
                <w:szCs w:val="20"/>
                <w:u w:val="none"/>
                <w:cs/>
                <w:lang w:val="ru-RU" w:bidi="ru-RU"/>
              </w:rPr>
              <w:t xml:space="preserve">улицы         </w:t>
            </w:r>
          </w:p>
        </w:tc>
        <w:tc>
          <w:tcPr>
            <w:tcW w:w="1350"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Times New Roman" w:hAnsi="Times New Roman" w:eastAsia="Times New Roman" w:cs="Times New Roman"/>
                <w:color w:val="auto"/>
                <w:kern w:val="1"/>
                <w:sz w:val="20"/>
                <w:szCs w:val="20"/>
                <w:u w:val="none"/>
                <w:cs/>
                <w:lang w:val="ru-RU" w:bidi="ru-RU"/>
              </w:rPr>
            </w:pPr>
          </w:p>
        </w:tc>
        <w:tc>
          <w:tcPr>
            <w:tcW w:w="1080"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Times New Roman" w:hAnsi="Times New Roman" w:eastAsia="Times New Roman" w:cs="Times New Roman"/>
                <w:color w:val="auto"/>
                <w:kern w:val="1"/>
                <w:sz w:val="20"/>
                <w:szCs w:val="20"/>
                <w:u w:val="none"/>
                <w:cs/>
                <w:lang w:val="ru-RU" w:bidi="ru-RU"/>
              </w:rPr>
            </w:pPr>
          </w:p>
        </w:tc>
        <w:tc>
          <w:tcPr>
            <w:tcW w:w="945"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Times New Roman" w:hAnsi="Times New Roman" w:eastAsia="Times New Roman" w:cs="Times New Roman"/>
                <w:color w:val="auto"/>
                <w:kern w:val="1"/>
                <w:sz w:val="20"/>
                <w:szCs w:val="20"/>
                <w:u w:val="none"/>
                <w:cs/>
                <w:lang w:val="ru-RU" w:bidi="ru-RU"/>
              </w:rPr>
            </w:pPr>
          </w:p>
        </w:tc>
        <w:tc>
          <w:tcPr>
            <w:tcW w:w="1080"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Times New Roman" w:hAnsi="Times New Roman" w:eastAsia="Times New Roman" w:cs="Times New Roman"/>
                <w:color w:val="auto"/>
                <w:kern w:val="1"/>
                <w:sz w:val="20"/>
                <w:szCs w:val="20"/>
                <w:u w:val="none"/>
                <w:cs/>
                <w:lang w:val="ru-RU" w:bidi="ru-RU"/>
              </w:rPr>
            </w:pPr>
          </w:p>
        </w:tc>
        <w:tc>
          <w:tcPr>
            <w:tcW w:w="1216"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Times New Roman" w:hAnsi="Times New Roman" w:eastAsia="Times New Roman" w:cs="Times New Roman"/>
                <w:color w:val="auto"/>
                <w:kern w:val="1"/>
                <w:sz w:val="20"/>
                <w:szCs w:val="20"/>
                <w:u w:val="none"/>
                <w:cs/>
                <w:lang w:val="ru-RU" w:bidi="ru-RU"/>
              </w:rPr>
            </w:pPr>
          </w:p>
        </w:tc>
        <w:tc>
          <w:tcPr>
            <w:tcW w:w="1215"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Times New Roman" w:hAnsi="Times New Roman" w:eastAsia="Times New Roman" w:cs="Times New Roman"/>
                <w:color w:val="auto"/>
                <w:kern w:val="1"/>
                <w:sz w:val="20"/>
                <w:szCs w:val="20"/>
                <w:u w:val="none"/>
                <w:cs/>
                <w:lang w:val="ru-RU" w:bidi="ru-RU"/>
              </w:rPr>
            </w:pPr>
          </w:p>
        </w:tc>
        <w:tc>
          <w:tcPr>
            <w:tcW w:w="1080"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Times New Roman" w:hAnsi="Times New Roman" w:eastAsia="Times New Roman" w:cs="Times New Roman"/>
                <w:color w:val="auto"/>
                <w:kern w:val="1"/>
                <w:sz w:val="20"/>
                <w:szCs w:val="20"/>
                <w:u w:val="none"/>
                <w:cs/>
                <w:lang w:val="ru-RU" w:bidi="ru-RU"/>
              </w:rPr>
            </w:pPr>
          </w:p>
        </w:tc>
      </w:tr>
      <w:tr>
        <w:trPr>
          <w:cantSplit/>
          <w:jc w:val="left"/>
          <w:trHeight w:val="360"/>
        </w:trPr>
        <w:tc>
          <w:tcPr>
            <w:tcW w:w="2024"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основные      </w:t>
            </w:r>
          </w:p>
        </w:tc>
        <w:tc>
          <w:tcPr>
            <w:tcW w:w="1350"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 </w:t>
            </w:r>
          </w:p>
        </w:tc>
        <w:tc>
          <w:tcPr>
            <w:tcW w:w="1080"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Times New Roman" w:hAnsi="Times New Roman" w:eastAsia="Times New Roman" w:cs="Times New Roman"/>
                <w:color w:val="auto"/>
                <w:kern w:val="1"/>
                <w:sz w:val="20"/>
                <w:szCs w:val="20"/>
                <w:u w:val="none"/>
                <w:cs/>
                <w:lang w:val="ru-RU" w:bidi="ru-RU"/>
              </w:rPr>
            </w:pPr>
          </w:p>
        </w:tc>
        <w:tc>
          <w:tcPr>
            <w:tcW w:w="945"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1,00</w:t>
            </w:r>
          </w:p>
        </w:tc>
        <w:tc>
          <w:tcPr>
            <w:tcW w:w="1080"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по     </w:t>
            </w:r>
            <w:r>
              <w:rPr>
                <w:rFonts w:ascii="Times New Roman" w:hAnsi="Times New Roman" w:eastAsia="Times New Roman" w:cs="Times New Roman"/>
                <w:color w:val="auto"/>
                <w:kern w:val="1"/>
                <w:sz w:val="20"/>
                <w:szCs w:val="20"/>
                <w:u w:val="none"/>
                <w:cs/>
                <w:lang w:val="ru-RU" w:bidi="ru-RU"/>
              </w:rPr>
              <w:br/>
            </w:r>
            <w:r>
              <w:rPr>
                <w:rFonts w:ascii="Times New Roman" w:hAnsi="Times New Roman" w:eastAsia="Times New Roman" w:cs="Times New Roman"/>
                <w:color w:val="auto"/>
                <w:kern w:val="1"/>
                <w:sz w:val="20"/>
                <w:szCs w:val="20"/>
                <w:u w:val="none"/>
                <w:cs/>
                <w:lang w:val="ru-RU" w:bidi="ru-RU"/>
              </w:rPr>
              <w:t xml:space="preserve">расчету</w:t>
            </w:r>
          </w:p>
        </w:tc>
        <w:tc>
          <w:tcPr>
            <w:tcW w:w="1216"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  </w:t>
            </w:r>
          </w:p>
        </w:tc>
        <w:tc>
          <w:tcPr>
            <w:tcW w:w="1215"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40</w:t>
            </w:r>
          </w:p>
        </w:tc>
        <w:tc>
          <w:tcPr>
            <w:tcW w:w="1080"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по     </w:t>
            </w:r>
            <w:r>
              <w:rPr>
                <w:rFonts w:ascii="Times New Roman" w:hAnsi="Times New Roman" w:eastAsia="Times New Roman" w:cs="Times New Roman"/>
                <w:color w:val="auto"/>
                <w:kern w:val="1"/>
                <w:sz w:val="20"/>
                <w:szCs w:val="20"/>
                <w:u w:val="none"/>
                <w:cs/>
                <w:lang w:val="ru-RU" w:bidi="ru-RU"/>
              </w:rPr>
              <w:br/>
            </w:r>
            <w:r>
              <w:rPr>
                <w:rFonts w:ascii="Times New Roman" w:hAnsi="Times New Roman" w:eastAsia="Times New Roman" w:cs="Times New Roman"/>
                <w:color w:val="auto"/>
                <w:kern w:val="1"/>
                <w:sz w:val="20"/>
                <w:szCs w:val="20"/>
                <w:u w:val="none"/>
                <w:cs/>
                <w:lang w:val="ru-RU" w:bidi="ru-RU"/>
              </w:rPr>
              <w:t xml:space="preserve">проекту</w:t>
            </w:r>
          </w:p>
        </w:tc>
      </w:tr>
      <w:tr>
        <w:trPr>
          <w:cantSplit/>
          <w:jc w:val="left"/>
          <w:trHeight w:val="360"/>
        </w:trPr>
        <w:tc>
          <w:tcPr>
            <w:tcW w:w="2024"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второстепенные</w:t>
            </w:r>
          </w:p>
        </w:tc>
        <w:tc>
          <w:tcPr>
            <w:tcW w:w="1350"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 </w:t>
            </w:r>
          </w:p>
        </w:tc>
        <w:tc>
          <w:tcPr>
            <w:tcW w:w="1080"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Times New Roman" w:hAnsi="Times New Roman" w:eastAsia="Times New Roman" w:cs="Times New Roman"/>
                <w:color w:val="auto"/>
                <w:kern w:val="1"/>
                <w:sz w:val="20"/>
                <w:szCs w:val="20"/>
                <w:u w:val="none"/>
                <w:cs/>
                <w:lang w:val="ru-RU" w:bidi="ru-RU"/>
              </w:rPr>
            </w:pPr>
          </w:p>
        </w:tc>
        <w:tc>
          <w:tcPr>
            <w:tcW w:w="945"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0,75</w:t>
            </w:r>
          </w:p>
        </w:tc>
        <w:tc>
          <w:tcPr>
            <w:tcW w:w="1080"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то же  </w:t>
            </w:r>
          </w:p>
        </w:tc>
        <w:tc>
          <w:tcPr>
            <w:tcW w:w="1216"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  </w:t>
            </w:r>
          </w:p>
        </w:tc>
        <w:tc>
          <w:tcPr>
            <w:tcW w:w="1215"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60</w:t>
            </w:r>
          </w:p>
        </w:tc>
        <w:tc>
          <w:tcPr>
            <w:tcW w:w="1080"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по     </w:t>
            </w:r>
            <w:r>
              <w:rPr>
                <w:rFonts w:ascii="Times New Roman" w:hAnsi="Times New Roman" w:eastAsia="Times New Roman" w:cs="Times New Roman"/>
                <w:color w:val="auto"/>
                <w:kern w:val="1"/>
                <w:sz w:val="20"/>
                <w:szCs w:val="20"/>
                <w:u w:val="none"/>
                <w:cs/>
                <w:lang w:val="ru-RU" w:bidi="ru-RU"/>
              </w:rPr>
              <w:br/>
            </w:r>
            <w:r>
              <w:rPr>
                <w:rFonts w:ascii="Times New Roman" w:hAnsi="Times New Roman" w:eastAsia="Times New Roman" w:cs="Times New Roman"/>
                <w:color w:val="auto"/>
                <w:kern w:val="1"/>
                <w:sz w:val="20"/>
                <w:szCs w:val="20"/>
                <w:u w:val="none"/>
                <w:cs/>
                <w:lang w:val="ru-RU" w:bidi="ru-RU"/>
              </w:rPr>
              <w:t xml:space="preserve">проекту</w:t>
            </w:r>
          </w:p>
        </w:tc>
      </w:tr>
      <w:tr>
        <w:trPr>
          <w:cantSplit/>
          <w:jc w:val="left"/>
          <w:trHeight w:val="360"/>
        </w:trPr>
        <w:tc>
          <w:tcPr>
            <w:tcW w:w="2024"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Велосипедные  </w:t>
            </w:r>
            <w:r>
              <w:rPr>
                <w:rFonts w:ascii="Times New Roman" w:hAnsi="Times New Roman" w:eastAsia="Times New Roman" w:cs="Times New Roman"/>
                <w:color w:val="auto"/>
                <w:kern w:val="1"/>
                <w:sz w:val="20"/>
                <w:szCs w:val="20"/>
                <w:u w:val="none"/>
                <w:cs/>
                <w:lang w:val="ru-RU" w:bidi="ru-RU"/>
              </w:rPr>
              <w:br/>
            </w:r>
            <w:r>
              <w:rPr>
                <w:rFonts w:ascii="Times New Roman" w:hAnsi="Times New Roman" w:eastAsia="Times New Roman" w:cs="Times New Roman"/>
                <w:color w:val="auto"/>
                <w:kern w:val="1"/>
                <w:sz w:val="20"/>
                <w:szCs w:val="20"/>
                <w:u w:val="none"/>
                <w:cs/>
                <w:lang w:val="ru-RU" w:bidi="ru-RU"/>
              </w:rPr>
              <w:t xml:space="preserve">дорожки       </w:t>
            </w:r>
          </w:p>
        </w:tc>
        <w:tc>
          <w:tcPr>
            <w:tcW w:w="1350"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20</w:t>
            </w:r>
          </w:p>
        </w:tc>
        <w:tc>
          <w:tcPr>
            <w:tcW w:w="1080"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Times New Roman" w:hAnsi="Times New Roman" w:eastAsia="Times New Roman" w:cs="Times New Roman"/>
                <w:color w:val="auto"/>
                <w:kern w:val="1"/>
                <w:sz w:val="20"/>
                <w:szCs w:val="20"/>
                <w:u w:val="none"/>
                <w:cs/>
                <w:lang w:val="ru-RU" w:bidi="ru-RU"/>
              </w:rPr>
            </w:pPr>
          </w:p>
        </w:tc>
        <w:tc>
          <w:tcPr>
            <w:tcW w:w="945"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1,50</w:t>
            </w:r>
          </w:p>
        </w:tc>
        <w:tc>
          <w:tcPr>
            <w:tcW w:w="1080"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1 - 2 </w:t>
            </w:r>
          </w:p>
        </w:tc>
        <w:tc>
          <w:tcPr>
            <w:tcW w:w="1216"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30</w:t>
            </w:r>
          </w:p>
        </w:tc>
        <w:tc>
          <w:tcPr>
            <w:tcW w:w="1215"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40</w:t>
            </w:r>
          </w:p>
        </w:tc>
        <w:tc>
          <w:tcPr>
            <w:tcW w:w="1080" w:type="dxa"/>
            <w:tcBorders>
              <w:top w:val="single" w:color="000000" w:sz="6"/>
              <w:left w:val="single" w:color="000000" w:sz="6"/>
              <w:bottom w:val="single" w:color="000000" w:sz="6"/>
              <w:right w:val="single" w:color="000000" w:sz="6"/>
            </w:tcBorders>
            <w:tcMar>
              <w:left w:w="70" w:type="dxa"/>
              <w:right w:w="70" w:type="dxa"/>
            </w:tcMar>
            <w:vAlign w:val="top"/>
          </w:tcPr>
          <w:p>
            <w:pPr>
              <w:pStyle w:val="Style_818"/>
              <w:tabs>
                <w:tab w:val="left" w:pos="0"/>
                <w:tab w:val="left" w:pos="142"/>
              </w:tabs>
              <w:bidi w:val="false"/>
              <w:spacing w:after="0" w:before="0" w:line="240" w:lineRule="auto"/>
              <w:ind w:right="0" w:firstLine="0" w:left="0"/>
              <w:jc w:val="left"/>
              <w:rPr>
                <w:rFonts w:ascii="Arial" w:hAnsi="Arial" w:eastAsia="Arial" w:cs="Arial"/>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   </w:t>
            </w:r>
          </w:p>
        </w:tc>
      </w:tr>
    </w:tbl>
    <w:p>
      <w:pPr>
        <w:pStyle w:val="Style_818"/>
        <w:tabs>
          <w:tab w:val="left" w:pos="0"/>
          <w:tab w:val="left" w:pos="142"/>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p>
    <w:p>
      <w:pPr>
        <w:pStyle w:val="Style_832"/>
        <w:tabs>
          <w:tab w:val="left" w:pos="0"/>
          <w:tab w:val="left" w:pos="142"/>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w:t>
      </w:r>
    </w:p>
    <w:p>
      <w:pPr>
        <w:pStyle w:val="Style_818"/>
        <w:tabs>
          <w:tab w:val="left" w:pos="0"/>
          <w:tab w:val="left" w:pos="142"/>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&lt;*&gt; С учетом использования одной полосы для стоянок легковых автомобилей.</w:t>
      </w:r>
    </w:p>
    <w:p>
      <w:pPr>
        <w:pStyle w:val="Style_818"/>
        <w:tabs>
          <w:tab w:val="left" w:pos="0"/>
          <w:tab w:val="left" w:pos="142"/>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p>
    <w:p>
      <w:pPr>
        <w:pStyle w:val="Style_818"/>
        <w:tabs>
          <w:tab w:val="left" w:pos="0"/>
          <w:tab w:val="left" w:pos="142"/>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Примечания:</w:t>
      </w:r>
    </w:p>
    <w:p>
      <w:pPr>
        <w:pStyle w:val="Style_818"/>
        <w:tabs>
          <w:tab w:val="left" w:pos="0"/>
          <w:tab w:val="left" w:pos="142"/>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 xml:space="preserve">1</w:t>
      </w:r>
      <w:r>
        <w:rPr>
          <w:rFonts w:ascii="Times New Roman" w:hAnsi="Times New Roman" w:eastAsia="Times New Roman" w:cs="Times New Roman"/>
          <w:color w:val="auto"/>
          <w:kern w:val="1"/>
          <w:sz w:val="20"/>
          <w:szCs w:val="20"/>
          <w:u w:val="none"/>
          <w:cs/>
          <w:lang w:val="ru-RU" w:bidi="ru-RU"/>
        </w:rPr>
        <w:t xml:space="preserve">. Ширина улиц и дорог определяется расчетом в зависимости от интенсивности движения транспорта и пешеходов, состава размещаемых в пределах поперечного профиля элементов (проезжих частей, технических полос для прокладки подземных коммуникаций, тротуаров, зеленых насаждений и др.) с учетом санитарно-гигиенических требований и требований гражданской обороны.</w:t>
      </w:r>
    </w:p>
    <w:p>
      <w:pPr>
        <w:pStyle w:val="Style_818"/>
        <w:tabs>
          <w:tab w:val="left" w:pos="0"/>
          <w:tab w:val="left" w:pos="142"/>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 xml:space="preserve">2.</w:t>
      </w:r>
      <w:r>
        <w:rPr>
          <w:rFonts w:ascii="Times New Roman" w:hAnsi="Times New Roman" w:eastAsia="Times New Roman" w:cs="Times New Roman"/>
          <w:color w:val="auto"/>
          <w:kern w:val="1"/>
          <w:sz w:val="20"/>
          <w:szCs w:val="20"/>
          <w:u w:val="none"/>
          <w:cs/>
          <w:lang w:val="ru-RU" w:bidi="ru-RU"/>
        </w:rPr>
        <w:t xml:space="preserve"> В условиях реконструкции, а также в зонах с высокой градостроительной ценностью территории допускается снижать расчетную скорость движения для дорог скоростного и улиц непрерывного движения на 10 км/ч с уменьшением радиусов кривых в плане и увеличением продольных уклонов.</w:t>
      </w:r>
    </w:p>
    <w:p>
      <w:pPr>
        <w:pStyle w:val="Style_818"/>
        <w:tabs>
          <w:tab w:val="left" w:pos="0"/>
          <w:tab w:val="left" w:pos="142"/>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 xml:space="preserve">3.</w:t>
      </w:r>
      <w:r>
        <w:rPr>
          <w:rFonts w:ascii="Times New Roman" w:hAnsi="Times New Roman" w:eastAsia="Times New Roman" w:cs="Times New Roman"/>
          <w:color w:val="auto"/>
          <w:kern w:val="1"/>
          <w:sz w:val="20"/>
          <w:szCs w:val="20"/>
          <w:u w:val="none"/>
          <w:cs/>
          <w:lang w:val="ru-RU" w:bidi="ru-RU"/>
        </w:rPr>
        <w:t xml:space="preserve">  В ширину пешеходной части тротуаров и дорожек не включаются площади, необходимые для размещения киосков, скамеек и т.п.</w:t>
      </w:r>
    </w:p>
    <w:p>
      <w:pPr>
        <w:pStyle w:val="Style_818"/>
        <w:tabs>
          <w:tab w:val="left" w:pos="0"/>
          <w:tab w:val="left" w:pos="142"/>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 xml:space="preserve">4.</w:t>
      </w:r>
      <w:r>
        <w:rPr>
          <w:rFonts w:ascii="Times New Roman" w:hAnsi="Times New Roman" w:eastAsia="Times New Roman" w:cs="Times New Roman"/>
          <w:color w:val="auto"/>
          <w:kern w:val="1"/>
          <w:sz w:val="20"/>
          <w:szCs w:val="20"/>
          <w:u w:val="none"/>
          <w:cs/>
          <w:lang w:val="ru-RU" w:bidi="ru-RU"/>
        </w:rPr>
        <w:t xml:space="preserve"> В условиях реконструкции на улицах местного значения, а также при расчетном пешеходном движении менее 50 чел./ч в обоих направлениях допускается устройство тротуаров и дорожек шириной 1 м. При непосредственном примыкании тротуаров к стенам зданий, подпорным стенкам или оградам следует увеличивать их ширину не менее чем на 0,5 м.</w:t>
      </w:r>
    </w:p>
    <w:p>
      <w:pPr>
        <w:pStyle w:val="Style_818"/>
        <w:tabs>
          <w:tab w:val="left" w:pos="0"/>
          <w:tab w:val="left" w:pos="142"/>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 xml:space="preserve">5.</w:t>
      </w:r>
      <w:r>
        <w:rPr>
          <w:rFonts w:ascii="Times New Roman" w:hAnsi="Times New Roman" w:eastAsia="Times New Roman" w:cs="Times New Roman"/>
          <w:color w:val="auto"/>
          <w:kern w:val="1"/>
          <w:sz w:val="20"/>
          <w:szCs w:val="20"/>
          <w:u w:val="none"/>
          <w:cs/>
          <w:lang w:val="ru-RU" w:bidi="ru-RU"/>
        </w:rPr>
        <w:t xml:space="preserve"> Допускается предусматривать поэтапное достижение расчетных параметров магистральных улиц и дорог, транспортных пересечений с учетом конкретных размеров движения транспорта и пешеходов при обязательном резервировании территории для перспективного строительства.</w:t>
      </w:r>
    </w:p>
    <w:p>
      <w:pPr>
        <w:pStyle w:val="Style_818"/>
        <w:tabs>
          <w:tab w:val="left" w:pos="0"/>
          <w:tab w:val="left" w:pos="142"/>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 xml:space="preserve">6.</w:t>
      </w:r>
      <w:r>
        <w:rPr>
          <w:rFonts w:ascii="Times New Roman" w:hAnsi="Times New Roman" w:eastAsia="Times New Roman" w:cs="Times New Roman"/>
          <w:color w:val="auto"/>
          <w:kern w:val="1"/>
          <w:sz w:val="20"/>
          <w:szCs w:val="20"/>
          <w:u w:val="none"/>
          <w:cs/>
          <w:lang w:val="ru-RU" w:bidi="ru-RU"/>
        </w:rPr>
        <w:t xml:space="preserve"> В условиях реконструкции и при организации одностороннего движения транспорта допускается использовать параметры магистральных улиц районного значения для проектирования магистральных улиц общегородского значения.</w:t>
      </w:r>
    </w:p>
    <w:p>
      <w:pPr>
        <w:pStyle w:val="Style_818"/>
        <w:tabs>
          <w:tab w:val="left" w:pos="0"/>
          <w:tab w:val="left" w:pos="142"/>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p>
    <w:p>
      <w:pPr>
        <w:pStyle w:val="Style_2"/>
        <w:keepNext w:val="true"/>
        <w:numPr>
          <w:ilvl w:val="0"/>
          <w:numId w:val="63"/>
        </w:numPr>
        <w:tabs>
          <w:tab w:val="left" w:pos="0"/>
          <w:tab w:val="left" w:pos="720"/>
        </w:tabs>
        <w:bidi w:val="false"/>
        <w:spacing w:after="0" w:before="0" w:line="240" w:lineRule="auto"/>
        <w:ind w:right="0" w:firstLine="0" w:left="0"/>
        <w:jc w:val="left"/>
        <w:rPr>
          <w:rFonts w:ascii="Times New Roman" w:hAnsi="Times New Roman" w:eastAsia="Times New Roman" w:cs="Times New Roman"/>
          <w:b/>
          <w:bCs/>
          <w:sz w:val="20"/>
          <w:szCs w:val="20"/>
          <w:u w:val="none"/>
          <w:lang w:val="ru-RU" w:bidi="ru-RU"/>
        </w:rPr>
      </w:pPr>
      <w:r>
        <w:rPr>
          <w:rFonts w:ascii="Times New Roman" w:hAnsi="Times New Roman" w:eastAsia="Times New Roman" w:cs="Times New Roman"/>
          <w:b/>
          <w:bCs/>
          <w:sz w:val="20"/>
          <w:szCs w:val="20"/>
          <w:u w:val="none"/>
          <w:lang w:val="ru-RU" w:bidi="ru-RU"/>
        </w:rPr>
        <w:t xml:space="preserve">Тс. Территории автосервиса и придорожного обслуживания.</w:t>
      </w:r>
    </w:p>
    <w:p>
      <w:pPr>
        <w:pStyle w:val="Style_0"/>
        <w:bidi w:val="false"/>
        <w:spacing w:after="0" w:before="0" w:line="240" w:lineRule="auto"/>
        <w:ind w:right="0" w:firstLine="0" w:left="0"/>
        <w:jc w:val="left"/>
        <w:rPr>
          <w:rFonts w:ascii="Times New Roman" w:hAnsi="Times New Roman" w:eastAsia="Times New Roman" w:cs="Times New Roman"/>
          <w:color w:val="auto"/>
          <w:kern w:val="1"/>
          <w:sz w:val="24"/>
          <w:szCs w:val="24"/>
          <w:u w:val="none"/>
          <w:cs/>
          <w:lang w:val="ru-RU" w:bidi="ru-RU"/>
        </w:rPr>
      </w:pPr>
    </w:p>
    <w:p>
      <w:pPr>
        <w:pStyle w:val="Style_830"/>
        <w:tabs>
          <w:tab w:val="left" w:pos="0"/>
        </w:tabs>
        <w:bidi w:val="false"/>
        <w:spacing w:after="120" w:before="0" w:line="240" w:lineRule="auto"/>
        <w:ind w:right="0" w:firstLine="0" w:left="0"/>
        <w:jc w:val="left"/>
        <w:rPr>
          <w:rFonts w:ascii="Times New Roman" w:hAnsi="Times New Roman" w:eastAsia="Times New Roman" w:cs="Times New Roman"/>
          <w:b/>
          <w:bCs/>
          <w:sz w:val="20"/>
          <w:szCs w:val="20"/>
          <w:u w:val="none"/>
          <w:lang w:val="ru-RU" w:bidi="ru-RU"/>
        </w:rPr>
      </w:pPr>
      <w:r>
        <w:rPr>
          <w:rFonts w:ascii="Times New Roman" w:hAnsi="Times New Roman" w:eastAsia="Times New Roman" w:cs="Times New Roman"/>
          <w:b/>
          <w:bCs/>
          <w:sz w:val="20"/>
          <w:szCs w:val="20"/>
          <w:u w:val="none"/>
          <w:lang w:val="ru-RU" w:bidi="ru-RU"/>
        </w:rPr>
        <w:t xml:space="preserve">Основные виды разрешенного использования недвижимости:</w:t>
      </w:r>
    </w:p>
    <w:p>
      <w:pPr>
        <w:pStyle w:val="Style_0"/>
        <w:numPr>
          <w:ilvl w:val="0"/>
          <w:numId w:val="57"/>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коммунально-складские и производственные предприятия V класса вредности различного профиля;</w:t>
      </w:r>
    </w:p>
    <w:p>
      <w:pPr>
        <w:pStyle w:val="Style_0"/>
        <w:numPr>
          <w:ilvl w:val="0"/>
          <w:numId w:val="57"/>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гаражи боксового типа, многоэтажные, подземные и наземные гаражи, автостоянки на отдельном земельном участке;</w:t>
      </w:r>
    </w:p>
    <w:p>
      <w:pPr>
        <w:pStyle w:val="Style_0"/>
        <w:numPr>
          <w:ilvl w:val="0"/>
          <w:numId w:val="57"/>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гаражи и автостоянки для постоянного хранения грузовых автомобилей;</w:t>
      </w:r>
    </w:p>
    <w:p>
      <w:pPr>
        <w:pStyle w:val="Style_0"/>
        <w:numPr>
          <w:ilvl w:val="0"/>
          <w:numId w:val="57"/>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объекты складского назначения различного профиля;</w:t>
      </w:r>
    </w:p>
    <w:p>
      <w:pPr>
        <w:pStyle w:val="Style_0"/>
        <w:numPr>
          <w:ilvl w:val="0"/>
          <w:numId w:val="57"/>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санитарно-технические сооружения и установки коммунального назначения; </w:t>
      </w:r>
    </w:p>
    <w:p>
      <w:pPr>
        <w:pStyle w:val="Style_0"/>
        <w:numPr>
          <w:ilvl w:val="0"/>
          <w:numId w:val="57"/>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объекты пожарной охраны;</w:t>
      </w:r>
    </w:p>
    <w:p>
      <w:pPr>
        <w:pStyle w:val="Style_0"/>
        <w:numPr>
          <w:ilvl w:val="0"/>
          <w:numId w:val="57"/>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скверы, зеленые насаждения;</w:t>
      </w:r>
    </w:p>
    <w:p>
      <w:pPr>
        <w:pStyle w:val="Style_0"/>
        <w:numPr>
          <w:ilvl w:val="0"/>
          <w:numId w:val="57"/>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пункты оказания первой медицинской помощи.</w:t>
      </w:r>
    </w:p>
    <w:p>
      <w:pPr>
        <w:pStyle w:val="Style_0"/>
        <w:numPr>
          <w:ilvl w:val="0"/>
          <w:numId w:val="57"/>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открытые стоянки краткосрочного хранения автомобилей, площадки транзитного транспорта с местами хранения автобусов, грузовиков, легковых автомобилей;</w:t>
      </w:r>
    </w:p>
    <w:p>
      <w:pPr>
        <w:pStyle w:val="Style_0"/>
        <w:numPr>
          <w:ilvl w:val="0"/>
          <w:numId w:val="57"/>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автостоянки для временного хранения грузовых автомобилей;</w:t>
      </w:r>
    </w:p>
    <w:p>
      <w:pPr>
        <w:pStyle w:val="Style_0"/>
        <w:numPr>
          <w:ilvl w:val="0"/>
          <w:numId w:val="57"/>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станции технического обслуживания автомобилей, авторемонтные предприятия.</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p>
    <w:p>
      <w:pPr>
        <w:pStyle w:val="Style_0"/>
        <w:tabs>
          <w:tab w:val="left" w:pos="0"/>
          <w:tab w:val="left" w:pos="426"/>
        </w:tabs>
        <w:bidi w:val="false"/>
        <w:spacing w:after="0" w:before="0" w:line="240" w:lineRule="auto"/>
        <w:ind w:right="0" w:firstLine="0" w:left="0"/>
        <w:jc w:val="left"/>
        <w:rPr>
          <w:rFonts w:ascii="Times New Roman" w:hAnsi="Times New Roman" w:eastAsia="Times New Roman" w:cs="Times New Roman"/>
          <w:b/>
          <w:bCs/>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Вспомогательные виды разрешенного использования:</w:t>
      </w:r>
    </w:p>
    <w:p>
      <w:pPr>
        <w:pStyle w:val="Style_0"/>
        <w:tabs>
          <w:tab w:val="left" w:pos="0"/>
          <w:tab w:val="left" w:pos="426"/>
        </w:tabs>
        <w:bidi w:val="false"/>
        <w:spacing w:after="0" w:before="0" w:line="240" w:lineRule="auto"/>
        <w:ind w:right="0" w:firstLine="0" w:left="0"/>
        <w:jc w:val="left"/>
        <w:rPr>
          <w:rFonts w:ascii="Times New Roman" w:hAnsi="Times New Roman" w:eastAsia="Times New Roman" w:cs="Times New Roman"/>
          <w:b/>
          <w:bCs/>
          <w:color w:val="auto"/>
          <w:kern w:val="1"/>
          <w:sz w:val="24"/>
          <w:szCs w:val="24"/>
          <w:u w:val="none"/>
          <w:cs/>
          <w:lang w:val="ru-RU" w:bidi="ru-RU"/>
        </w:rPr>
      </w:pPr>
    </w:p>
    <w:p>
      <w:pPr>
        <w:pStyle w:val="Style_0"/>
        <w:numPr>
          <w:ilvl w:val="0"/>
          <w:numId w:val="58"/>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спортплощадки, площадки отдыха;</w:t>
      </w:r>
    </w:p>
    <w:p>
      <w:pPr>
        <w:pStyle w:val="Style_0"/>
        <w:numPr>
          <w:ilvl w:val="0"/>
          <w:numId w:val="58"/>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бани, сауны;</w:t>
      </w:r>
    </w:p>
    <w:p>
      <w:pPr>
        <w:pStyle w:val="Style_0"/>
        <w:numPr>
          <w:ilvl w:val="0"/>
          <w:numId w:val="58"/>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предприятия общественного питания, связанные с непосредственным обслуживанием предприятий;</w:t>
      </w:r>
    </w:p>
    <w:p>
      <w:pPr>
        <w:pStyle w:val="Style_0"/>
        <w:numPr>
          <w:ilvl w:val="0"/>
          <w:numId w:val="58"/>
        </w:numPr>
        <w:tabs>
          <w:tab w:val="left" w:pos="0"/>
          <w:tab w:val="left" w:pos="142"/>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     автозаправочные станции; </w:t>
      </w:r>
    </w:p>
    <w:p>
      <w:pPr>
        <w:pStyle w:val="Style_0"/>
        <w:numPr>
          <w:ilvl w:val="0"/>
          <w:numId w:val="58"/>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объекты инженерного обеспечения;</w:t>
      </w:r>
    </w:p>
    <w:p>
      <w:pPr>
        <w:pStyle w:val="Style_0"/>
        <w:numPr>
          <w:ilvl w:val="0"/>
          <w:numId w:val="58"/>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объекты наружной рекламы и информации.</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p>
    <w:p>
      <w:pPr>
        <w:pStyle w:val="Style_0"/>
        <w:tabs>
          <w:tab w:val="left" w:pos="0"/>
          <w:tab w:val="left" w:pos="426"/>
        </w:tabs>
        <w:bidi w:val="false"/>
        <w:spacing w:after="0" w:before="0" w:line="240" w:lineRule="auto"/>
        <w:ind w:right="0" w:firstLine="0" w:left="0"/>
        <w:jc w:val="left"/>
        <w:rPr>
          <w:rFonts w:ascii="Times New Roman" w:hAnsi="Times New Roman" w:eastAsia="Times New Roman" w:cs="Times New Roman"/>
          <w:b/>
          <w:bCs/>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Условно разрешенные виды использования:</w:t>
      </w:r>
    </w:p>
    <w:p>
      <w:pPr>
        <w:pStyle w:val="Style_0"/>
        <w:tabs>
          <w:tab w:val="left" w:pos="0"/>
          <w:tab w:val="left" w:pos="426"/>
        </w:tabs>
        <w:bidi w:val="false"/>
        <w:spacing w:after="0" w:before="0" w:line="240" w:lineRule="auto"/>
        <w:ind w:right="0" w:firstLine="0" w:left="0"/>
        <w:jc w:val="left"/>
        <w:rPr>
          <w:rFonts w:ascii="Times New Roman" w:hAnsi="Times New Roman" w:eastAsia="Times New Roman" w:cs="Times New Roman"/>
          <w:b/>
          <w:bCs/>
          <w:color w:val="auto"/>
          <w:kern w:val="1"/>
          <w:sz w:val="24"/>
          <w:szCs w:val="24"/>
          <w:u w:val="none"/>
          <w:cs/>
          <w:lang w:val="ru-RU" w:bidi="ru-RU"/>
        </w:rPr>
      </w:pPr>
    </w:p>
    <w:p>
      <w:pPr>
        <w:pStyle w:val="Style_0"/>
        <w:numPr>
          <w:ilvl w:val="0"/>
          <w:numId w:val="59"/>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киоски, временные павильоны розничной торговли и обслуживания населения;</w:t>
      </w:r>
    </w:p>
    <w:p>
      <w:pPr>
        <w:pStyle w:val="Style_0"/>
        <w:numPr>
          <w:ilvl w:val="0"/>
          <w:numId w:val="59"/>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отдельно стоящие объекты бытового обслуживания;</w:t>
      </w:r>
    </w:p>
    <w:p>
      <w:pPr>
        <w:pStyle w:val="Style_0"/>
        <w:numPr>
          <w:ilvl w:val="0"/>
          <w:numId w:val="59"/>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антенны сотовой, радиорелейной, спутниковой связи.</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p>
    <w:p>
      <w:pPr>
        <w:pStyle w:val="Style_825"/>
        <w:numPr>
          <w:ilvl w:val="0"/>
          <w:numId w:val="63"/>
        </w:numPr>
        <w:tabs>
          <w:tab w:val="left" w:pos="0"/>
        </w:tabs>
        <w:bidi w:val="false"/>
        <w:spacing w:after="0" w:before="0" w:line="240" w:lineRule="auto"/>
        <w:ind w:right="0" w:firstLine="0" w:left="0"/>
        <w:jc w:val="both"/>
        <w:rPr>
          <w:rFonts w:ascii="Times New Roman" w:hAnsi="Times New Roman" w:eastAsia="Times New Roman" w:cs="Times New Roman"/>
          <w:b/>
          <w:bCs/>
          <w:sz w:val="20"/>
          <w:szCs w:val="20"/>
          <w:u w:val="none"/>
          <w:lang w:val="ru-RU" w:bidi="ru-RU"/>
        </w:rPr>
      </w:pPr>
      <w:r>
        <w:rPr>
          <w:rFonts w:ascii="Times New Roman" w:hAnsi="Times New Roman" w:eastAsia="Times New Roman" w:cs="Times New Roman"/>
          <w:b/>
          <w:bCs/>
          <w:sz w:val="20"/>
          <w:szCs w:val="20"/>
          <w:u w:val="none"/>
          <w:lang w:val="ru-RU" w:bidi="ru-RU"/>
        </w:rPr>
        <w:t xml:space="preserve">Градостроительные регламенты зоны транспортной инфраструктуры.</w:t>
      </w:r>
    </w:p>
    <w:p>
      <w:pPr>
        <w:pStyle w:val="Style_825"/>
        <w:tabs>
          <w:tab w:val="left" w:pos="0"/>
        </w:tabs>
        <w:bidi w:val="false"/>
        <w:spacing w:after="0" w:before="0" w:line="240" w:lineRule="auto"/>
        <w:ind w:right="0" w:firstLine="0" w:left="720"/>
        <w:jc w:val="both"/>
        <w:rPr>
          <w:rFonts w:ascii="Times New Roman" w:hAnsi="Times New Roman" w:eastAsia="Times New Roman" w:cs="Times New Roman"/>
          <w:b/>
          <w:bCs/>
          <w:sz w:val="20"/>
          <w:szCs w:val="20"/>
          <w:u w:val="none"/>
          <w:lang w:val="ru-RU" w:bidi="ru-RU"/>
        </w:rPr>
      </w:pPr>
    </w:p>
    <w:p>
      <w:pPr>
        <w:pStyle w:val="Style_818"/>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 xml:space="preserve">5.1</w:t>
      </w:r>
      <w:r>
        <w:rPr>
          <w:rFonts w:ascii="Times New Roman" w:hAnsi="Times New Roman" w:eastAsia="Times New Roman" w:cs="Times New Roman"/>
          <w:color w:val="auto"/>
          <w:kern w:val="1"/>
          <w:sz w:val="20"/>
          <w:szCs w:val="20"/>
          <w:u w:val="none"/>
          <w:cs/>
          <w:lang w:val="ru-RU" w:bidi="ru-RU"/>
        </w:rPr>
        <w:t xml:space="preserve"> Площадь земельных участков должна обеспечивать нормативную плотность застройки участка, предусмотренную для предприятий данной отрасли транспортной инфраструктуры; коэффициент использования территории должен быть не ниже нормативного; в целях экономии территорий рекомендуется блокировка зданий, если это не противоречит технологическим, противопожарным, санитарным требованиям, функциональному назначению зданий.</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5.2</w:t>
      </w:r>
      <w:r>
        <w:rPr>
          <w:rFonts w:ascii="Times New Roman" w:hAnsi="Times New Roman" w:eastAsia="Times New Roman" w:cs="Times New Roman"/>
          <w:color w:val="auto"/>
          <w:kern w:val="1"/>
          <w:sz w:val="24"/>
          <w:szCs w:val="24"/>
          <w:u w:val="none"/>
          <w:cs/>
          <w:lang w:val="ru-RU" w:bidi="ru-RU"/>
        </w:rPr>
        <w:t xml:space="preserve"> При проектировании объектов транспортной инфраструктуры  условия безопасности по нормируемым санитарно-гигиеническим и противопожарным требованиям, нормативы инженерной инфраструктуры, благоустройство и озеленение территории следует принимать в соответствии с требованиями, установленными для производственных зон</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 </w:t>
      </w:r>
      <w:r>
        <w:rPr>
          <w:rFonts w:ascii="Times New Roman" w:hAnsi="Times New Roman" w:eastAsia="Times New Roman" w:cs="Times New Roman"/>
          <w:b/>
          <w:bCs/>
          <w:color w:val="auto"/>
          <w:kern w:val="1"/>
          <w:sz w:val="24"/>
          <w:szCs w:val="24"/>
          <w:u w:val="none"/>
          <w:cs/>
          <w:lang w:val="ru-RU" w:bidi="ru-RU"/>
        </w:rPr>
        <w:t xml:space="preserve">5.3</w:t>
      </w:r>
      <w:r>
        <w:rPr>
          <w:rFonts w:ascii="Times New Roman" w:hAnsi="Times New Roman" w:eastAsia="Times New Roman" w:cs="Times New Roman"/>
          <w:color w:val="auto"/>
          <w:kern w:val="1"/>
          <w:sz w:val="24"/>
          <w:szCs w:val="24"/>
          <w:u w:val="none"/>
          <w:cs/>
          <w:lang w:val="ru-RU" w:bidi="ru-RU"/>
        </w:rPr>
        <w:t xml:space="preserve"> Минимальный отступ строений от границ участка – не менее 1м.</w:t>
      </w:r>
    </w:p>
    <w:p>
      <w:pPr>
        <w:pStyle w:val="Style_2"/>
        <w:keepNext w:val="true"/>
        <w:tabs>
          <w:tab w:val="left" w:pos="0"/>
          <w:tab w:val="left" w:pos="980"/>
        </w:tabs>
        <w:bidi w:val="false"/>
        <w:spacing w:after="0" w:before="0" w:line="240" w:lineRule="auto"/>
        <w:ind w:right="0" w:firstLine="0" w:left="0"/>
        <w:jc w:val="center"/>
        <w:rPr>
          <w:rFonts w:ascii="Times New Roman" w:hAnsi="Times New Roman" w:eastAsia="Times New Roman" w:cs="Times New Roman"/>
          <w:b w:val="0"/>
          <w:bCs w:val="0"/>
          <w:sz w:val="20"/>
          <w:szCs w:val="20"/>
          <w:u w:val="none"/>
          <w:lang w:val="ru-RU" w:bidi="ru-RU"/>
        </w:rPr>
      </w:pPr>
    </w:p>
    <w:p>
      <w:pPr>
        <w:pStyle w:val="Style_2"/>
        <w:keepNext w:val="true"/>
        <w:tabs>
          <w:tab w:val="left" w:pos="0"/>
        </w:tabs>
        <w:bidi w:val="false"/>
        <w:spacing w:after="0" w:before="0" w:line="240" w:lineRule="auto"/>
        <w:ind w:right="0" w:firstLine="0" w:left="0"/>
        <w:jc w:val="center"/>
        <w:rPr>
          <w:rFonts w:ascii="Times New Roman" w:hAnsi="Times New Roman" w:eastAsia="Times New Roman" w:cs="Times New Roman"/>
          <w:b/>
          <w:bCs/>
          <w:i/>
          <w:iCs/>
          <w:sz w:val="20"/>
          <w:szCs w:val="20"/>
          <w:u w:val="none"/>
          <w:lang w:val="ru-RU" w:bidi="ru-RU"/>
        </w:rPr>
      </w:pPr>
      <w:bookmarkStart w:id="38" w:name="_Toc257963470"/>
      <w:bookmarkEnd w:id="38"/>
      <w:r>
        <w:rPr>
          <w:rFonts w:ascii="Times New Roman" w:hAnsi="Times New Roman" w:eastAsia="Times New Roman" w:cs="Times New Roman"/>
          <w:b/>
          <w:bCs/>
          <w:i/>
          <w:iCs/>
          <w:sz w:val="20"/>
          <w:szCs w:val="20"/>
          <w:u w:val="none"/>
          <w:lang w:val="ru-RU" w:bidi="ru-RU"/>
        </w:rPr>
        <w:t xml:space="preserve">Статья 17. Рекреационные и природные зоны. Виды разрешенного использования недвижимости. Градостроительные регламенты. </w:t>
      </w:r>
    </w:p>
    <w:p>
      <w:pPr>
        <w:pStyle w:val="Style_0"/>
        <w:bidi w:val="false"/>
        <w:spacing w:after="0" w:before="0" w:line="240" w:lineRule="auto"/>
        <w:ind w:right="0" w:firstLine="0" w:left="0"/>
        <w:jc w:val="left"/>
        <w:rPr>
          <w:rFonts w:ascii="Times New Roman" w:hAnsi="Times New Roman" w:eastAsia="Times New Roman" w:cs="Times New Roman"/>
          <w:color w:val="auto"/>
          <w:kern w:val="1"/>
          <w:sz w:val="24"/>
          <w:szCs w:val="24"/>
          <w:u w:val="none"/>
          <w:cs/>
          <w:lang w:val="ru-RU" w:bidi="ru-RU"/>
        </w:rPr>
      </w:pPr>
    </w:p>
    <w:p>
      <w:pPr>
        <w:pStyle w:val="Style_818"/>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 xml:space="preserve">1.</w:t>
      </w:r>
      <w:r>
        <w:rPr>
          <w:rFonts w:ascii="Times New Roman" w:hAnsi="Times New Roman" w:eastAsia="Times New Roman" w:cs="Times New Roman"/>
          <w:color w:val="auto"/>
          <w:kern w:val="1"/>
          <w:sz w:val="20"/>
          <w:szCs w:val="20"/>
          <w:u w:val="none"/>
          <w:cs/>
          <w:lang w:val="ru-RU" w:bidi="ru-RU"/>
        </w:rPr>
        <w:t xml:space="preserve">  Рекреационные и природные зоны предназначены для организации мест отдыха населения города Новоалтайска, туристов и отдыхающих и включают в себя парки, сады, городские леса, лесопарки, пляжи, зоны кратковременного отдыха и иные особо охраняемые природные территории и объекты, в том числе относящиеся к землям общего пользования.  Рекреационные и природные зоны выполняют помимо рекреационных также защитные, санитарно-гигиенические, оздоровительные функции.</w:t>
      </w:r>
    </w:p>
    <w:p>
      <w:pPr>
        <w:pStyle w:val="Style_818"/>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 xml:space="preserve">2.</w:t>
      </w:r>
      <w:r>
        <w:rPr>
          <w:rFonts w:ascii="Times New Roman" w:hAnsi="Times New Roman" w:eastAsia="Times New Roman" w:cs="Times New Roman"/>
          <w:color w:val="auto"/>
          <w:kern w:val="1"/>
          <w:sz w:val="20"/>
          <w:szCs w:val="20"/>
          <w:u w:val="none"/>
          <w:cs/>
          <w:lang w:val="ru-RU" w:bidi="ru-RU"/>
        </w:rPr>
        <w:t xml:space="preserve"> На территориях рекреационных зон и особо охраняемых природных территориях не допускается строительство и расширение действующих промышленных, коммунальных и складских объектов, дачное и жилищное строительство, любые рубки лесов и зеленых насаждений, кроме рубок зеленых насаждений, ограничивающих видимость при организации дорожного движения, и рубок ухода, а также хозяйственная деятельность, отрицательно влияющая на экологическую обстановку и непосредственно не связанная с эксплуатацией объектов оздоровительного и рекреационного назначения.</w:t>
      </w:r>
    </w:p>
    <w:p>
      <w:pPr>
        <w:pStyle w:val="Style_818"/>
        <w:tabs>
          <w:tab w:val="left" w:pos="0"/>
        </w:tabs>
        <w:bidi w:val="false"/>
        <w:spacing w:after="0" w:before="0" w:line="240" w:lineRule="auto"/>
        <w:ind w:right="0" w:firstLine="540" w:left="0"/>
        <w:jc w:val="both"/>
        <w:rPr>
          <w:rFonts w:ascii="Times New Roman" w:hAnsi="Times New Roman" w:eastAsia="Times New Roman" w:cs="Times New Roman"/>
          <w:color w:val="auto"/>
          <w:kern w:val="1"/>
          <w:sz w:val="20"/>
          <w:szCs w:val="20"/>
          <w:u w:val="none"/>
          <w:cs/>
          <w:lang w:val="ru-RU" w:bidi="ru-RU"/>
        </w:rPr>
      </w:pPr>
    </w:p>
    <w:p>
      <w:pPr>
        <w:pStyle w:val="Style_818"/>
        <w:tabs>
          <w:tab w:val="left" w:pos="0"/>
        </w:tabs>
        <w:bidi w:val="false"/>
        <w:spacing w:after="0" w:before="0" w:line="240" w:lineRule="auto"/>
        <w:ind w:right="0" w:firstLine="0" w:left="0"/>
        <w:jc w:val="both"/>
        <w:rPr>
          <w:rFonts w:ascii="Times New Roman" w:hAnsi="Times New Roman" w:eastAsia="Times New Roman" w:cs="Times New Roman"/>
          <w:b/>
          <w:bCs/>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 xml:space="preserve">3. РП.   Зона рекреационная.</w:t>
      </w:r>
    </w:p>
    <w:p>
      <w:pPr>
        <w:pStyle w:val="Style_818"/>
        <w:tabs>
          <w:tab w:val="left" w:pos="0"/>
        </w:tabs>
        <w:bidi w:val="false"/>
        <w:spacing w:after="0" w:before="0" w:line="240" w:lineRule="auto"/>
        <w:ind w:right="0" w:firstLine="0" w:left="0"/>
        <w:jc w:val="both"/>
        <w:rPr>
          <w:rFonts w:ascii="Times New Roman" w:hAnsi="Times New Roman" w:eastAsia="Times New Roman" w:cs="Times New Roman"/>
          <w:b/>
          <w:bCs/>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 xml:space="preserve">    РПс. Зона городских парков, скверов, бульваров.</w:t>
      </w:r>
    </w:p>
    <w:p>
      <w:pPr>
        <w:pStyle w:val="Style_818"/>
        <w:tabs>
          <w:tab w:val="left" w:pos="0"/>
        </w:tabs>
        <w:bidi w:val="false"/>
        <w:spacing w:after="0" w:before="0" w:line="240" w:lineRule="auto"/>
        <w:ind w:right="0" w:firstLine="0" w:left="0"/>
        <w:jc w:val="both"/>
        <w:rPr>
          <w:rFonts w:ascii="Times New Roman" w:hAnsi="Times New Roman" w:eastAsia="Times New Roman" w:cs="Times New Roman"/>
          <w:b/>
          <w:bCs/>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 xml:space="preserve">    РПп. Зона объектов пляжа.</w:t>
      </w:r>
    </w:p>
    <w:p>
      <w:pPr>
        <w:pStyle w:val="Style_818"/>
        <w:tabs>
          <w:tab w:val="left" w:pos="0"/>
        </w:tabs>
        <w:bidi w:val="false"/>
        <w:spacing w:after="0" w:before="0" w:line="240" w:lineRule="auto"/>
        <w:ind w:right="0" w:firstLine="0" w:left="0"/>
        <w:jc w:val="both"/>
        <w:rPr>
          <w:rFonts w:ascii="Times New Roman" w:hAnsi="Times New Roman" w:eastAsia="Times New Roman" w:cs="Times New Roman"/>
          <w:b/>
          <w:bCs/>
          <w:color w:val="auto"/>
          <w:kern w:val="1"/>
          <w:sz w:val="20"/>
          <w:szCs w:val="20"/>
          <w:u w:val="none"/>
          <w:cs/>
          <w:lang w:val="ru-RU" w:bidi="ru-RU"/>
        </w:rPr>
      </w:pPr>
    </w:p>
    <w:p>
      <w:pPr>
        <w:pStyle w:val="Style_818"/>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 xml:space="preserve">3.1</w:t>
      </w:r>
      <w:r>
        <w:rPr>
          <w:rFonts w:ascii="Times New Roman" w:hAnsi="Times New Roman" w:eastAsia="Times New Roman" w:cs="Times New Roman"/>
          <w:color w:val="auto"/>
          <w:kern w:val="1"/>
          <w:sz w:val="20"/>
          <w:szCs w:val="20"/>
          <w:u w:val="none"/>
          <w:cs/>
          <w:lang w:val="ru-RU" w:bidi="ru-RU"/>
        </w:rPr>
        <w:t xml:space="preserve"> Зона предназначена для обеспечения условий сохранения и использования земельных участков озеленения в целях проведения досуга населением.</w:t>
      </w:r>
    </w:p>
    <w:p>
      <w:pPr>
        <w:pStyle w:val="Style_818"/>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 xml:space="preserve">3.2</w:t>
      </w:r>
      <w:r>
        <w:rPr>
          <w:rFonts w:ascii="Times New Roman" w:hAnsi="Times New Roman" w:eastAsia="Times New Roman" w:cs="Times New Roman"/>
          <w:color w:val="auto"/>
          <w:kern w:val="1"/>
          <w:sz w:val="20"/>
          <w:szCs w:val="20"/>
          <w:u w:val="none"/>
          <w:cs/>
          <w:lang w:val="ru-RU" w:bidi="ru-RU"/>
        </w:rPr>
        <w:t xml:space="preserve"> Указанные ниже градостроительные регламенты могут быть распространены на земельные участки общего пользования в составе зоны только в случае, если указанные земельные участки переведены в установленном порядке на основании проектов планировки территории из состава территорий общего пользования в состав иных территорий, на которые распространяется действие градостроительных регламентов.</w:t>
      </w:r>
    </w:p>
    <w:p>
      <w:pPr>
        <w:pStyle w:val="Style_818"/>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 xml:space="preserve">3.3</w:t>
      </w:r>
      <w:r>
        <w:rPr>
          <w:rFonts w:ascii="Times New Roman" w:hAnsi="Times New Roman" w:eastAsia="Times New Roman" w:cs="Times New Roman"/>
          <w:color w:val="auto"/>
          <w:kern w:val="1"/>
          <w:sz w:val="20"/>
          <w:szCs w:val="20"/>
          <w:u w:val="none"/>
          <w:cs/>
          <w:lang w:val="ru-RU" w:bidi="ru-RU"/>
        </w:rPr>
        <w:t xml:space="preserve"> В иных случаях градостроительный регламент на земельные участки общего пользования не распространяется, и их использование осуществляется в соответствии с индивидуальным целевым назначением земельного участка в порядке, установленном правовыми актами главы города.</w:t>
      </w:r>
    </w:p>
    <w:p>
      <w:pPr>
        <w:pStyle w:val="Style_818"/>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p>
    <w:p>
      <w:pPr>
        <w:pStyle w:val="Style_818"/>
        <w:tabs>
          <w:tab w:val="left" w:pos="0"/>
          <w:tab w:val="left" w:pos="284"/>
        </w:tabs>
        <w:bidi w:val="false"/>
        <w:spacing w:after="0" w:before="0" w:line="240" w:lineRule="auto"/>
        <w:ind w:right="0" w:firstLine="0" w:left="0"/>
        <w:jc w:val="both"/>
        <w:rPr>
          <w:rFonts w:ascii="Times New Roman" w:hAnsi="Times New Roman" w:eastAsia="Times New Roman" w:cs="Times New Roman"/>
          <w:b/>
          <w:bCs/>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 xml:space="preserve">3.4 Основные виды разрешенного использования:</w:t>
      </w:r>
    </w:p>
    <w:p>
      <w:pPr>
        <w:pStyle w:val="Style_818"/>
        <w:tabs>
          <w:tab w:val="left" w:pos="0"/>
          <w:tab w:val="left" w:pos="284"/>
        </w:tabs>
        <w:bidi w:val="false"/>
        <w:spacing w:after="0" w:before="0" w:line="240" w:lineRule="auto"/>
        <w:ind w:right="0" w:firstLine="0" w:left="0"/>
        <w:jc w:val="both"/>
        <w:rPr>
          <w:rFonts w:ascii="Times New Roman" w:hAnsi="Times New Roman" w:eastAsia="Times New Roman" w:cs="Times New Roman"/>
          <w:b/>
          <w:bCs/>
          <w:color w:val="auto"/>
          <w:kern w:val="1"/>
          <w:sz w:val="20"/>
          <w:szCs w:val="20"/>
          <w:u w:val="none"/>
          <w:cs/>
          <w:lang w:val="ru-RU" w:bidi="ru-RU"/>
        </w:rPr>
      </w:pPr>
    </w:p>
    <w:p>
      <w:pPr>
        <w:pStyle w:val="Style_818"/>
        <w:numPr>
          <w:ilvl w:val="0"/>
          <w:numId w:val="64"/>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парки, скверы, бульвары;</w:t>
      </w:r>
    </w:p>
    <w:p>
      <w:pPr>
        <w:pStyle w:val="Style_818"/>
        <w:numPr>
          <w:ilvl w:val="0"/>
          <w:numId w:val="64"/>
        </w:numPr>
        <w:tabs>
          <w:tab w:val="left" w:pos="0"/>
          <w:tab w:val="left" w:pos="284"/>
          <w:tab w:val="left" w:pos="900"/>
        </w:tabs>
        <w:bidi w:val="false"/>
        <w:spacing w:after="0" w:before="0" w:line="240" w:lineRule="auto"/>
        <w:ind w:right="0" w:hanging="900" w:left="90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набережные;</w:t>
      </w:r>
    </w:p>
    <w:p>
      <w:pPr>
        <w:pStyle w:val="Style_818"/>
        <w:numPr>
          <w:ilvl w:val="0"/>
          <w:numId w:val="64"/>
        </w:numPr>
        <w:tabs>
          <w:tab w:val="left" w:pos="0"/>
          <w:tab w:val="left" w:pos="284"/>
          <w:tab w:val="left" w:pos="900"/>
        </w:tabs>
        <w:bidi w:val="false"/>
        <w:spacing w:after="0" w:before="0" w:line="240" w:lineRule="auto"/>
        <w:ind w:right="0" w:hanging="900" w:left="90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пляжи;</w:t>
      </w:r>
    </w:p>
    <w:p>
      <w:pPr>
        <w:pStyle w:val="Style_818"/>
        <w:numPr>
          <w:ilvl w:val="0"/>
          <w:numId w:val="64"/>
        </w:numPr>
        <w:tabs>
          <w:tab w:val="left" w:pos="0"/>
          <w:tab w:val="left" w:pos="284"/>
          <w:tab w:val="left" w:pos="900"/>
        </w:tabs>
        <w:bidi w:val="false"/>
        <w:spacing w:after="0" w:before="0" w:line="240" w:lineRule="auto"/>
        <w:ind w:right="0" w:hanging="900" w:left="90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вспомогательные сооружения набережных: причалы, иные сооружения;</w:t>
      </w:r>
    </w:p>
    <w:p>
      <w:pPr>
        <w:pStyle w:val="Style_818"/>
        <w:numPr>
          <w:ilvl w:val="0"/>
          <w:numId w:val="64"/>
        </w:numPr>
        <w:tabs>
          <w:tab w:val="left" w:pos="0"/>
          <w:tab w:val="left" w:pos="284"/>
          <w:tab w:val="left" w:pos="900"/>
        </w:tabs>
        <w:bidi w:val="false"/>
        <w:spacing w:after="0" w:before="0" w:line="240" w:lineRule="auto"/>
        <w:ind w:right="0" w:hanging="900" w:left="90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вспомогательные строения и инфраструктура для отдыха: бассейны, фонтаны.</w:t>
      </w:r>
    </w:p>
    <w:p>
      <w:pPr>
        <w:pStyle w:val="Style_818"/>
        <w:numPr>
          <w:ilvl w:val="0"/>
          <w:numId w:val="64"/>
        </w:numPr>
        <w:tabs>
          <w:tab w:val="left" w:pos="0"/>
          <w:tab w:val="left" w:pos="284"/>
          <w:tab w:val="left" w:pos="900"/>
        </w:tabs>
        <w:bidi w:val="false"/>
        <w:spacing w:after="0" w:before="0" w:line="240" w:lineRule="auto"/>
        <w:ind w:right="0" w:hanging="900" w:left="90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малые архитектурные формы;</w:t>
      </w:r>
    </w:p>
    <w:p>
      <w:pPr>
        <w:pStyle w:val="Style_818"/>
        <w:numPr>
          <w:ilvl w:val="0"/>
          <w:numId w:val="64"/>
        </w:numPr>
        <w:tabs>
          <w:tab w:val="left" w:pos="0"/>
          <w:tab w:val="left" w:pos="284"/>
          <w:tab w:val="left" w:pos="900"/>
        </w:tabs>
        <w:bidi w:val="false"/>
        <w:spacing w:after="0" w:before="0" w:line="240" w:lineRule="auto"/>
        <w:ind w:right="0" w:hanging="900" w:left="90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игровые площадки, площадки для национальных игр;</w:t>
      </w:r>
    </w:p>
    <w:p>
      <w:pPr>
        <w:pStyle w:val="Style_818"/>
        <w:numPr>
          <w:ilvl w:val="0"/>
          <w:numId w:val="64"/>
        </w:numPr>
        <w:tabs>
          <w:tab w:val="left" w:pos="0"/>
          <w:tab w:val="left" w:pos="284"/>
          <w:tab w:val="left" w:pos="900"/>
        </w:tabs>
        <w:bidi w:val="false"/>
        <w:spacing w:after="0" w:before="0" w:line="240" w:lineRule="auto"/>
        <w:ind w:right="0" w:hanging="900" w:left="90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спортплощадки;</w:t>
      </w:r>
    </w:p>
    <w:p>
      <w:pPr>
        <w:pStyle w:val="Style_818"/>
        <w:numPr>
          <w:ilvl w:val="0"/>
          <w:numId w:val="64"/>
        </w:numPr>
        <w:tabs>
          <w:tab w:val="left" w:pos="0"/>
          <w:tab w:val="left" w:pos="284"/>
          <w:tab w:val="left" w:pos="900"/>
        </w:tabs>
        <w:bidi w:val="false"/>
        <w:spacing w:after="0" w:before="0" w:line="240" w:lineRule="auto"/>
        <w:ind w:right="0" w:hanging="900" w:left="90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прокат игрового и спортивного инвентаря;</w:t>
      </w:r>
    </w:p>
    <w:p>
      <w:pPr>
        <w:pStyle w:val="Style_818"/>
        <w:numPr>
          <w:ilvl w:val="0"/>
          <w:numId w:val="64"/>
        </w:numPr>
        <w:tabs>
          <w:tab w:val="left" w:pos="0"/>
          <w:tab w:val="left" w:pos="284"/>
          <w:tab w:val="left" w:pos="900"/>
        </w:tabs>
        <w:bidi w:val="false"/>
        <w:spacing w:after="0" w:before="0" w:line="240" w:lineRule="auto"/>
        <w:ind w:right="0" w:hanging="900" w:left="90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комплексы аттракционов, игровые залы, бильярдные;</w:t>
      </w:r>
    </w:p>
    <w:p>
      <w:pPr>
        <w:pStyle w:val="Style_818"/>
        <w:numPr>
          <w:ilvl w:val="0"/>
          <w:numId w:val="64"/>
        </w:numPr>
        <w:tabs>
          <w:tab w:val="left" w:pos="0"/>
          <w:tab w:val="left" w:pos="284"/>
          <w:tab w:val="left" w:pos="900"/>
        </w:tabs>
        <w:bidi w:val="false"/>
        <w:spacing w:after="0" w:before="0" w:line="240" w:lineRule="auto"/>
        <w:ind w:right="0" w:hanging="900" w:left="90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помещения для игровых автоматов и компьютерных игр, Интернет-кафе;</w:t>
      </w:r>
    </w:p>
    <w:p>
      <w:pPr>
        <w:pStyle w:val="Style_818"/>
        <w:numPr>
          <w:ilvl w:val="0"/>
          <w:numId w:val="64"/>
        </w:numPr>
        <w:tabs>
          <w:tab w:val="left" w:pos="0"/>
          <w:tab w:val="left" w:pos="284"/>
          <w:tab w:val="left" w:pos="900"/>
        </w:tabs>
        <w:bidi w:val="false"/>
        <w:spacing w:after="0" w:before="0" w:line="240" w:lineRule="auto"/>
        <w:ind w:right="0" w:hanging="900" w:left="90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танцплощадки, дискотеки;</w:t>
      </w:r>
    </w:p>
    <w:p>
      <w:pPr>
        <w:pStyle w:val="Style_818"/>
        <w:numPr>
          <w:ilvl w:val="0"/>
          <w:numId w:val="64"/>
        </w:numPr>
        <w:tabs>
          <w:tab w:val="left" w:pos="0"/>
          <w:tab w:val="left" w:pos="284"/>
          <w:tab w:val="left" w:pos="900"/>
        </w:tabs>
        <w:bidi w:val="false"/>
        <w:spacing w:after="0" w:before="0" w:line="240" w:lineRule="auto"/>
        <w:ind w:right="0" w:hanging="900" w:left="90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летние театры и эстрады;</w:t>
      </w:r>
    </w:p>
    <w:p>
      <w:pPr>
        <w:pStyle w:val="Style_818"/>
        <w:numPr>
          <w:ilvl w:val="0"/>
          <w:numId w:val="64"/>
        </w:numPr>
        <w:tabs>
          <w:tab w:val="left" w:pos="0"/>
          <w:tab w:val="left" w:pos="284"/>
          <w:tab w:val="left" w:pos="900"/>
        </w:tabs>
        <w:bidi w:val="false"/>
        <w:spacing w:after="0" w:before="0" w:line="240" w:lineRule="auto"/>
        <w:ind w:right="0" w:hanging="900" w:left="90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рекреационные помещения для отдыха, читальные залы:</w:t>
      </w:r>
    </w:p>
    <w:p>
      <w:pPr>
        <w:pStyle w:val="Style_818"/>
        <w:numPr>
          <w:ilvl w:val="0"/>
          <w:numId w:val="64"/>
        </w:numPr>
        <w:tabs>
          <w:tab w:val="left" w:pos="0"/>
          <w:tab w:val="left" w:pos="284"/>
          <w:tab w:val="left" w:pos="900"/>
        </w:tabs>
        <w:bidi w:val="false"/>
        <w:spacing w:after="0" w:before="0" w:line="240" w:lineRule="auto"/>
        <w:ind w:right="0" w:hanging="900" w:left="90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тир;</w:t>
      </w:r>
    </w:p>
    <w:p>
      <w:pPr>
        <w:pStyle w:val="Style_818"/>
        <w:numPr>
          <w:ilvl w:val="0"/>
          <w:numId w:val="64"/>
        </w:numPr>
        <w:tabs>
          <w:tab w:val="left" w:pos="0"/>
          <w:tab w:val="left" w:pos="284"/>
          <w:tab w:val="left" w:pos="900"/>
        </w:tabs>
        <w:bidi w:val="false"/>
        <w:spacing w:after="0" w:before="0" w:line="240" w:lineRule="auto"/>
        <w:ind w:right="0" w:hanging="900" w:left="90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зеленые насаждения.</w:t>
      </w:r>
    </w:p>
    <w:p>
      <w:pPr>
        <w:pStyle w:val="Style_818"/>
        <w:tabs>
          <w:tab w:val="left" w:pos="0"/>
          <w:tab w:val="left" w:pos="284"/>
        </w:tabs>
        <w:bidi w:val="false"/>
        <w:spacing w:after="0" w:before="0" w:line="240" w:lineRule="auto"/>
        <w:ind w:right="0" w:firstLine="720" w:left="0"/>
        <w:jc w:val="both"/>
        <w:rPr>
          <w:rFonts w:ascii="Times New Roman" w:hAnsi="Times New Roman" w:eastAsia="Times New Roman" w:cs="Times New Roman"/>
          <w:color w:val="auto"/>
          <w:kern w:val="1"/>
          <w:sz w:val="20"/>
          <w:szCs w:val="20"/>
          <w:u w:val="none"/>
          <w:cs/>
          <w:lang w:val="ru-RU" w:bidi="ru-RU"/>
        </w:rPr>
      </w:pPr>
    </w:p>
    <w:p>
      <w:pPr>
        <w:pStyle w:val="Style_818"/>
        <w:tabs>
          <w:tab w:val="left" w:pos="0"/>
          <w:tab w:val="left" w:pos="284"/>
        </w:tabs>
        <w:bidi w:val="false"/>
        <w:spacing w:after="0" w:before="0" w:line="240" w:lineRule="auto"/>
        <w:ind w:right="0" w:firstLine="0" w:left="0"/>
        <w:jc w:val="both"/>
        <w:rPr>
          <w:rFonts w:ascii="Times New Roman" w:hAnsi="Times New Roman" w:eastAsia="Times New Roman" w:cs="Times New Roman"/>
          <w:b/>
          <w:bCs/>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 xml:space="preserve">Вспомогательные виды разрешенного использования:</w:t>
      </w:r>
    </w:p>
    <w:p>
      <w:pPr>
        <w:pStyle w:val="Style_818"/>
        <w:tabs>
          <w:tab w:val="left" w:pos="0"/>
          <w:tab w:val="left" w:pos="284"/>
        </w:tabs>
        <w:bidi w:val="false"/>
        <w:spacing w:after="0" w:before="0" w:line="240" w:lineRule="auto"/>
        <w:ind w:right="0" w:firstLine="0" w:left="0"/>
        <w:jc w:val="both"/>
        <w:rPr>
          <w:rFonts w:ascii="Times New Roman" w:hAnsi="Times New Roman" w:eastAsia="Times New Roman" w:cs="Times New Roman"/>
          <w:b/>
          <w:bCs/>
          <w:color w:val="auto"/>
          <w:kern w:val="1"/>
          <w:sz w:val="20"/>
          <w:szCs w:val="20"/>
          <w:u w:val="none"/>
          <w:cs/>
          <w:lang w:val="ru-RU" w:bidi="ru-RU"/>
        </w:rPr>
      </w:pPr>
    </w:p>
    <w:p>
      <w:pPr>
        <w:pStyle w:val="Style_818"/>
        <w:numPr>
          <w:ilvl w:val="0"/>
          <w:numId w:val="65"/>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размещение нестационарных временных объектов и устройств для массовых культурных и спортивных мероприятий;</w:t>
      </w:r>
    </w:p>
    <w:p>
      <w:pPr>
        <w:pStyle w:val="Style_818"/>
        <w:numPr>
          <w:ilvl w:val="0"/>
          <w:numId w:val="65"/>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открытые парковки для временного размещения транспортных средств;</w:t>
      </w:r>
    </w:p>
    <w:p>
      <w:pPr>
        <w:pStyle w:val="Style_818"/>
        <w:numPr>
          <w:ilvl w:val="0"/>
          <w:numId w:val="65"/>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объекты инженерного обеспечения, линейные объекты;</w:t>
      </w:r>
    </w:p>
    <w:p>
      <w:pPr>
        <w:pStyle w:val="Style_818"/>
        <w:numPr>
          <w:ilvl w:val="0"/>
          <w:numId w:val="65"/>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пункты оказания первой медицинской помощи;</w:t>
      </w:r>
    </w:p>
    <w:p>
      <w:pPr>
        <w:pStyle w:val="Style_818"/>
        <w:numPr>
          <w:ilvl w:val="0"/>
          <w:numId w:val="65"/>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оранжереи;</w:t>
      </w:r>
    </w:p>
    <w:p>
      <w:pPr>
        <w:pStyle w:val="Style_818"/>
        <w:numPr>
          <w:ilvl w:val="0"/>
          <w:numId w:val="65"/>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993300"/>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участковые пункты </w:t>
      </w:r>
      <w:r>
        <w:rPr>
          <w:rFonts w:ascii="Times New Roman" w:hAnsi="Times New Roman" w:eastAsia="Times New Roman" w:cs="Times New Roman"/>
          <w:color w:val="993300"/>
          <w:kern w:val="1"/>
          <w:sz w:val="20"/>
          <w:szCs w:val="20"/>
          <w:u w:val="none"/>
          <w:cs/>
          <w:lang w:val="ru-RU" w:bidi="ru-RU"/>
        </w:rPr>
        <w:t xml:space="preserve">милиции;</w:t>
      </w:r>
    </w:p>
    <w:p>
      <w:pPr>
        <w:pStyle w:val="Style_818"/>
        <w:numPr>
          <w:ilvl w:val="0"/>
          <w:numId w:val="65"/>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общественные туалеты;</w:t>
      </w:r>
    </w:p>
    <w:p>
      <w:pPr>
        <w:pStyle w:val="Style_818"/>
        <w:numPr>
          <w:ilvl w:val="0"/>
          <w:numId w:val="65"/>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автостоянки для размещения автомототранспортных средств, не связанные с оказанием услуг по хранению автомототранспортных средств;</w:t>
      </w:r>
    </w:p>
    <w:p>
      <w:pPr>
        <w:pStyle w:val="Style_0"/>
        <w:numPr>
          <w:ilvl w:val="0"/>
          <w:numId w:val="65"/>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объекты инженерного обеспечения;</w:t>
      </w:r>
    </w:p>
    <w:p>
      <w:pPr>
        <w:pStyle w:val="Style_0"/>
        <w:numPr>
          <w:ilvl w:val="0"/>
          <w:numId w:val="65"/>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объекты наружной рекламы и информации.</w:t>
      </w:r>
    </w:p>
    <w:p>
      <w:pPr>
        <w:pStyle w:val="Style_0"/>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p>
    <w:p>
      <w:pPr>
        <w:pStyle w:val="Style_818"/>
        <w:tabs>
          <w:tab w:val="left" w:pos="0"/>
          <w:tab w:val="left" w:pos="284"/>
        </w:tabs>
        <w:bidi w:val="false"/>
        <w:spacing w:after="0" w:before="0" w:line="240" w:lineRule="auto"/>
        <w:ind w:right="0" w:firstLine="0" w:left="0"/>
        <w:jc w:val="both"/>
        <w:rPr>
          <w:rFonts w:ascii="Times New Roman" w:hAnsi="Times New Roman" w:eastAsia="Times New Roman" w:cs="Times New Roman"/>
          <w:b/>
          <w:bCs/>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 xml:space="preserve">Условно разрешенные виды использования:</w:t>
      </w:r>
    </w:p>
    <w:p>
      <w:pPr>
        <w:pStyle w:val="Style_818"/>
        <w:tabs>
          <w:tab w:val="left" w:pos="0"/>
          <w:tab w:val="left" w:pos="284"/>
        </w:tabs>
        <w:bidi w:val="false"/>
        <w:spacing w:after="0" w:before="0" w:line="240" w:lineRule="auto"/>
        <w:ind w:right="0" w:firstLine="0" w:left="0"/>
        <w:jc w:val="both"/>
        <w:rPr>
          <w:rFonts w:ascii="Times New Roman" w:hAnsi="Times New Roman" w:eastAsia="Times New Roman" w:cs="Times New Roman"/>
          <w:b/>
          <w:bCs/>
          <w:color w:val="auto"/>
          <w:kern w:val="1"/>
          <w:sz w:val="20"/>
          <w:szCs w:val="20"/>
          <w:u w:val="none"/>
          <w:cs/>
          <w:lang w:val="ru-RU" w:bidi="ru-RU"/>
        </w:rPr>
      </w:pPr>
    </w:p>
    <w:p>
      <w:pPr>
        <w:pStyle w:val="Style_818"/>
        <w:numPr>
          <w:ilvl w:val="0"/>
          <w:numId w:val="66"/>
        </w:numPr>
        <w:tabs>
          <w:tab w:val="left" w:pos="0"/>
          <w:tab w:val="left" w:pos="284"/>
          <w:tab w:val="left" w:pos="360"/>
          <w:tab w:val="left" w:pos="1068"/>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хозяйственные корпуса;</w:t>
      </w:r>
    </w:p>
    <w:p>
      <w:pPr>
        <w:pStyle w:val="Style_818"/>
        <w:numPr>
          <w:ilvl w:val="0"/>
          <w:numId w:val="66"/>
        </w:numPr>
        <w:tabs>
          <w:tab w:val="left" w:pos="0"/>
          <w:tab w:val="left" w:pos="284"/>
          <w:tab w:val="left" w:pos="360"/>
          <w:tab w:val="left" w:pos="1068"/>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резервуары для хранения воды;</w:t>
      </w:r>
    </w:p>
    <w:p>
      <w:pPr>
        <w:pStyle w:val="Style_818"/>
        <w:numPr>
          <w:ilvl w:val="0"/>
          <w:numId w:val="66"/>
        </w:numPr>
        <w:tabs>
          <w:tab w:val="left" w:pos="0"/>
          <w:tab w:val="left" w:pos="284"/>
          <w:tab w:val="left" w:pos="360"/>
          <w:tab w:val="left" w:pos="1068"/>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объекты пожарной охраны;</w:t>
      </w:r>
    </w:p>
    <w:p>
      <w:pPr>
        <w:pStyle w:val="Style_818"/>
        <w:numPr>
          <w:ilvl w:val="0"/>
          <w:numId w:val="66"/>
        </w:numPr>
        <w:tabs>
          <w:tab w:val="left" w:pos="0"/>
          <w:tab w:val="left" w:pos="284"/>
          <w:tab w:val="left" w:pos="360"/>
          <w:tab w:val="left" w:pos="1068"/>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автостоянки, предназначенные для оказания услуг по хранению автомототранспортных средств;</w:t>
      </w:r>
    </w:p>
    <w:p>
      <w:pPr>
        <w:pStyle w:val="Style_818"/>
        <w:numPr>
          <w:ilvl w:val="0"/>
          <w:numId w:val="66"/>
        </w:numPr>
        <w:tabs>
          <w:tab w:val="left" w:pos="0"/>
          <w:tab w:val="left" w:pos="284"/>
          <w:tab w:val="left" w:pos="360"/>
          <w:tab w:val="left" w:pos="1068"/>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предприятия общественного питания (кафе, летние кафе, рестораны);</w:t>
      </w:r>
    </w:p>
    <w:p>
      <w:pPr>
        <w:pStyle w:val="Style_0"/>
        <w:numPr>
          <w:ilvl w:val="0"/>
          <w:numId w:val="66"/>
        </w:numPr>
        <w:tabs>
          <w:tab w:val="left" w:pos="0"/>
          <w:tab w:val="left" w:pos="284"/>
          <w:tab w:val="left" w:pos="360"/>
          <w:tab w:val="left" w:pos="1068"/>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киоски, временные павильоны розничной торговли и обслуживания населения.</w:t>
      </w:r>
    </w:p>
    <w:p>
      <w:pPr>
        <w:pStyle w:val="Style_818"/>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 xml:space="preserve">3.5</w:t>
      </w:r>
      <w:r>
        <w:rPr>
          <w:rFonts w:ascii="Times New Roman" w:hAnsi="Times New Roman" w:eastAsia="Times New Roman" w:cs="Times New Roman"/>
          <w:color w:val="auto"/>
          <w:kern w:val="1"/>
          <w:sz w:val="20"/>
          <w:szCs w:val="20"/>
          <w:u w:val="none"/>
          <w:cs/>
          <w:lang w:val="ru-RU" w:bidi="ru-RU"/>
        </w:rPr>
        <w:t xml:space="preserve">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w:t>
      </w:r>
    </w:p>
    <w:p>
      <w:pPr>
        <w:pStyle w:val="Style_818"/>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Максимальный процент застройки - 20%.</w:t>
      </w:r>
    </w:p>
    <w:p>
      <w:pPr>
        <w:pStyle w:val="Style_818"/>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Минимальный процент озеленения - 80%.</w:t>
      </w:r>
    </w:p>
    <w:p>
      <w:pPr>
        <w:pStyle w:val="Style_818"/>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Минимальный отступ от межевой границы земельного участка – 3м.</w:t>
      </w:r>
    </w:p>
    <w:p>
      <w:pPr>
        <w:pStyle w:val="Style_818"/>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p>
    <w:p>
      <w:pPr>
        <w:pStyle w:val="Style_818"/>
        <w:numPr>
          <w:ilvl w:val="0"/>
          <w:numId w:val="67"/>
        </w:numPr>
        <w:tabs>
          <w:tab w:val="left" w:pos="0"/>
        </w:tabs>
        <w:bidi w:val="false"/>
        <w:spacing w:after="0" w:before="0" w:line="240" w:lineRule="auto"/>
        <w:ind w:right="0" w:firstLine="0" w:left="0"/>
        <w:jc w:val="both"/>
        <w:rPr>
          <w:rFonts w:ascii="Times New Roman" w:hAnsi="Times New Roman" w:eastAsia="Times New Roman" w:cs="Times New Roman"/>
          <w:b/>
          <w:bCs/>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 xml:space="preserve">РПк.  Зона зеленых насаждений-кустарников.</w:t>
      </w:r>
    </w:p>
    <w:p>
      <w:pPr>
        <w:pStyle w:val="Style_818"/>
        <w:tabs>
          <w:tab w:val="left" w:pos="0"/>
        </w:tabs>
        <w:bidi w:val="false"/>
        <w:spacing w:after="0" w:before="0" w:line="240" w:lineRule="auto"/>
        <w:ind w:right="0" w:firstLine="0" w:left="0"/>
        <w:jc w:val="both"/>
        <w:rPr>
          <w:rFonts w:ascii="Times New Roman" w:hAnsi="Times New Roman" w:eastAsia="Times New Roman" w:cs="Times New Roman"/>
          <w:b/>
          <w:bCs/>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 xml:space="preserve">            РПл.  Зона городских лесов.</w:t>
      </w:r>
    </w:p>
    <w:p>
      <w:pPr>
        <w:pStyle w:val="Style_818"/>
        <w:tabs>
          <w:tab w:val="left" w:pos="0"/>
        </w:tabs>
        <w:bidi w:val="false"/>
        <w:spacing w:after="0" w:before="0" w:line="240" w:lineRule="auto"/>
        <w:ind w:right="0" w:firstLine="0" w:left="0"/>
        <w:jc w:val="both"/>
        <w:rPr>
          <w:rFonts w:ascii="Times New Roman" w:hAnsi="Times New Roman" w:eastAsia="Times New Roman" w:cs="Times New Roman"/>
          <w:b/>
          <w:bCs/>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 xml:space="preserve">            РПб. Зона болота.</w:t>
      </w:r>
    </w:p>
    <w:p>
      <w:pPr>
        <w:pStyle w:val="Style_818"/>
        <w:tabs>
          <w:tab w:val="left" w:pos="0"/>
        </w:tabs>
        <w:bidi w:val="false"/>
        <w:spacing w:after="0" w:before="0" w:line="240" w:lineRule="auto"/>
        <w:ind w:right="0" w:firstLine="0" w:left="0"/>
        <w:jc w:val="both"/>
        <w:rPr>
          <w:rFonts w:ascii="Times New Roman" w:hAnsi="Times New Roman" w:eastAsia="Times New Roman" w:cs="Times New Roman"/>
          <w:b/>
          <w:bCs/>
          <w:color w:val="auto"/>
          <w:kern w:val="1"/>
          <w:sz w:val="20"/>
          <w:szCs w:val="20"/>
          <w:u w:val="none"/>
          <w:cs/>
          <w:lang w:val="ru-RU" w:bidi="ru-RU"/>
        </w:rPr>
      </w:pPr>
    </w:p>
    <w:p>
      <w:pPr>
        <w:pStyle w:val="Style_818"/>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 xml:space="preserve">4.1</w:t>
      </w:r>
      <w:r>
        <w:rPr>
          <w:rFonts w:ascii="Times New Roman" w:hAnsi="Times New Roman" w:eastAsia="Times New Roman" w:cs="Times New Roman"/>
          <w:color w:val="auto"/>
          <w:kern w:val="1"/>
          <w:sz w:val="20"/>
          <w:szCs w:val="20"/>
          <w:u w:val="none"/>
          <w:cs/>
          <w:lang w:val="ru-RU" w:bidi="ru-RU"/>
        </w:rPr>
        <w:t xml:space="preserve"> Зона предназначена для обеспечения условий сохранения и использования существующего природного ландшафта и создания экологически чистой окружающей среды в интересах здоровья населения, сохранения и воспроизводства лесов, обеспечения их рационального использования.</w:t>
      </w:r>
    </w:p>
    <w:p>
      <w:pPr>
        <w:pStyle w:val="Style_818"/>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 xml:space="preserve">4.2</w:t>
      </w:r>
      <w:r>
        <w:rPr>
          <w:rFonts w:ascii="Times New Roman" w:hAnsi="Times New Roman" w:eastAsia="Times New Roman" w:cs="Times New Roman"/>
          <w:color w:val="auto"/>
          <w:kern w:val="1"/>
          <w:sz w:val="20"/>
          <w:szCs w:val="20"/>
          <w:u w:val="none"/>
          <w:cs/>
          <w:lang w:val="ru-RU" w:bidi="ru-RU"/>
        </w:rPr>
        <w:t xml:space="preserve"> Указанные ниже градостроительные регламенты могут быть распространены на земельные участки в составе зоны только в случае, если указанные земельные участки (городских лесов, иных территорий) переведены в установленном порядке на основании проектов планировки из состава территорий общего пользования в состав иных территорий, на которые распространяется действие градостроительных регламентов.</w:t>
      </w:r>
    </w:p>
    <w:p>
      <w:pPr>
        <w:pStyle w:val="Style_818"/>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В иных случаях градостроительный регламент на земельные участки общего пользования не распространяется, и их использование осуществляется в соответствии с индивидуальным целевым назначением земельного участка в порядке, установленном правовыми актами главы города.</w:t>
      </w:r>
    </w:p>
    <w:p>
      <w:pPr>
        <w:pStyle w:val="Style_818"/>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p>
    <w:p>
      <w:pPr>
        <w:pStyle w:val="Style_818"/>
        <w:tabs>
          <w:tab w:val="left" w:pos="0"/>
        </w:tabs>
        <w:bidi w:val="false"/>
        <w:spacing w:after="0" w:before="0" w:line="240" w:lineRule="auto"/>
        <w:ind w:right="0" w:firstLine="0" w:left="0"/>
        <w:jc w:val="both"/>
        <w:rPr>
          <w:rFonts w:ascii="Times New Roman" w:hAnsi="Times New Roman" w:eastAsia="Times New Roman" w:cs="Times New Roman"/>
          <w:b/>
          <w:bCs/>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 xml:space="preserve">4.3 Основные виды разрешенного использования:</w:t>
      </w:r>
    </w:p>
    <w:p>
      <w:pPr>
        <w:pStyle w:val="Style_818"/>
        <w:tabs>
          <w:tab w:val="left" w:pos="0"/>
        </w:tabs>
        <w:bidi w:val="false"/>
        <w:spacing w:after="0" w:before="0" w:line="240" w:lineRule="auto"/>
        <w:ind w:right="0" w:firstLine="0" w:left="0"/>
        <w:jc w:val="both"/>
        <w:rPr>
          <w:rFonts w:ascii="Times New Roman" w:hAnsi="Times New Roman" w:eastAsia="Times New Roman" w:cs="Times New Roman"/>
          <w:b/>
          <w:bCs/>
          <w:color w:val="auto"/>
          <w:kern w:val="1"/>
          <w:sz w:val="20"/>
          <w:szCs w:val="20"/>
          <w:u w:val="none"/>
          <w:cs/>
          <w:lang w:val="ru-RU" w:bidi="ru-RU"/>
        </w:rPr>
      </w:pPr>
    </w:p>
    <w:p>
      <w:pPr>
        <w:pStyle w:val="Style_818"/>
        <w:numPr>
          <w:ilvl w:val="0"/>
          <w:numId w:val="68"/>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лесные массивы;</w:t>
      </w:r>
    </w:p>
    <w:p>
      <w:pPr>
        <w:pStyle w:val="Style_818"/>
        <w:numPr>
          <w:ilvl w:val="0"/>
          <w:numId w:val="68"/>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лесопарки, лугопарки, гидропарки;</w:t>
      </w:r>
    </w:p>
    <w:p>
      <w:pPr>
        <w:pStyle w:val="Style_818"/>
        <w:numPr>
          <w:ilvl w:val="0"/>
          <w:numId w:val="68"/>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искусственно созданные водные объекты;</w:t>
      </w:r>
    </w:p>
    <w:p>
      <w:pPr>
        <w:pStyle w:val="Style_818"/>
        <w:numPr>
          <w:ilvl w:val="0"/>
          <w:numId w:val="68"/>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санитарно-защитные лесополосы;</w:t>
      </w:r>
    </w:p>
    <w:p>
      <w:pPr>
        <w:pStyle w:val="Style_818"/>
        <w:numPr>
          <w:ilvl w:val="0"/>
          <w:numId w:val="68"/>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малые архитектурные формы, элементы дизайна, малые архитектурные формы, скульптурные композиции, объекты декоративно-монументального искусства и другие элементы благоустройства;</w:t>
      </w:r>
    </w:p>
    <w:p>
      <w:pPr>
        <w:pStyle w:val="Style_818"/>
        <w:numPr>
          <w:ilvl w:val="0"/>
          <w:numId w:val="68"/>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прокладка дорожно-тропиночной сети, лыжных трасс, велосипедных и беговых дорожек;</w:t>
      </w:r>
    </w:p>
    <w:p>
      <w:pPr>
        <w:pStyle w:val="Style_818"/>
        <w:numPr>
          <w:ilvl w:val="0"/>
          <w:numId w:val="68"/>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проведение мероприятий по благоустройству лесопарка (строительство укрытий и навесов от дождя, питьевых источников, подходов к водоемам и видовым площадкам, размещение беседок, скамеек, других малых архитектурных форм), при обязательном выполнении мероприятий по санитарному обустройству территории.</w:t>
      </w:r>
    </w:p>
    <w:p>
      <w:pPr>
        <w:pStyle w:val="Style_818"/>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p>
    <w:p>
      <w:pPr>
        <w:pStyle w:val="Style_818"/>
        <w:tabs>
          <w:tab w:val="left" w:pos="0"/>
        </w:tabs>
        <w:bidi w:val="false"/>
        <w:spacing w:after="0" w:before="0" w:line="240" w:lineRule="auto"/>
        <w:ind w:right="0" w:firstLine="0" w:left="0"/>
        <w:jc w:val="both"/>
        <w:rPr>
          <w:rFonts w:ascii="Times New Roman" w:hAnsi="Times New Roman" w:eastAsia="Times New Roman" w:cs="Times New Roman"/>
          <w:b/>
          <w:bCs/>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 xml:space="preserve">Вспомогательные виды разрешенного использования:</w:t>
      </w:r>
    </w:p>
    <w:p>
      <w:pPr>
        <w:pStyle w:val="Style_818"/>
        <w:tabs>
          <w:tab w:val="left" w:pos="0"/>
        </w:tabs>
        <w:bidi w:val="false"/>
        <w:spacing w:after="0" w:before="0" w:line="240" w:lineRule="auto"/>
        <w:ind w:right="0" w:firstLine="0" w:left="0"/>
        <w:jc w:val="both"/>
        <w:rPr>
          <w:rFonts w:ascii="Times New Roman" w:hAnsi="Times New Roman" w:eastAsia="Times New Roman" w:cs="Times New Roman"/>
          <w:b/>
          <w:bCs/>
          <w:color w:val="auto"/>
          <w:kern w:val="1"/>
          <w:sz w:val="20"/>
          <w:szCs w:val="20"/>
          <w:u w:val="none"/>
          <w:cs/>
          <w:lang w:val="ru-RU" w:bidi="ru-RU"/>
        </w:rPr>
      </w:pPr>
    </w:p>
    <w:p>
      <w:pPr>
        <w:pStyle w:val="Style_818"/>
        <w:numPr>
          <w:ilvl w:val="0"/>
          <w:numId w:val="69"/>
        </w:numPr>
        <w:tabs>
          <w:tab w:val="left" w:pos="0"/>
          <w:tab w:val="left" w:pos="36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спортплощадки;</w:t>
      </w:r>
    </w:p>
    <w:p>
      <w:pPr>
        <w:pStyle w:val="Style_818"/>
        <w:numPr>
          <w:ilvl w:val="0"/>
          <w:numId w:val="69"/>
        </w:numPr>
        <w:tabs>
          <w:tab w:val="left" w:pos="0"/>
          <w:tab w:val="left" w:pos="36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игровые площадки, площадки для национальных игр;</w:t>
      </w:r>
    </w:p>
    <w:p>
      <w:pPr>
        <w:pStyle w:val="Style_818"/>
        <w:numPr>
          <w:ilvl w:val="0"/>
          <w:numId w:val="69"/>
        </w:numPr>
        <w:tabs>
          <w:tab w:val="left" w:pos="0"/>
          <w:tab w:val="left" w:pos="36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места для пикников, вспомогательные строения и инфраструктура для отдыха;</w:t>
      </w:r>
    </w:p>
    <w:p>
      <w:pPr>
        <w:pStyle w:val="Style_818"/>
        <w:numPr>
          <w:ilvl w:val="0"/>
          <w:numId w:val="69"/>
        </w:numPr>
        <w:tabs>
          <w:tab w:val="left" w:pos="0"/>
          <w:tab w:val="left" w:pos="36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пляжи;</w:t>
      </w:r>
    </w:p>
    <w:p>
      <w:pPr>
        <w:pStyle w:val="Style_818"/>
        <w:numPr>
          <w:ilvl w:val="0"/>
          <w:numId w:val="69"/>
        </w:numPr>
        <w:tabs>
          <w:tab w:val="left" w:pos="0"/>
          <w:tab w:val="left" w:pos="36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пункты оказания первой медицинской помощи;</w:t>
      </w:r>
    </w:p>
    <w:p>
      <w:pPr>
        <w:pStyle w:val="Style_818"/>
        <w:numPr>
          <w:ilvl w:val="0"/>
          <w:numId w:val="69"/>
        </w:numPr>
        <w:tabs>
          <w:tab w:val="left" w:pos="0"/>
          <w:tab w:val="left" w:pos="36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спасательные станции;</w:t>
      </w:r>
    </w:p>
    <w:p>
      <w:pPr>
        <w:pStyle w:val="Style_818"/>
        <w:numPr>
          <w:ilvl w:val="0"/>
          <w:numId w:val="69"/>
        </w:numPr>
        <w:tabs>
          <w:tab w:val="left" w:pos="0"/>
          <w:tab w:val="left" w:pos="36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площадки для выгула собак;</w:t>
      </w:r>
    </w:p>
    <w:p>
      <w:pPr>
        <w:pStyle w:val="Style_818"/>
        <w:numPr>
          <w:ilvl w:val="0"/>
          <w:numId w:val="69"/>
        </w:numPr>
        <w:tabs>
          <w:tab w:val="left" w:pos="0"/>
          <w:tab w:val="left" w:pos="36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общественные туалеты;</w:t>
      </w:r>
    </w:p>
    <w:p>
      <w:pPr>
        <w:pStyle w:val="Style_818"/>
        <w:numPr>
          <w:ilvl w:val="0"/>
          <w:numId w:val="69"/>
        </w:numPr>
        <w:tabs>
          <w:tab w:val="left" w:pos="0"/>
          <w:tab w:val="left" w:pos="36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объекты пожарной охраны;</w:t>
      </w:r>
    </w:p>
    <w:p>
      <w:pPr>
        <w:pStyle w:val="Style_818"/>
        <w:numPr>
          <w:ilvl w:val="0"/>
          <w:numId w:val="69"/>
        </w:numPr>
        <w:tabs>
          <w:tab w:val="left" w:pos="0"/>
          <w:tab w:val="left" w:pos="36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парковки перед объектами обслуживающих, оздоровительных и спортивных видов использования;</w:t>
      </w:r>
    </w:p>
    <w:p>
      <w:pPr>
        <w:pStyle w:val="Style_818"/>
        <w:numPr>
          <w:ilvl w:val="0"/>
          <w:numId w:val="69"/>
        </w:numPr>
        <w:tabs>
          <w:tab w:val="left" w:pos="0"/>
          <w:tab w:val="left" w:pos="36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площадки для мусоросборников;</w:t>
      </w:r>
    </w:p>
    <w:p>
      <w:pPr>
        <w:pStyle w:val="Style_818"/>
        <w:numPr>
          <w:ilvl w:val="0"/>
          <w:numId w:val="69"/>
        </w:numPr>
        <w:tabs>
          <w:tab w:val="left" w:pos="0"/>
          <w:tab w:val="left" w:pos="36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автостоянки для размещения автомототранспортных средств, не связанные с оказанием услуг по хранению автомототранспортных средств;</w:t>
      </w:r>
    </w:p>
    <w:p>
      <w:pPr>
        <w:pStyle w:val="Style_0"/>
        <w:numPr>
          <w:ilvl w:val="0"/>
          <w:numId w:val="69"/>
        </w:numPr>
        <w:tabs>
          <w:tab w:val="left" w:pos="0"/>
          <w:tab w:val="left" w:pos="36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объекты инженерного обеспечения;</w:t>
      </w:r>
    </w:p>
    <w:p>
      <w:pPr>
        <w:pStyle w:val="Style_0"/>
        <w:numPr>
          <w:ilvl w:val="0"/>
          <w:numId w:val="69"/>
        </w:numPr>
        <w:tabs>
          <w:tab w:val="left" w:pos="0"/>
          <w:tab w:val="left" w:pos="36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объекты наружной рекламы и информации.</w:t>
      </w:r>
    </w:p>
    <w:p>
      <w:pPr>
        <w:pStyle w:val="Style_818"/>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p>
    <w:p>
      <w:pPr>
        <w:pStyle w:val="Style_818"/>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 xml:space="preserve">Условно разрешенные виды использования:</w:t>
      </w:r>
    </w:p>
    <w:p>
      <w:pPr>
        <w:pStyle w:val="Style_818"/>
        <w:numPr>
          <w:ilvl w:val="0"/>
          <w:numId w:val="70"/>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санатории, профилактории, дома отдыха, базы отдыха;</w:t>
      </w:r>
    </w:p>
    <w:p>
      <w:pPr>
        <w:pStyle w:val="Style_818"/>
        <w:numPr>
          <w:ilvl w:val="0"/>
          <w:numId w:val="70"/>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детские оздоровительные лагеря и дачи дошкольных учреждений;</w:t>
      </w:r>
    </w:p>
    <w:p>
      <w:pPr>
        <w:pStyle w:val="Style_818"/>
        <w:numPr>
          <w:ilvl w:val="0"/>
          <w:numId w:val="70"/>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интернаты для престарелых;</w:t>
      </w:r>
    </w:p>
    <w:p>
      <w:pPr>
        <w:pStyle w:val="Style_818"/>
        <w:numPr>
          <w:ilvl w:val="0"/>
          <w:numId w:val="70"/>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дома ребенка;</w:t>
      </w:r>
    </w:p>
    <w:p>
      <w:pPr>
        <w:pStyle w:val="Style_818"/>
        <w:numPr>
          <w:ilvl w:val="0"/>
          <w:numId w:val="70"/>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тренировочные базы, конноспортивные базы, велотреки;</w:t>
      </w:r>
    </w:p>
    <w:p>
      <w:pPr>
        <w:pStyle w:val="Style_818"/>
        <w:numPr>
          <w:ilvl w:val="0"/>
          <w:numId w:val="70"/>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спортклубы, лодочные станции;</w:t>
      </w:r>
    </w:p>
    <w:p>
      <w:pPr>
        <w:pStyle w:val="Style_818"/>
        <w:numPr>
          <w:ilvl w:val="0"/>
          <w:numId w:val="70"/>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гостиницы, дома приема гостей, апартаменты, центры обслуживания туристов, кемпинги, мотели;</w:t>
      </w:r>
    </w:p>
    <w:p>
      <w:pPr>
        <w:pStyle w:val="Style_818"/>
        <w:numPr>
          <w:ilvl w:val="0"/>
          <w:numId w:val="70"/>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спортзалы, залы рекреации (с бассейнами или без);</w:t>
      </w:r>
    </w:p>
    <w:p>
      <w:pPr>
        <w:pStyle w:val="Style_818"/>
        <w:numPr>
          <w:ilvl w:val="0"/>
          <w:numId w:val="70"/>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пункты проката игрового и спортивного инвентаря;</w:t>
      </w:r>
    </w:p>
    <w:p>
      <w:pPr>
        <w:pStyle w:val="Style_818"/>
        <w:numPr>
          <w:ilvl w:val="0"/>
          <w:numId w:val="70"/>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аквапарки;</w:t>
      </w:r>
    </w:p>
    <w:p>
      <w:pPr>
        <w:pStyle w:val="Style_818"/>
        <w:numPr>
          <w:ilvl w:val="0"/>
          <w:numId w:val="70"/>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канатные дороги;</w:t>
      </w:r>
    </w:p>
    <w:p>
      <w:pPr>
        <w:pStyle w:val="Style_818"/>
        <w:numPr>
          <w:ilvl w:val="0"/>
          <w:numId w:val="70"/>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объекты, связанные с отправлением культа;</w:t>
      </w:r>
    </w:p>
    <w:p>
      <w:pPr>
        <w:pStyle w:val="Style_818"/>
        <w:numPr>
          <w:ilvl w:val="0"/>
          <w:numId w:val="70"/>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пасеки;</w:t>
      </w:r>
    </w:p>
    <w:p>
      <w:pPr>
        <w:pStyle w:val="Style_818"/>
        <w:numPr>
          <w:ilvl w:val="0"/>
          <w:numId w:val="70"/>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автостоянки, предназначенные для оказания услуг по хранению автомототранспортных средств;</w:t>
      </w:r>
    </w:p>
    <w:p>
      <w:pPr>
        <w:pStyle w:val="Style_818"/>
        <w:numPr>
          <w:ilvl w:val="0"/>
          <w:numId w:val="70"/>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киоски, временные павильоны розничной торговли и обслуживания населения;</w:t>
      </w:r>
    </w:p>
    <w:p>
      <w:pPr>
        <w:pStyle w:val="Style_818"/>
        <w:numPr>
          <w:ilvl w:val="0"/>
          <w:numId w:val="70"/>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предприятия общественного питания (кафе, рестораны).</w:t>
      </w:r>
    </w:p>
    <w:p>
      <w:pPr>
        <w:pStyle w:val="Style_818"/>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p>
    <w:p>
      <w:pPr>
        <w:pStyle w:val="Style_818"/>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 xml:space="preserve">4.4</w:t>
      </w:r>
      <w:r>
        <w:rPr>
          <w:rFonts w:ascii="Times New Roman" w:hAnsi="Times New Roman" w:eastAsia="Times New Roman" w:cs="Times New Roman"/>
          <w:color w:val="auto"/>
          <w:kern w:val="1"/>
          <w:sz w:val="20"/>
          <w:szCs w:val="20"/>
          <w:u w:val="none"/>
          <w:cs/>
          <w:lang w:val="ru-RU" w:bidi="ru-RU"/>
        </w:rPr>
        <w:t xml:space="preserve">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pPr>
        <w:pStyle w:val="Style_818"/>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Максимальный процент застройки - 5%.</w:t>
      </w:r>
    </w:p>
    <w:p>
      <w:pPr>
        <w:pStyle w:val="Style_818"/>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Минимальный процент озеленения - 95%.</w:t>
      </w:r>
    </w:p>
    <w:p>
      <w:pPr>
        <w:pStyle w:val="Style_818"/>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Минимальный отступ от межевой границы земельного участка – 3м.</w:t>
      </w:r>
    </w:p>
    <w:p>
      <w:pPr>
        <w:pStyle w:val="Style_2"/>
        <w:keepNext w:val="true"/>
        <w:tabs>
          <w:tab w:val="left" w:pos="0"/>
        </w:tabs>
        <w:bidi w:val="false"/>
        <w:spacing w:after="0" w:before="0" w:line="240" w:lineRule="auto"/>
        <w:ind w:right="0" w:firstLine="0" w:left="0"/>
        <w:jc w:val="center"/>
        <w:rPr>
          <w:rFonts w:ascii="Times New Roman" w:hAnsi="Times New Roman" w:eastAsia="Times New Roman" w:cs="Times New Roman"/>
          <w:b/>
          <w:bCs/>
          <w:i/>
          <w:iCs/>
          <w:sz w:val="20"/>
          <w:szCs w:val="20"/>
          <w:u w:val="none"/>
          <w:lang w:val="ru-RU" w:bidi="ru-RU"/>
        </w:rPr>
      </w:pPr>
    </w:p>
    <w:p>
      <w:pPr>
        <w:pStyle w:val="Style_2"/>
        <w:keepNext w:val="true"/>
        <w:tabs>
          <w:tab w:val="left" w:pos="0"/>
        </w:tabs>
        <w:bidi w:val="false"/>
        <w:spacing w:after="0" w:before="0" w:line="240" w:lineRule="auto"/>
        <w:ind w:right="0" w:firstLine="0" w:left="0"/>
        <w:jc w:val="center"/>
        <w:rPr>
          <w:rFonts w:ascii="Times New Roman" w:hAnsi="Times New Roman" w:eastAsia="Times New Roman" w:cs="Times New Roman"/>
          <w:b/>
          <w:bCs/>
          <w:i/>
          <w:iCs/>
          <w:sz w:val="20"/>
          <w:szCs w:val="20"/>
          <w:u w:val="none"/>
          <w:lang w:val="ru-RU" w:bidi="ru-RU"/>
        </w:rPr>
      </w:pPr>
      <w:r>
        <w:rPr>
          <w:rFonts w:ascii="Times New Roman" w:hAnsi="Times New Roman" w:eastAsia="Times New Roman" w:cs="Times New Roman"/>
          <w:b/>
          <w:bCs/>
          <w:i/>
          <w:iCs/>
          <w:sz w:val="20"/>
          <w:szCs w:val="20"/>
          <w:u w:val="none"/>
          <w:lang w:val="ru-RU" w:bidi="ru-RU"/>
        </w:rPr>
        <w:t xml:space="preserve">Статья 18. Зоны сельскохозяйственного использования. Виды разрешенного использования недвижимости. Градостроительные регламенты. </w:t>
      </w:r>
    </w:p>
    <w:p>
      <w:pPr>
        <w:pStyle w:val="Style_0"/>
        <w:tabs>
          <w:tab w:val="left" w:pos="0"/>
        </w:tabs>
        <w:bidi w:val="false"/>
        <w:spacing w:after="0" w:before="0" w:line="240" w:lineRule="auto"/>
        <w:ind w:right="0" w:firstLine="0" w:left="0"/>
        <w:jc w:val="left"/>
        <w:rPr>
          <w:rFonts w:ascii="Times New Roman" w:hAnsi="Times New Roman" w:eastAsia="Times New Roman" w:cs="Times New Roman"/>
          <w:color w:val="auto"/>
          <w:kern w:val="1"/>
          <w:sz w:val="24"/>
          <w:szCs w:val="24"/>
          <w:u w:val="none"/>
          <w:cs/>
          <w:lang w:val="ru-RU" w:bidi="ru-RU"/>
        </w:rPr>
      </w:pPr>
    </w:p>
    <w:p>
      <w:pPr>
        <w:pStyle w:val="Style_818"/>
        <w:tabs>
          <w:tab w:val="left" w:pos="0"/>
          <w:tab w:val="left" w:pos="142"/>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 xml:space="preserve">1.</w:t>
      </w:r>
      <w:r>
        <w:rPr>
          <w:rFonts w:ascii="Times New Roman" w:hAnsi="Times New Roman" w:eastAsia="Times New Roman" w:cs="Times New Roman"/>
          <w:color w:val="auto"/>
          <w:kern w:val="1"/>
          <w:sz w:val="20"/>
          <w:szCs w:val="20"/>
          <w:u w:val="none"/>
          <w:cs/>
          <w:lang w:val="ru-RU" w:bidi="ru-RU"/>
        </w:rPr>
        <w:t xml:space="preserve"> Зона предназначена для выращивания сельхозпродукции открытым способом и сохранения сельскохозяйственных угодий, предотвращения их использования для других видов деятельности, для ведения сельского хозяйства, дачного хозяйства, садоводства, развития объектов сельскохозяйственного назначения.</w:t>
      </w:r>
    </w:p>
    <w:p>
      <w:pPr>
        <w:pStyle w:val="Style_818"/>
        <w:tabs>
          <w:tab w:val="left" w:pos="0"/>
        </w:tabs>
        <w:bidi w:val="false"/>
        <w:spacing w:after="0" w:before="0" w:line="240" w:lineRule="auto"/>
        <w:ind w:right="0" w:firstLine="540" w:left="0"/>
        <w:jc w:val="both"/>
        <w:rPr>
          <w:rFonts w:ascii="Times New Roman" w:hAnsi="Times New Roman" w:eastAsia="Times New Roman" w:cs="Times New Roman"/>
          <w:color w:val="auto"/>
          <w:kern w:val="1"/>
          <w:sz w:val="20"/>
          <w:szCs w:val="20"/>
          <w:u w:val="none"/>
          <w:cs/>
          <w:lang w:val="ru-RU" w:bidi="ru-RU"/>
        </w:rPr>
      </w:pPr>
    </w:p>
    <w:p>
      <w:pPr>
        <w:pStyle w:val="Style_818"/>
        <w:tabs>
          <w:tab w:val="left" w:pos="0"/>
        </w:tabs>
        <w:bidi w:val="false"/>
        <w:spacing w:after="0" w:before="0" w:line="240" w:lineRule="auto"/>
        <w:ind w:right="0" w:firstLine="0" w:left="0"/>
        <w:jc w:val="both"/>
        <w:rPr>
          <w:rFonts w:ascii="Times New Roman" w:hAnsi="Times New Roman" w:eastAsia="Times New Roman" w:cs="Times New Roman"/>
          <w:b/>
          <w:bCs/>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 xml:space="preserve">2. Основные виды разрешенного использования:</w:t>
      </w:r>
    </w:p>
    <w:p>
      <w:pPr>
        <w:pStyle w:val="Style_818"/>
        <w:tabs>
          <w:tab w:val="left" w:pos="0"/>
        </w:tabs>
        <w:bidi w:val="false"/>
        <w:spacing w:after="0" w:before="0" w:line="240" w:lineRule="auto"/>
        <w:ind w:right="0" w:firstLine="720" w:left="0"/>
        <w:jc w:val="both"/>
        <w:rPr>
          <w:rFonts w:ascii="Times New Roman" w:hAnsi="Times New Roman" w:eastAsia="Times New Roman" w:cs="Times New Roman"/>
          <w:b/>
          <w:bCs/>
          <w:color w:val="auto"/>
          <w:kern w:val="1"/>
          <w:sz w:val="20"/>
          <w:szCs w:val="20"/>
          <w:u w:val="none"/>
          <w:cs/>
          <w:lang w:val="ru-RU" w:bidi="ru-RU"/>
        </w:rPr>
      </w:pPr>
    </w:p>
    <w:p>
      <w:pPr>
        <w:pStyle w:val="Style_818"/>
        <w:numPr>
          <w:ilvl w:val="0"/>
          <w:numId w:val="71"/>
        </w:numPr>
        <w:tabs>
          <w:tab w:val="left" w:pos="0"/>
          <w:tab w:val="left" w:pos="360"/>
        </w:tabs>
        <w:bidi w:val="false"/>
        <w:spacing w:after="0" w:before="0" w:line="240" w:lineRule="auto"/>
        <w:ind w:right="0" w:hanging="360" w:left="36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поля и участки для выращивания сельхозпродукции;</w:t>
      </w:r>
    </w:p>
    <w:p>
      <w:pPr>
        <w:pStyle w:val="Style_818"/>
        <w:numPr>
          <w:ilvl w:val="0"/>
          <w:numId w:val="72"/>
        </w:numPr>
        <w:tabs>
          <w:tab w:val="left" w:pos="0"/>
          <w:tab w:val="left" w:pos="360"/>
        </w:tabs>
        <w:bidi w:val="false"/>
        <w:spacing w:after="0" w:before="0" w:line="240" w:lineRule="auto"/>
        <w:ind w:right="0" w:hanging="360" w:left="36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луга, пастбища;</w:t>
      </w:r>
    </w:p>
    <w:p>
      <w:pPr>
        <w:pStyle w:val="Style_818"/>
        <w:numPr>
          <w:ilvl w:val="0"/>
          <w:numId w:val="72"/>
        </w:numPr>
        <w:tabs>
          <w:tab w:val="left" w:pos="0"/>
          <w:tab w:val="left" w:pos="360"/>
        </w:tabs>
        <w:bidi w:val="false"/>
        <w:spacing w:after="0" w:before="0" w:line="240" w:lineRule="auto"/>
        <w:ind w:right="0" w:hanging="360" w:left="36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питомники;</w:t>
      </w:r>
    </w:p>
    <w:p>
      <w:pPr>
        <w:pStyle w:val="Style_818"/>
        <w:numPr>
          <w:ilvl w:val="0"/>
          <w:numId w:val="72"/>
        </w:numPr>
        <w:tabs>
          <w:tab w:val="left" w:pos="0"/>
          <w:tab w:val="left" w:pos="360"/>
        </w:tabs>
        <w:bidi w:val="false"/>
        <w:spacing w:after="0" w:before="0" w:line="240" w:lineRule="auto"/>
        <w:ind w:right="0" w:hanging="360" w:left="36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подсобные хозяйства;</w:t>
      </w:r>
    </w:p>
    <w:p>
      <w:pPr>
        <w:pStyle w:val="Style_818"/>
        <w:numPr>
          <w:ilvl w:val="0"/>
          <w:numId w:val="72"/>
        </w:numPr>
        <w:tabs>
          <w:tab w:val="left" w:pos="0"/>
          <w:tab w:val="left" w:pos="360"/>
        </w:tabs>
        <w:bidi w:val="false"/>
        <w:spacing w:after="0" w:before="0" w:line="240" w:lineRule="auto"/>
        <w:ind w:right="0" w:hanging="360" w:left="36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внутрихозяйственные дороги, коммуникации;</w:t>
      </w:r>
    </w:p>
    <w:p>
      <w:pPr>
        <w:pStyle w:val="Style_818"/>
        <w:numPr>
          <w:ilvl w:val="0"/>
          <w:numId w:val="72"/>
        </w:numPr>
        <w:tabs>
          <w:tab w:val="left" w:pos="0"/>
          <w:tab w:val="left" w:pos="360"/>
        </w:tabs>
        <w:bidi w:val="false"/>
        <w:spacing w:after="0" w:before="0" w:line="240" w:lineRule="auto"/>
        <w:ind w:right="0" w:hanging="360" w:left="36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лесозащитные полосы;</w:t>
      </w:r>
    </w:p>
    <w:p>
      <w:pPr>
        <w:pStyle w:val="Style_818"/>
        <w:numPr>
          <w:ilvl w:val="0"/>
          <w:numId w:val="72"/>
        </w:numPr>
        <w:tabs>
          <w:tab w:val="left" w:pos="0"/>
          <w:tab w:val="left" w:pos="360"/>
        </w:tabs>
        <w:bidi w:val="false"/>
        <w:spacing w:after="0" w:before="0" w:line="240" w:lineRule="auto"/>
        <w:ind w:right="0" w:hanging="360" w:left="36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леса, многолетние насаждения, болота, замкнутые водоемы.</w:t>
      </w:r>
    </w:p>
    <w:p>
      <w:pPr>
        <w:pStyle w:val="Style_818"/>
        <w:tabs>
          <w:tab w:val="left" w:pos="0"/>
        </w:tabs>
        <w:bidi w:val="false"/>
        <w:spacing w:after="0" w:before="0" w:line="240" w:lineRule="auto"/>
        <w:ind w:right="0" w:firstLine="720" w:left="0"/>
        <w:jc w:val="both"/>
        <w:rPr>
          <w:rFonts w:ascii="Times New Roman" w:hAnsi="Times New Roman" w:eastAsia="Times New Roman" w:cs="Times New Roman"/>
          <w:color w:val="auto"/>
          <w:kern w:val="1"/>
          <w:sz w:val="20"/>
          <w:szCs w:val="20"/>
          <w:u w:val="none"/>
          <w:cs/>
          <w:lang w:val="ru-RU" w:bidi="ru-RU"/>
        </w:rPr>
      </w:pPr>
    </w:p>
    <w:p>
      <w:pPr>
        <w:pStyle w:val="Style_818"/>
        <w:tabs>
          <w:tab w:val="left" w:pos="0"/>
        </w:tabs>
        <w:bidi w:val="false"/>
        <w:spacing w:after="0" w:before="0" w:line="240" w:lineRule="auto"/>
        <w:ind w:right="0" w:firstLine="0" w:left="0"/>
        <w:jc w:val="both"/>
        <w:rPr>
          <w:rFonts w:ascii="Times New Roman" w:hAnsi="Times New Roman" w:eastAsia="Times New Roman" w:cs="Times New Roman"/>
          <w:b/>
          <w:bCs/>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 xml:space="preserve">Вспомогательные виды разрешенного использования:</w:t>
      </w:r>
    </w:p>
    <w:p>
      <w:pPr>
        <w:pStyle w:val="Style_818"/>
        <w:tabs>
          <w:tab w:val="left" w:pos="0"/>
        </w:tabs>
        <w:bidi w:val="false"/>
        <w:spacing w:after="0" w:before="0" w:line="240" w:lineRule="auto"/>
        <w:ind w:right="0" w:firstLine="0" w:left="0"/>
        <w:jc w:val="both"/>
        <w:rPr>
          <w:rFonts w:ascii="Times New Roman" w:hAnsi="Times New Roman" w:eastAsia="Times New Roman" w:cs="Times New Roman"/>
          <w:b/>
          <w:bCs/>
          <w:color w:val="auto"/>
          <w:kern w:val="1"/>
          <w:sz w:val="20"/>
          <w:szCs w:val="20"/>
          <w:u w:val="none"/>
          <w:cs/>
          <w:lang w:val="ru-RU" w:bidi="ru-RU"/>
        </w:rPr>
      </w:pPr>
    </w:p>
    <w:p>
      <w:pPr>
        <w:pStyle w:val="Style_818"/>
        <w:numPr>
          <w:ilvl w:val="0"/>
          <w:numId w:val="73"/>
        </w:numPr>
        <w:tabs>
          <w:tab w:val="left" w:pos="0"/>
          <w:tab w:val="left" w:pos="360"/>
        </w:tabs>
        <w:bidi w:val="false"/>
        <w:spacing w:after="0" w:before="0" w:line="240" w:lineRule="auto"/>
        <w:ind w:right="0" w:hanging="360" w:left="36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участки, предоставляемые гражданам для ведения крестьянского (фермерского) хозяйства, личного подсобного хозяйства (садоводства, животноводства, огородничества, сенокошения и выпаса скота), а также несельскохозяйственным и религиозным организациям для ведения сельского хозяйства;</w:t>
      </w:r>
    </w:p>
    <w:p>
      <w:pPr>
        <w:pStyle w:val="Style_0"/>
        <w:numPr>
          <w:ilvl w:val="0"/>
          <w:numId w:val="73"/>
        </w:numPr>
        <w:tabs>
          <w:tab w:val="left" w:pos="0"/>
          <w:tab w:val="left" w:pos="360"/>
        </w:tabs>
        <w:bidi w:val="false"/>
        <w:spacing w:after="0" w:before="0" w:line="240" w:lineRule="auto"/>
        <w:ind w:right="0" w:hanging="360" w:left="36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объекты инженерного обеспечения;</w:t>
      </w:r>
    </w:p>
    <w:p>
      <w:pPr>
        <w:pStyle w:val="Style_0"/>
        <w:numPr>
          <w:ilvl w:val="0"/>
          <w:numId w:val="73"/>
        </w:numPr>
        <w:tabs>
          <w:tab w:val="left" w:pos="0"/>
          <w:tab w:val="left" w:pos="360"/>
        </w:tabs>
        <w:bidi w:val="false"/>
        <w:spacing w:after="0" w:before="0" w:line="240" w:lineRule="auto"/>
        <w:ind w:right="0" w:hanging="360" w:left="36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объекты наружной рекламы и информации.</w:t>
      </w:r>
    </w:p>
    <w:p>
      <w:pPr>
        <w:pStyle w:val="Style_818"/>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p>
    <w:p>
      <w:pPr>
        <w:pStyle w:val="Style_818"/>
        <w:tabs>
          <w:tab w:val="left" w:pos="0"/>
        </w:tabs>
        <w:bidi w:val="false"/>
        <w:spacing w:after="0" w:before="0" w:line="240" w:lineRule="auto"/>
        <w:ind w:right="0" w:firstLine="0" w:left="0"/>
        <w:jc w:val="both"/>
        <w:rPr>
          <w:rFonts w:ascii="Times New Roman" w:hAnsi="Times New Roman" w:eastAsia="Times New Roman" w:cs="Times New Roman"/>
          <w:b/>
          <w:bCs/>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 xml:space="preserve">Условно разрешенные виды использования:</w:t>
      </w:r>
    </w:p>
    <w:p>
      <w:pPr>
        <w:pStyle w:val="Style_818"/>
        <w:tabs>
          <w:tab w:val="left" w:pos="0"/>
        </w:tabs>
        <w:bidi w:val="false"/>
        <w:spacing w:after="0" w:before="0" w:line="240" w:lineRule="auto"/>
        <w:ind w:right="0" w:firstLine="0" w:left="0"/>
        <w:jc w:val="both"/>
        <w:rPr>
          <w:rFonts w:ascii="Times New Roman" w:hAnsi="Times New Roman" w:eastAsia="Times New Roman" w:cs="Times New Roman"/>
          <w:b/>
          <w:bCs/>
          <w:color w:val="auto"/>
          <w:kern w:val="1"/>
          <w:sz w:val="20"/>
          <w:szCs w:val="20"/>
          <w:u w:val="none"/>
          <w:cs/>
          <w:lang w:val="ru-RU" w:bidi="ru-RU"/>
        </w:rPr>
      </w:pPr>
    </w:p>
    <w:p>
      <w:pPr>
        <w:pStyle w:val="Style_818"/>
        <w:numPr>
          <w:ilvl w:val="0"/>
          <w:numId w:val="74"/>
        </w:numPr>
        <w:tabs>
          <w:tab w:val="left" w:pos="0"/>
          <w:tab w:val="left" w:pos="360"/>
        </w:tabs>
        <w:bidi w:val="false"/>
        <w:spacing w:after="0" w:before="0" w:line="240" w:lineRule="auto"/>
        <w:ind w:right="0" w:hanging="360" w:left="36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перерабатывающие предприятия;</w:t>
      </w:r>
    </w:p>
    <w:p>
      <w:pPr>
        <w:pStyle w:val="Style_818"/>
        <w:numPr>
          <w:ilvl w:val="0"/>
          <w:numId w:val="74"/>
        </w:numPr>
        <w:tabs>
          <w:tab w:val="left" w:pos="0"/>
          <w:tab w:val="left" w:pos="360"/>
        </w:tabs>
        <w:bidi w:val="false"/>
        <w:spacing w:after="0" w:before="0" w:line="240" w:lineRule="auto"/>
        <w:ind w:right="0" w:hanging="360" w:left="36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карьеры;</w:t>
      </w:r>
    </w:p>
    <w:p>
      <w:pPr>
        <w:pStyle w:val="Style_818"/>
        <w:numPr>
          <w:ilvl w:val="0"/>
          <w:numId w:val="74"/>
        </w:numPr>
        <w:tabs>
          <w:tab w:val="left" w:pos="0"/>
          <w:tab w:val="left" w:pos="360"/>
        </w:tabs>
        <w:bidi w:val="false"/>
        <w:spacing w:after="0" w:before="0" w:line="240" w:lineRule="auto"/>
        <w:ind w:right="0" w:hanging="360" w:left="36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склады:</w:t>
      </w:r>
    </w:p>
    <w:p>
      <w:pPr>
        <w:pStyle w:val="Style_818"/>
        <w:numPr>
          <w:ilvl w:val="0"/>
          <w:numId w:val="74"/>
        </w:numPr>
        <w:tabs>
          <w:tab w:val="left" w:pos="0"/>
          <w:tab w:val="left" w:pos="360"/>
        </w:tabs>
        <w:bidi w:val="false"/>
        <w:spacing w:after="0" w:before="0" w:line="240" w:lineRule="auto"/>
        <w:ind w:right="0" w:hanging="360" w:left="36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стоянки транспортных средств (терминалы);</w:t>
      </w:r>
    </w:p>
    <w:p>
      <w:pPr>
        <w:pStyle w:val="Style_818"/>
        <w:numPr>
          <w:ilvl w:val="0"/>
          <w:numId w:val="74"/>
        </w:numPr>
        <w:tabs>
          <w:tab w:val="left" w:pos="0"/>
          <w:tab w:val="left" w:pos="360"/>
        </w:tabs>
        <w:bidi w:val="false"/>
        <w:spacing w:after="0" w:before="0" w:line="240" w:lineRule="auto"/>
        <w:ind w:right="0" w:hanging="360" w:left="36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почтовые отделения, отделения связи;</w:t>
      </w:r>
    </w:p>
    <w:p>
      <w:pPr>
        <w:pStyle w:val="Style_818"/>
        <w:numPr>
          <w:ilvl w:val="0"/>
          <w:numId w:val="74"/>
        </w:numPr>
        <w:tabs>
          <w:tab w:val="left" w:pos="0"/>
          <w:tab w:val="left" w:pos="360"/>
        </w:tabs>
        <w:bidi w:val="false"/>
        <w:spacing w:after="0" w:before="0" w:line="240" w:lineRule="auto"/>
        <w:ind w:right="0" w:hanging="360" w:left="36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временные сооружения мелкорозничной торговли.</w:t>
      </w:r>
    </w:p>
    <w:p>
      <w:pPr>
        <w:pStyle w:val="Style_818"/>
        <w:tabs>
          <w:tab w:val="left" w:pos="0"/>
        </w:tabs>
        <w:bidi w:val="false"/>
        <w:spacing w:after="0" w:before="0" w:line="240" w:lineRule="auto"/>
        <w:ind w:right="0" w:firstLine="720" w:left="0"/>
        <w:jc w:val="both"/>
        <w:rPr>
          <w:rFonts w:ascii="Times New Roman" w:hAnsi="Times New Roman" w:eastAsia="Times New Roman" w:cs="Times New Roman"/>
          <w:color w:val="auto"/>
          <w:kern w:val="1"/>
          <w:sz w:val="20"/>
          <w:szCs w:val="20"/>
          <w:u w:val="none"/>
          <w:cs/>
          <w:lang w:val="ru-RU" w:bidi="ru-RU"/>
        </w:rPr>
      </w:pPr>
    </w:p>
    <w:p>
      <w:pPr>
        <w:pStyle w:val="Style_818"/>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 xml:space="preserve">3. </w:t>
      </w:r>
      <w:r>
        <w:rPr>
          <w:rFonts w:ascii="Times New Roman" w:hAnsi="Times New Roman" w:eastAsia="Times New Roman" w:cs="Times New Roman"/>
          <w:color w:val="auto"/>
          <w:kern w:val="1"/>
          <w:sz w:val="20"/>
          <w:szCs w:val="20"/>
          <w:u w:val="none"/>
          <w:cs/>
          <w:lang w:val="ru-RU" w:bidi="ru-RU"/>
        </w:rPr>
        <w:t xml:space="preserve">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pPr>
        <w:pStyle w:val="Style_818"/>
        <w:tabs>
          <w:tab w:val="left" w:pos="0"/>
        </w:tabs>
        <w:bidi w:val="false"/>
        <w:spacing w:after="0" w:before="0" w:line="240" w:lineRule="auto"/>
        <w:ind w:right="0" w:firstLine="54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Максимальный процент застройки - 5%.</w:t>
      </w:r>
    </w:p>
    <w:p>
      <w:pPr>
        <w:pStyle w:val="Style_818"/>
        <w:tabs>
          <w:tab w:val="left" w:pos="0"/>
        </w:tabs>
        <w:bidi w:val="false"/>
        <w:spacing w:after="0" w:before="0" w:line="240" w:lineRule="auto"/>
        <w:ind w:right="0" w:firstLine="54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Минимальный отступ от межевой границы земельного участка – 3м.</w:t>
      </w:r>
    </w:p>
    <w:p>
      <w:pPr>
        <w:pStyle w:val="Style_2"/>
        <w:keepNext w:val="true"/>
        <w:tabs>
          <w:tab w:val="left" w:pos="0"/>
        </w:tabs>
        <w:bidi w:val="false"/>
        <w:spacing w:after="0" w:before="0" w:line="240" w:lineRule="auto"/>
        <w:ind w:right="0" w:firstLine="0" w:left="0"/>
        <w:jc w:val="center"/>
        <w:rPr>
          <w:rFonts w:ascii="Times New Roman" w:hAnsi="Times New Roman" w:eastAsia="Times New Roman" w:cs="Times New Roman"/>
          <w:b/>
          <w:bCs/>
          <w:i/>
          <w:iCs/>
          <w:sz w:val="20"/>
          <w:szCs w:val="20"/>
          <w:u w:val="none"/>
          <w:lang w:val="ru-RU" w:bidi="ru-RU"/>
        </w:rPr>
      </w:pPr>
    </w:p>
    <w:p>
      <w:pPr>
        <w:pStyle w:val="Style_2"/>
        <w:keepNext w:val="true"/>
        <w:tabs>
          <w:tab w:val="left" w:pos="0"/>
        </w:tabs>
        <w:bidi w:val="false"/>
        <w:spacing w:after="0" w:before="0" w:line="240" w:lineRule="auto"/>
        <w:ind w:right="0" w:firstLine="0" w:left="0"/>
        <w:jc w:val="center"/>
        <w:rPr>
          <w:rFonts w:ascii="Times New Roman" w:hAnsi="Times New Roman" w:eastAsia="Times New Roman" w:cs="Times New Roman"/>
          <w:b/>
          <w:bCs/>
          <w:i/>
          <w:iCs/>
          <w:sz w:val="20"/>
          <w:szCs w:val="20"/>
          <w:u w:val="none"/>
          <w:lang w:val="ru-RU" w:bidi="ru-RU"/>
        </w:rPr>
      </w:pPr>
      <w:r>
        <w:rPr>
          <w:rFonts w:ascii="Times New Roman" w:hAnsi="Times New Roman" w:eastAsia="Times New Roman" w:cs="Times New Roman"/>
          <w:b/>
          <w:bCs/>
          <w:i/>
          <w:iCs/>
          <w:sz w:val="20"/>
          <w:szCs w:val="20"/>
          <w:u w:val="none"/>
          <w:lang w:val="ru-RU" w:bidi="ru-RU"/>
        </w:rPr>
        <w:t xml:space="preserve">Статья 19. Зоны прочие. Виды разрешенного использования недвижимости. </w:t>
      </w:r>
    </w:p>
    <w:p>
      <w:pPr>
        <w:pStyle w:val="Style_2"/>
        <w:keepNext w:val="true"/>
        <w:tabs>
          <w:tab w:val="left" w:pos="0"/>
        </w:tabs>
        <w:bidi w:val="false"/>
        <w:spacing w:after="0" w:before="0" w:line="240" w:lineRule="auto"/>
        <w:ind w:right="0" w:firstLine="0" w:left="0"/>
        <w:jc w:val="center"/>
        <w:rPr>
          <w:rFonts w:ascii="Times New Roman" w:hAnsi="Times New Roman" w:eastAsia="Times New Roman" w:cs="Times New Roman"/>
          <w:b/>
          <w:bCs/>
          <w:i/>
          <w:iCs/>
          <w:sz w:val="20"/>
          <w:szCs w:val="20"/>
          <w:u w:val="none"/>
          <w:lang w:val="ru-RU" w:bidi="ru-RU"/>
        </w:rPr>
      </w:pPr>
      <w:r>
        <w:rPr>
          <w:rFonts w:ascii="Times New Roman" w:hAnsi="Times New Roman" w:eastAsia="Times New Roman" w:cs="Times New Roman"/>
          <w:b/>
          <w:bCs/>
          <w:i/>
          <w:iCs/>
          <w:sz w:val="20"/>
          <w:szCs w:val="20"/>
          <w:u w:val="none"/>
          <w:lang w:val="ru-RU" w:bidi="ru-RU"/>
        </w:rPr>
        <w:t xml:space="preserve">Градостроительные регламенты. </w:t>
      </w:r>
    </w:p>
    <w:p>
      <w:pPr>
        <w:pStyle w:val="Style_0"/>
        <w:bidi w:val="false"/>
        <w:spacing w:after="0" w:before="0" w:line="240" w:lineRule="auto"/>
        <w:ind w:right="0" w:firstLine="0" w:left="0"/>
        <w:jc w:val="left"/>
        <w:rPr>
          <w:rFonts w:ascii="Times New Roman" w:hAnsi="Times New Roman" w:eastAsia="Times New Roman" w:cs="Times New Roman"/>
          <w:color w:val="auto"/>
          <w:kern w:val="1"/>
          <w:sz w:val="24"/>
          <w:szCs w:val="24"/>
          <w:u w:val="none"/>
          <w:cs/>
          <w:lang w:val="ru-RU" w:bidi="ru-RU"/>
        </w:rPr>
      </w:pPr>
    </w:p>
    <w:p>
      <w:pPr>
        <w:pStyle w:val="Style_0"/>
        <w:numPr>
          <w:ilvl w:val="2"/>
          <w:numId w:val="7"/>
        </w:numPr>
        <w:tabs>
          <w:tab w:val="left" w:pos="0"/>
          <w:tab w:val="left" w:pos="142"/>
        </w:tabs>
        <w:bidi w:val="false"/>
        <w:spacing w:after="0" w:before="0" w:line="240" w:lineRule="auto"/>
        <w:ind w:right="0" w:firstLine="0" w:left="142"/>
        <w:jc w:val="left"/>
        <w:rPr>
          <w:rFonts w:ascii="Times New Roman" w:hAnsi="Times New Roman" w:eastAsia="Times New Roman" w:cs="Times New Roman"/>
          <w:b/>
          <w:bCs/>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Кл.  Зона кладбищ.</w:t>
      </w:r>
    </w:p>
    <w:p>
      <w:pPr>
        <w:pStyle w:val="Style_0"/>
        <w:tabs>
          <w:tab w:val="left" w:pos="0"/>
        </w:tabs>
        <w:bidi w:val="false"/>
        <w:spacing w:after="0" w:before="0" w:line="240" w:lineRule="auto"/>
        <w:ind w:right="0" w:firstLine="0" w:left="2160"/>
        <w:jc w:val="left"/>
        <w:rPr>
          <w:rFonts w:ascii="Times New Roman" w:hAnsi="Times New Roman" w:eastAsia="Times New Roman" w:cs="Times New Roman"/>
          <w:b/>
          <w:bCs/>
          <w:color w:val="auto"/>
          <w:kern w:val="1"/>
          <w:sz w:val="24"/>
          <w:szCs w:val="24"/>
          <w:u w:val="none"/>
          <w:cs/>
          <w:lang w:val="ru-RU" w:bidi="ru-RU"/>
        </w:rPr>
      </w:pPr>
    </w:p>
    <w:p>
      <w:pPr>
        <w:pStyle w:val="Style_0"/>
        <w:tabs>
          <w:tab w:val="left" w:pos="0"/>
        </w:tabs>
        <w:bidi w:val="false"/>
        <w:spacing w:after="0" w:before="0" w:line="240" w:lineRule="auto"/>
        <w:ind w:right="0" w:firstLine="0" w:left="0"/>
        <w:jc w:val="left"/>
        <w:rPr>
          <w:rFonts w:ascii="Times New Roman" w:hAnsi="Times New Roman" w:eastAsia="Times New Roman" w:cs="Times New Roman"/>
          <w:b/>
          <w:bCs/>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Основные виды разрешенного использования недвижимости:</w:t>
      </w:r>
    </w:p>
    <w:p>
      <w:pPr>
        <w:pStyle w:val="Style_0"/>
        <w:tabs>
          <w:tab w:val="left" w:pos="0"/>
        </w:tabs>
        <w:bidi w:val="false"/>
        <w:spacing w:after="0" w:before="0" w:line="240" w:lineRule="auto"/>
        <w:ind w:right="0" w:firstLine="0" w:left="0"/>
        <w:jc w:val="left"/>
        <w:rPr>
          <w:rFonts w:ascii="Times New Roman" w:hAnsi="Times New Roman" w:eastAsia="Times New Roman" w:cs="Times New Roman"/>
          <w:b/>
          <w:bCs/>
          <w:color w:val="auto"/>
          <w:kern w:val="1"/>
          <w:sz w:val="24"/>
          <w:szCs w:val="24"/>
          <w:u w:val="none"/>
          <w:cs/>
          <w:lang w:val="ru-RU" w:bidi="ru-RU"/>
        </w:rPr>
      </w:pPr>
    </w:p>
    <w:p>
      <w:pPr>
        <w:pStyle w:val="Style_0"/>
        <w:numPr>
          <w:ilvl w:val="0"/>
          <w:numId w:val="74"/>
        </w:numPr>
        <w:tabs>
          <w:tab w:val="left" w:pos="0"/>
          <w:tab w:val="left" w:pos="360"/>
        </w:tabs>
        <w:bidi w:val="false"/>
        <w:spacing w:after="0" w:before="0" w:line="240" w:lineRule="auto"/>
        <w:ind w:right="0" w:hanging="360" w:left="36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действующие кладбища;</w:t>
      </w:r>
    </w:p>
    <w:p>
      <w:pPr>
        <w:pStyle w:val="Style_0"/>
        <w:numPr>
          <w:ilvl w:val="0"/>
          <w:numId w:val="74"/>
        </w:numPr>
        <w:tabs>
          <w:tab w:val="left" w:pos="0"/>
          <w:tab w:val="left" w:pos="360"/>
        </w:tabs>
        <w:bidi w:val="false"/>
        <w:spacing w:after="0" w:before="0" w:line="240" w:lineRule="auto"/>
        <w:ind w:right="0" w:hanging="360" w:left="36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кладбища, закрытые на период консервации;</w:t>
      </w:r>
    </w:p>
    <w:p>
      <w:pPr>
        <w:pStyle w:val="Style_0"/>
        <w:numPr>
          <w:ilvl w:val="0"/>
          <w:numId w:val="74"/>
        </w:numPr>
        <w:tabs>
          <w:tab w:val="left" w:pos="0"/>
          <w:tab w:val="left" w:pos="360"/>
        </w:tabs>
        <w:bidi w:val="false"/>
        <w:spacing w:after="0" w:before="0" w:line="240" w:lineRule="auto"/>
        <w:ind w:right="0" w:hanging="360" w:left="36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крематории;</w:t>
      </w:r>
    </w:p>
    <w:p>
      <w:pPr>
        <w:pStyle w:val="Style_0"/>
        <w:numPr>
          <w:ilvl w:val="0"/>
          <w:numId w:val="74"/>
        </w:numPr>
        <w:tabs>
          <w:tab w:val="left" w:pos="0"/>
          <w:tab w:val="left" w:pos="360"/>
        </w:tabs>
        <w:bidi w:val="false"/>
        <w:spacing w:after="0" w:before="0" w:line="240" w:lineRule="auto"/>
        <w:ind w:right="0" w:hanging="360" w:left="36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объекты, связанные с отправлением культа;</w:t>
      </w:r>
    </w:p>
    <w:p>
      <w:pPr>
        <w:pStyle w:val="Style_0"/>
        <w:numPr>
          <w:ilvl w:val="0"/>
          <w:numId w:val="74"/>
        </w:numPr>
        <w:tabs>
          <w:tab w:val="left" w:pos="0"/>
          <w:tab w:val="left" w:pos="360"/>
        </w:tabs>
        <w:bidi w:val="false"/>
        <w:spacing w:after="0" w:before="0" w:line="240" w:lineRule="auto"/>
        <w:ind w:right="0" w:hanging="360" w:left="36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аллеи, скверы;</w:t>
      </w:r>
    </w:p>
    <w:p>
      <w:pPr>
        <w:pStyle w:val="Style_0"/>
        <w:numPr>
          <w:ilvl w:val="0"/>
          <w:numId w:val="74"/>
        </w:numPr>
        <w:tabs>
          <w:tab w:val="left" w:pos="0"/>
          <w:tab w:val="left" w:pos="360"/>
        </w:tabs>
        <w:bidi w:val="false"/>
        <w:spacing w:after="0" w:before="0" w:line="240" w:lineRule="auto"/>
        <w:ind w:right="0" w:hanging="360" w:left="36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резервуары для хранения воды;</w:t>
      </w:r>
    </w:p>
    <w:p>
      <w:pPr>
        <w:pStyle w:val="Style_0"/>
        <w:numPr>
          <w:ilvl w:val="0"/>
          <w:numId w:val="74"/>
        </w:numPr>
        <w:tabs>
          <w:tab w:val="left" w:pos="0"/>
          <w:tab w:val="left" w:pos="360"/>
        </w:tabs>
        <w:bidi w:val="false"/>
        <w:spacing w:after="0" w:before="0" w:line="240" w:lineRule="auto"/>
        <w:ind w:right="0" w:hanging="360" w:left="36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объекты пожарной охраны.</w:t>
      </w:r>
    </w:p>
    <w:p>
      <w:pPr>
        <w:pStyle w:val="Style_0"/>
        <w:tabs>
          <w:tab w:val="left" w:pos="0"/>
        </w:tabs>
        <w:bidi w:val="false"/>
        <w:spacing w:after="0" w:before="0" w:line="240" w:lineRule="auto"/>
        <w:ind w:right="0" w:firstLine="0" w:left="0"/>
        <w:jc w:val="left"/>
        <w:rPr>
          <w:rFonts w:ascii="Times New Roman" w:hAnsi="Times New Roman" w:eastAsia="Times New Roman" w:cs="Times New Roman"/>
          <w:color w:val="auto"/>
          <w:kern w:val="1"/>
          <w:sz w:val="24"/>
          <w:szCs w:val="24"/>
          <w:u w:val="none"/>
          <w:cs/>
          <w:lang w:val="ru-RU" w:bidi="ru-RU"/>
        </w:rPr>
      </w:pPr>
    </w:p>
    <w:p>
      <w:pPr>
        <w:pStyle w:val="Style_0"/>
        <w:tabs>
          <w:tab w:val="left" w:pos="0"/>
        </w:tabs>
        <w:bidi w:val="false"/>
        <w:spacing w:after="0" w:before="0" w:line="240" w:lineRule="auto"/>
        <w:ind w:right="0" w:firstLine="0" w:left="0"/>
        <w:jc w:val="left"/>
        <w:rPr>
          <w:rFonts w:ascii="Times New Roman" w:hAnsi="Times New Roman" w:eastAsia="Times New Roman" w:cs="Times New Roman"/>
          <w:b/>
          <w:bCs/>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Вспомогательные виды использования:</w:t>
      </w:r>
    </w:p>
    <w:p>
      <w:pPr>
        <w:pStyle w:val="Style_0"/>
        <w:tabs>
          <w:tab w:val="left" w:pos="0"/>
        </w:tabs>
        <w:bidi w:val="false"/>
        <w:spacing w:after="0" w:before="0" w:line="240" w:lineRule="auto"/>
        <w:ind w:right="0" w:firstLine="0" w:left="0"/>
        <w:jc w:val="left"/>
        <w:rPr>
          <w:rFonts w:ascii="Times New Roman" w:hAnsi="Times New Roman" w:eastAsia="Times New Roman" w:cs="Times New Roman"/>
          <w:b/>
          <w:bCs/>
          <w:color w:val="auto"/>
          <w:kern w:val="1"/>
          <w:sz w:val="24"/>
          <w:szCs w:val="24"/>
          <w:u w:val="none"/>
          <w:cs/>
          <w:lang w:val="ru-RU" w:bidi="ru-RU"/>
        </w:rPr>
      </w:pPr>
    </w:p>
    <w:p>
      <w:pPr>
        <w:pStyle w:val="Style_0"/>
        <w:numPr>
          <w:ilvl w:val="0"/>
          <w:numId w:val="48"/>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мастерские по изготовлению ритуальных принадлежностей;</w:t>
      </w:r>
    </w:p>
    <w:p>
      <w:pPr>
        <w:pStyle w:val="Style_0"/>
        <w:numPr>
          <w:ilvl w:val="0"/>
          <w:numId w:val="48"/>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отделения, участковые пункты милиции;</w:t>
      </w:r>
    </w:p>
    <w:p>
      <w:pPr>
        <w:pStyle w:val="Style_0"/>
        <w:numPr>
          <w:ilvl w:val="0"/>
          <w:numId w:val="48"/>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оранжереи;</w:t>
      </w:r>
    </w:p>
    <w:p>
      <w:pPr>
        <w:pStyle w:val="Style_0"/>
        <w:numPr>
          <w:ilvl w:val="0"/>
          <w:numId w:val="48"/>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хозяйственные корпуса;</w:t>
      </w:r>
    </w:p>
    <w:p>
      <w:pPr>
        <w:pStyle w:val="Style_0"/>
        <w:numPr>
          <w:ilvl w:val="0"/>
          <w:numId w:val="48"/>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общественные туалеты;</w:t>
      </w:r>
    </w:p>
    <w:p>
      <w:pPr>
        <w:pStyle w:val="Style_0"/>
        <w:numPr>
          <w:ilvl w:val="0"/>
          <w:numId w:val="48"/>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парковки;</w:t>
      </w:r>
    </w:p>
    <w:p>
      <w:pPr>
        <w:pStyle w:val="Style_0"/>
        <w:numPr>
          <w:ilvl w:val="0"/>
          <w:numId w:val="48"/>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объекты инженерного обеспечения;</w:t>
      </w:r>
    </w:p>
    <w:p>
      <w:pPr>
        <w:pStyle w:val="Style_0"/>
        <w:numPr>
          <w:ilvl w:val="0"/>
          <w:numId w:val="48"/>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объекты наружной рекламы и информации.</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p>
    <w:p>
      <w:pPr>
        <w:pStyle w:val="Style_0"/>
        <w:tabs>
          <w:tab w:val="left" w:pos="0"/>
        </w:tabs>
        <w:bidi w:val="false"/>
        <w:spacing w:after="0" w:before="0" w:line="240" w:lineRule="auto"/>
        <w:ind w:right="0" w:firstLine="0" w:left="0"/>
        <w:jc w:val="left"/>
        <w:rPr>
          <w:rFonts w:ascii="Times New Roman" w:hAnsi="Times New Roman" w:eastAsia="Times New Roman" w:cs="Times New Roman"/>
          <w:b/>
          <w:bCs/>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Условно разрешенные виды использования:</w:t>
      </w:r>
    </w:p>
    <w:p>
      <w:pPr>
        <w:pStyle w:val="Style_0"/>
        <w:tabs>
          <w:tab w:val="left" w:pos="0"/>
        </w:tabs>
        <w:bidi w:val="false"/>
        <w:spacing w:after="0" w:before="0" w:line="240" w:lineRule="auto"/>
        <w:ind w:right="0" w:firstLine="0" w:left="0"/>
        <w:jc w:val="left"/>
        <w:rPr>
          <w:rFonts w:ascii="Times New Roman" w:hAnsi="Times New Roman" w:eastAsia="Times New Roman" w:cs="Times New Roman"/>
          <w:b/>
          <w:bCs/>
          <w:color w:val="auto"/>
          <w:kern w:val="1"/>
          <w:sz w:val="24"/>
          <w:szCs w:val="24"/>
          <w:u w:val="none"/>
          <w:cs/>
          <w:lang w:val="ru-RU" w:bidi="ru-RU"/>
        </w:rPr>
      </w:pPr>
    </w:p>
    <w:p>
      <w:pPr>
        <w:pStyle w:val="Style_818"/>
        <w:numPr>
          <w:ilvl w:val="0"/>
          <w:numId w:val="75"/>
        </w:numPr>
        <w:tabs>
          <w:tab w:val="left" w:pos="0"/>
          <w:tab w:val="left" w:pos="360"/>
        </w:tabs>
        <w:bidi w:val="false"/>
        <w:spacing w:after="0" w:before="0" w:line="240" w:lineRule="auto"/>
        <w:ind w:right="0" w:hanging="360" w:left="36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дом траурных обрядов;</w:t>
      </w:r>
    </w:p>
    <w:p>
      <w:pPr>
        <w:pStyle w:val="Style_818"/>
        <w:numPr>
          <w:ilvl w:val="0"/>
          <w:numId w:val="75"/>
        </w:numPr>
        <w:tabs>
          <w:tab w:val="left" w:pos="0"/>
          <w:tab w:val="left" w:pos="360"/>
        </w:tabs>
        <w:bidi w:val="false"/>
        <w:spacing w:after="0" w:before="0" w:line="240" w:lineRule="auto"/>
        <w:ind w:right="0" w:hanging="360" w:left="36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иные здания, строения и сооружения, предназначенные для погребения;</w:t>
      </w:r>
    </w:p>
    <w:p>
      <w:pPr>
        <w:pStyle w:val="Style_0"/>
        <w:numPr>
          <w:ilvl w:val="0"/>
          <w:numId w:val="76"/>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аптеки;</w:t>
      </w:r>
    </w:p>
    <w:p>
      <w:pPr>
        <w:pStyle w:val="Style_0"/>
        <w:numPr>
          <w:ilvl w:val="0"/>
          <w:numId w:val="76"/>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киоски, временные павильоны розничной торговли;</w:t>
      </w:r>
    </w:p>
    <w:p>
      <w:pPr>
        <w:pStyle w:val="Style_0"/>
        <w:numPr>
          <w:ilvl w:val="0"/>
          <w:numId w:val="76"/>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магазины общей площадью до 150 кв.м.</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p>
    <w:p>
      <w:pPr>
        <w:pStyle w:val="Style_0"/>
        <w:numPr>
          <w:ilvl w:val="1"/>
          <w:numId w:val="7"/>
        </w:numPr>
        <w:tabs>
          <w:tab w:val="left" w:pos="0"/>
        </w:tabs>
        <w:bidi w:val="false"/>
        <w:spacing w:after="0" w:before="0" w:line="240" w:lineRule="auto"/>
        <w:ind w:right="0" w:firstLine="0" w:left="0"/>
        <w:jc w:val="both"/>
        <w:rPr>
          <w:rFonts w:ascii="Times New Roman" w:hAnsi="Times New Roman" w:eastAsia="Times New Roman" w:cs="Times New Roman"/>
          <w:b/>
          <w:bCs/>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Р. Зона планируемого развития селитебной территории.</w:t>
      </w:r>
    </w:p>
    <w:p>
      <w:pPr>
        <w:pStyle w:val="Style_0"/>
        <w:tabs>
          <w:tab w:val="left" w:pos="0"/>
        </w:tabs>
        <w:bidi w:val="false"/>
        <w:spacing w:after="0" w:before="0" w:line="240" w:lineRule="auto"/>
        <w:ind w:right="0" w:firstLine="0" w:left="1440"/>
        <w:jc w:val="both"/>
        <w:rPr>
          <w:rFonts w:ascii="Times New Roman" w:hAnsi="Times New Roman" w:eastAsia="Times New Roman" w:cs="Times New Roman"/>
          <w:b/>
          <w:bCs/>
          <w:color w:val="auto"/>
          <w:kern w:val="1"/>
          <w:sz w:val="24"/>
          <w:szCs w:val="24"/>
          <w:u w:val="none"/>
          <w:cs/>
          <w:lang w:val="ru-RU" w:bidi="ru-RU"/>
        </w:rPr>
      </w:pPr>
    </w:p>
    <w:p>
      <w:pPr>
        <w:pStyle w:val="Style_818"/>
        <w:tabs>
          <w:tab w:val="left" w:pos="0"/>
        </w:tabs>
        <w:bidi w:val="false"/>
        <w:spacing w:after="0" w:before="0" w:line="240" w:lineRule="auto"/>
        <w:ind w:right="0" w:firstLine="54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Зона планируемого развития селитебной территории предусмотрена преимущественно за пределами городских земель для целей резервирования территорий и согласованного развития городских и пригородных земель.</w:t>
      </w:r>
    </w:p>
    <w:p>
      <w:pPr>
        <w:pStyle w:val="Style_818"/>
        <w:tabs>
          <w:tab w:val="left" w:pos="0"/>
        </w:tabs>
        <w:bidi w:val="false"/>
        <w:spacing w:after="0" w:before="0" w:line="240" w:lineRule="auto"/>
        <w:ind w:right="0" w:firstLine="54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Зоны планируемого развития селитебной территории предназначены для перспективного освоения в соответствии с генеральным планом развития города в целях развития зоны усадебной застройки, малоэтажной жилой застройки.</w:t>
      </w:r>
    </w:p>
    <w:p>
      <w:pPr>
        <w:pStyle w:val="Style_818"/>
        <w:tabs>
          <w:tab w:val="left" w:pos="0"/>
        </w:tabs>
        <w:bidi w:val="false"/>
        <w:spacing w:after="0" w:before="0" w:line="240" w:lineRule="auto"/>
        <w:ind w:right="0" w:firstLine="540" w:left="0"/>
        <w:jc w:val="both"/>
        <w:rPr>
          <w:rFonts w:ascii="Times New Roman" w:hAnsi="Times New Roman" w:eastAsia="Times New Roman" w:cs="Times New Roman"/>
          <w:color w:val="auto"/>
          <w:kern w:val="1"/>
          <w:sz w:val="20"/>
          <w:szCs w:val="20"/>
          <w:u w:val="none"/>
          <w:cs/>
          <w:lang w:val="ru-RU" w:bidi="ru-RU"/>
        </w:rPr>
      </w:pPr>
    </w:p>
    <w:p>
      <w:pPr>
        <w:pStyle w:val="Style_818"/>
        <w:numPr>
          <w:ilvl w:val="1"/>
          <w:numId w:val="7"/>
        </w:numPr>
        <w:tabs>
          <w:tab w:val="left" w:pos="0"/>
        </w:tabs>
        <w:bidi w:val="false"/>
        <w:spacing w:after="0" w:before="0" w:line="240" w:lineRule="auto"/>
        <w:ind w:right="0" w:firstLine="0" w:left="0"/>
        <w:jc w:val="both"/>
        <w:rPr>
          <w:rFonts w:ascii="Times New Roman" w:hAnsi="Times New Roman" w:eastAsia="Times New Roman" w:cs="Times New Roman"/>
          <w:b/>
          <w:bCs/>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 xml:space="preserve">Ист. Зона - историческая часть города.</w:t>
      </w:r>
    </w:p>
    <w:p>
      <w:pPr>
        <w:pStyle w:val="Style_818"/>
        <w:tabs>
          <w:tab w:val="left" w:pos="0"/>
        </w:tabs>
        <w:bidi w:val="false"/>
        <w:spacing w:after="0" w:before="0" w:line="240" w:lineRule="auto"/>
        <w:ind w:right="0" w:firstLine="0" w:left="1440"/>
        <w:jc w:val="both"/>
        <w:rPr>
          <w:rFonts w:ascii="Times New Roman" w:hAnsi="Times New Roman" w:eastAsia="Times New Roman" w:cs="Times New Roman"/>
          <w:b/>
          <w:bCs/>
          <w:color w:val="auto"/>
          <w:kern w:val="1"/>
          <w:sz w:val="20"/>
          <w:szCs w:val="20"/>
          <w:u w:val="none"/>
          <w:cs/>
          <w:lang w:val="ru-RU" w:bidi="ru-RU"/>
        </w:rPr>
      </w:pPr>
    </w:p>
    <w:p>
      <w:pPr>
        <w:pStyle w:val="Style_818"/>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 xml:space="preserve">4.1 </w:t>
      </w:r>
      <w:r>
        <w:rPr>
          <w:rFonts w:ascii="Times New Roman" w:hAnsi="Times New Roman" w:eastAsia="Times New Roman" w:cs="Times New Roman"/>
          <w:color w:val="auto"/>
          <w:kern w:val="1"/>
          <w:sz w:val="20"/>
          <w:szCs w:val="20"/>
          <w:u w:val="none"/>
          <w:cs/>
          <w:lang w:val="ru-RU" w:bidi="ru-RU"/>
        </w:rPr>
        <w:t xml:space="preserve">Зона - историческая часть города создана в целях сохранения исторической планировочной структуры центра.  Зона предназначена для застройки средней плотности, допускается размещение объектов социального и культурно-бытового обслуживания населения, преимущественно местного значения, иных объектов.</w:t>
      </w:r>
    </w:p>
    <w:p>
      <w:pPr>
        <w:pStyle w:val="Style_818"/>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 xml:space="preserve">4.2</w:t>
      </w:r>
      <w:r>
        <w:rPr>
          <w:rFonts w:ascii="Times New Roman" w:hAnsi="Times New Roman" w:eastAsia="Times New Roman" w:cs="Times New Roman"/>
          <w:color w:val="auto"/>
          <w:kern w:val="1"/>
          <w:sz w:val="20"/>
          <w:szCs w:val="20"/>
          <w:u w:val="none"/>
          <w:cs/>
          <w:lang w:val="ru-RU" w:bidi="ru-RU"/>
        </w:rPr>
        <w:t xml:space="preserve"> Ограничения по формированию объектов застройки включают требования по сомасштабности вновь возводимых и реконструируемых построек сложившемуся архитектурному окружению, архитектурно-художественным характеристикам объектов, определяемым особенностями декорирования фасадов, установкой малых архитектурных форм, характеру озеленения, приемам благоустройства.</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b/>
          <w:bCs/>
          <w:color w:val="000000"/>
          <w:kern w:val="1"/>
          <w:sz w:val="24"/>
          <w:szCs w:val="24"/>
          <w:u w:val="none"/>
          <w:cs/>
          <w:lang w:val="ru-RU" w:bidi="ru-RU"/>
        </w:rPr>
      </w:pPr>
    </w:p>
    <w:p>
      <w:pPr>
        <w:pStyle w:val="Style_0"/>
        <w:tabs>
          <w:tab w:val="left" w:pos="0"/>
        </w:tabs>
        <w:bidi w:val="false"/>
        <w:spacing w:after="0" w:before="0" w:line="240" w:lineRule="auto"/>
        <w:ind w:right="0" w:firstLine="0" w:left="0"/>
        <w:jc w:val="both"/>
        <w:rPr>
          <w:rFonts w:ascii="Times New Roman" w:hAnsi="Times New Roman" w:eastAsia="Times New Roman" w:cs="Times New Roman"/>
          <w:b/>
          <w:bCs/>
          <w:color w:val="000000"/>
          <w:kern w:val="1"/>
          <w:sz w:val="24"/>
          <w:szCs w:val="24"/>
          <w:u w:val="none"/>
          <w:cs/>
          <w:lang w:val="ru-RU" w:bidi="ru-RU"/>
        </w:rPr>
      </w:pPr>
      <w:r>
        <w:rPr>
          <w:rStyle w:val="Style_369"/>
          <w:rFonts w:ascii="Times New Roman" w:hAnsi="Times New Roman" w:eastAsia="Times New Roman" w:cs="Times New Roman"/>
          <w:b/>
          <w:bCs/>
          <w:color w:val="000000"/>
          <w:kern w:val="1"/>
          <w:sz w:val="24"/>
          <w:szCs w:val="24"/>
          <w:u w:val="none"/>
          <w:cs/>
          <w:lang w:val="ru-RU" w:bidi="ru-RU"/>
        </w:rPr>
        <w:t xml:space="preserve">Основные виды разрешенного использования недвижимости:</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p>
    <w:p>
      <w:pPr>
        <w:pStyle w:val="Style_0"/>
        <w:numPr>
          <w:ilvl w:val="0"/>
          <w:numId w:val="77"/>
        </w:numPr>
        <w:tabs>
          <w:tab w:val="left" w:pos="0"/>
          <w:tab w:val="left" w:pos="360"/>
        </w:tabs>
        <w:bidi w:val="false"/>
        <w:spacing w:after="0" w:before="0" w:line="240" w:lineRule="auto"/>
        <w:ind w:right="0" w:hanging="360" w:left="36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многоквартирные жилые дома в 3-5 этажей с использованием первых этажей под объекты общественного питания, торговли, бытового обслуживания, связи, направленные на удовлетворение потребностей жителей данной территории;</w:t>
      </w:r>
    </w:p>
    <w:p>
      <w:pPr>
        <w:pStyle w:val="Style_0"/>
        <w:numPr>
          <w:ilvl w:val="0"/>
          <w:numId w:val="77"/>
        </w:numPr>
        <w:tabs>
          <w:tab w:val="left" w:pos="0"/>
          <w:tab w:val="left" w:pos="360"/>
        </w:tabs>
        <w:bidi w:val="false"/>
        <w:spacing w:after="0" w:before="0" w:line="240" w:lineRule="auto"/>
        <w:ind w:right="0" w:hanging="360" w:left="36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объекты дошкольного образования;</w:t>
      </w:r>
    </w:p>
    <w:p>
      <w:pPr>
        <w:pStyle w:val="Style_0"/>
        <w:numPr>
          <w:ilvl w:val="0"/>
          <w:numId w:val="77"/>
        </w:numPr>
        <w:tabs>
          <w:tab w:val="left" w:pos="0"/>
          <w:tab w:val="left" w:pos="360"/>
        </w:tabs>
        <w:bidi w:val="false"/>
        <w:spacing w:after="0" w:before="0" w:line="240" w:lineRule="auto"/>
        <w:ind w:right="0" w:hanging="360" w:left="36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общеобразовательные объекты;</w:t>
      </w:r>
    </w:p>
    <w:p>
      <w:pPr>
        <w:pStyle w:val="Style_0"/>
        <w:numPr>
          <w:ilvl w:val="0"/>
          <w:numId w:val="77"/>
        </w:numPr>
        <w:tabs>
          <w:tab w:val="left" w:pos="0"/>
          <w:tab w:val="left" w:pos="360"/>
        </w:tabs>
        <w:bidi w:val="false"/>
        <w:spacing w:after="0" w:before="0" w:line="240" w:lineRule="auto"/>
        <w:ind w:right="0" w:hanging="360" w:left="36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объекты дополнительного образования детей;</w:t>
      </w:r>
    </w:p>
    <w:p>
      <w:pPr>
        <w:pStyle w:val="Style_0"/>
        <w:numPr>
          <w:ilvl w:val="0"/>
          <w:numId w:val="77"/>
        </w:numPr>
        <w:tabs>
          <w:tab w:val="left" w:pos="0"/>
          <w:tab w:val="left" w:pos="360"/>
        </w:tabs>
        <w:bidi w:val="false"/>
        <w:spacing w:after="0" w:before="0" w:line="240" w:lineRule="auto"/>
        <w:ind w:right="0" w:hanging="360" w:left="36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объекты спорта: физкультурно-оздоровительного назначения (крытые, открытые);</w:t>
      </w:r>
    </w:p>
    <w:p>
      <w:pPr>
        <w:pStyle w:val="Style_0"/>
        <w:numPr>
          <w:ilvl w:val="0"/>
          <w:numId w:val="77"/>
        </w:numPr>
        <w:tabs>
          <w:tab w:val="left" w:pos="0"/>
          <w:tab w:val="left" w:pos="360"/>
        </w:tabs>
        <w:bidi w:val="false"/>
        <w:spacing w:after="0" w:before="0" w:line="240" w:lineRule="auto"/>
        <w:ind w:right="0" w:hanging="360" w:left="36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объекты культуры и искусства: учреждения клубного типа (дома культуры, клубы, социально-культурные и другие специализированные и многофункциональные комплексы и объединения);</w:t>
      </w:r>
    </w:p>
    <w:p>
      <w:pPr>
        <w:pStyle w:val="Style_0"/>
        <w:numPr>
          <w:ilvl w:val="0"/>
          <w:numId w:val="77"/>
        </w:numPr>
        <w:tabs>
          <w:tab w:val="left" w:pos="0"/>
          <w:tab w:val="left" w:pos="360"/>
        </w:tabs>
        <w:bidi w:val="false"/>
        <w:spacing w:after="0" w:before="0" w:line="240" w:lineRule="auto"/>
        <w:ind w:right="0" w:hanging="360" w:left="36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объекты здравоохранения;</w:t>
      </w:r>
    </w:p>
    <w:p>
      <w:pPr>
        <w:pStyle w:val="Style_0"/>
        <w:numPr>
          <w:ilvl w:val="0"/>
          <w:numId w:val="77"/>
        </w:numPr>
        <w:tabs>
          <w:tab w:val="left" w:pos="0"/>
          <w:tab w:val="left" w:pos="360"/>
        </w:tabs>
        <w:bidi w:val="false"/>
        <w:spacing w:after="0" w:before="0" w:line="240" w:lineRule="auto"/>
        <w:ind w:right="0" w:hanging="360" w:left="36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аптечные учреждения;</w:t>
      </w:r>
    </w:p>
    <w:p>
      <w:pPr>
        <w:pStyle w:val="Style_0"/>
        <w:numPr>
          <w:ilvl w:val="0"/>
          <w:numId w:val="77"/>
        </w:numPr>
        <w:tabs>
          <w:tab w:val="left" w:pos="0"/>
          <w:tab w:val="left" w:pos="360"/>
        </w:tabs>
        <w:bidi w:val="false"/>
        <w:spacing w:after="0" w:before="0" w:line="240" w:lineRule="auto"/>
        <w:ind w:right="0" w:hanging="360" w:left="36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объекты скорой медицинской помощи или переливания крови;</w:t>
      </w:r>
    </w:p>
    <w:p>
      <w:pPr>
        <w:pStyle w:val="Style_0"/>
        <w:numPr>
          <w:ilvl w:val="0"/>
          <w:numId w:val="77"/>
        </w:numPr>
        <w:tabs>
          <w:tab w:val="left" w:pos="0"/>
          <w:tab w:val="left" w:pos="360"/>
        </w:tabs>
        <w:bidi w:val="false"/>
        <w:spacing w:after="0" w:before="0" w:line="240" w:lineRule="auto"/>
        <w:ind w:right="0" w:hanging="360" w:left="36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объекты пожарной охраны;</w:t>
      </w:r>
    </w:p>
    <w:p>
      <w:pPr>
        <w:pStyle w:val="Style_0"/>
        <w:numPr>
          <w:ilvl w:val="0"/>
          <w:numId w:val="77"/>
        </w:numPr>
        <w:tabs>
          <w:tab w:val="left" w:pos="0"/>
          <w:tab w:val="left" w:pos="360"/>
        </w:tabs>
        <w:bidi w:val="false"/>
        <w:spacing w:after="0" w:before="0" w:line="240" w:lineRule="auto"/>
        <w:ind w:right="0" w:hanging="360" w:left="36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подразделения, участковые пункты милиции;</w:t>
      </w:r>
    </w:p>
    <w:p>
      <w:pPr>
        <w:pStyle w:val="Style_0"/>
        <w:numPr>
          <w:ilvl w:val="0"/>
          <w:numId w:val="77"/>
        </w:numPr>
        <w:tabs>
          <w:tab w:val="left" w:pos="0"/>
          <w:tab w:val="left" w:pos="360"/>
        </w:tabs>
        <w:bidi w:val="false"/>
        <w:spacing w:after="0" w:before="0" w:line="240" w:lineRule="auto"/>
        <w:ind w:right="0" w:hanging="360" w:left="36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пункты оказания универсальных услуг связи;</w:t>
      </w:r>
    </w:p>
    <w:p>
      <w:pPr>
        <w:pStyle w:val="Style_0"/>
        <w:numPr>
          <w:ilvl w:val="0"/>
          <w:numId w:val="77"/>
        </w:numPr>
        <w:tabs>
          <w:tab w:val="left" w:pos="0"/>
          <w:tab w:val="left" w:pos="360"/>
        </w:tabs>
        <w:bidi w:val="false"/>
        <w:spacing w:after="0" w:before="0" w:line="240" w:lineRule="auto"/>
        <w:ind w:right="0" w:hanging="360" w:left="36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объекты, связанные с обслуживанием жилищного фонда;</w:t>
      </w:r>
    </w:p>
    <w:p>
      <w:pPr>
        <w:pStyle w:val="Style_0"/>
        <w:numPr>
          <w:ilvl w:val="0"/>
          <w:numId w:val="77"/>
        </w:numPr>
        <w:tabs>
          <w:tab w:val="left" w:pos="0"/>
          <w:tab w:val="left" w:pos="360"/>
        </w:tabs>
        <w:bidi w:val="false"/>
        <w:spacing w:after="0" w:before="0" w:line="240" w:lineRule="auto"/>
        <w:ind w:right="0" w:hanging="360" w:left="36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ремонтно-эксплуатационные участки и аварийно-диспетчерские службы;</w:t>
      </w:r>
    </w:p>
    <w:p>
      <w:pPr>
        <w:pStyle w:val="Style_0"/>
        <w:numPr>
          <w:ilvl w:val="0"/>
          <w:numId w:val="77"/>
        </w:numPr>
        <w:tabs>
          <w:tab w:val="left" w:pos="0"/>
          <w:tab w:val="left" w:pos="360"/>
        </w:tabs>
        <w:bidi w:val="false"/>
        <w:spacing w:after="0" w:before="0" w:line="240" w:lineRule="auto"/>
        <w:ind w:right="0" w:hanging="360" w:left="36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озелененные территории;</w:t>
      </w:r>
    </w:p>
    <w:p>
      <w:pPr>
        <w:pStyle w:val="Style_0"/>
        <w:numPr>
          <w:ilvl w:val="0"/>
          <w:numId w:val="77"/>
        </w:numPr>
        <w:tabs>
          <w:tab w:val="left" w:pos="0"/>
          <w:tab w:val="left" w:pos="360"/>
        </w:tabs>
        <w:bidi w:val="false"/>
        <w:spacing w:after="0" w:before="0" w:line="240" w:lineRule="auto"/>
        <w:ind w:right="0" w:hanging="360" w:left="36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металлические гаражи;</w:t>
      </w:r>
    </w:p>
    <w:p>
      <w:pPr>
        <w:pStyle w:val="Style_0"/>
        <w:tabs>
          <w:tab w:val="left" w:pos="0"/>
        </w:tabs>
        <w:bidi w:val="false"/>
        <w:spacing w:after="0" w:before="0" w:line="240" w:lineRule="auto"/>
        <w:ind w:right="0" w:firstLine="0" w:left="360"/>
        <w:jc w:val="both"/>
        <w:rPr>
          <w:rFonts w:ascii="Times New Roman" w:hAnsi="Times New Roman" w:eastAsia="Times New Roman" w:cs="Times New Roman"/>
          <w:color w:val="auto"/>
          <w:kern w:val="1"/>
          <w:sz w:val="24"/>
          <w:szCs w:val="24"/>
          <w:u w:val="none"/>
          <w:cs/>
          <w:lang w:val="ru-RU" w:bidi="ru-RU"/>
        </w:rPr>
      </w:pPr>
    </w:p>
    <w:p>
      <w:pPr>
        <w:pStyle w:val="Style_0"/>
        <w:tabs>
          <w:tab w:val="left" w:pos="0"/>
        </w:tabs>
        <w:bidi w:val="false"/>
        <w:spacing w:after="0" w:before="0" w:line="240" w:lineRule="auto"/>
        <w:ind w:right="0" w:firstLine="0" w:left="0"/>
        <w:jc w:val="both"/>
        <w:rPr>
          <w:rFonts w:ascii="Times New Roman" w:hAnsi="Times New Roman" w:eastAsia="Times New Roman" w:cs="Times New Roman"/>
          <w:b/>
          <w:bCs/>
          <w:color w:val="000000"/>
          <w:kern w:val="1"/>
          <w:sz w:val="24"/>
          <w:szCs w:val="24"/>
          <w:u w:val="none"/>
          <w:cs/>
          <w:lang w:val="ru-RU" w:bidi="ru-RU"/>
        </w:rPr>
      </w:pPr>
      <w:r>
        <w:rPr>
          <w:rStyle w:val="Style_369"/>
          <w:rFonts w:ascii="Times New Roman" w:hAnsi="Times New Roman" w:eastAsia="Times New Roman" w:cs="Times New Roman"/>
          <w:b/>
          <w:bCs/>
          <w:color w:val="000000"/>
          <w:kern w:val="1"/>
          <w:sz w:val="24"/>
          <w:szCs w:val="24"/>
          <w:u w:val="none"/>
          <w:cs/>
          <w:lang w:val="ru-RU" w:bidi="ru-RU"/>
        </w:rPr>
        <w:t xml:space="preserve">Вспомогательные виды разрешенного использования земельных участков и объектов капитального строительства:</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p>
    <w:p>
      <w:pPr>
        <w:pStyle w:val="Style_0"/>
        <w:numPr>
          <w:ilvl w:val="0"/>
          <w:numId w:val="42"/>
        </w:numPr>
        <w:tabs>
          <w:tab w:val="left" w:pos="0"/>
          <w:tab w:val="left" w:pos="709"/>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объекты благоустройства;</w:t>
      </w:r>
    </w:p>
    <w:p>
      <w:pPr>
        <w:pStyle w:val="Style_0"/>
        <w:numPr>
          <w:ilvl w:val="0"/>
          <w:numId w:val="42"/>
        </w:numPr>
        <w:tabs>
          <w:tab w:val="left" w:pos="0"/>
          <w:tab w:val="left" w:pos="709"/>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объекты наружной рекламы и информации;</w:t>
      </w:r>
    </w:p>
    <w:p>
      <w:pPr>
        <w:pStyle w:val="Style_0"/>
        <w:numPr>
          <w:ilvl w:val="0"/>
          <w:numId w:val="43"/>
        </w:numPr>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дворовые площадки: детские, спортивные, хозяйственные, отдыха;</w:t>
      </w:r>
    </w:p>
    <w:p>
      <w:pPr>
        <w:pStyle w:val="Style_0"/>
        <w:numPr>
          <w:ilvl w:val="0"/>
          <w:numId w:val="43"/>
        </w:numPr>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жилищно-эксплуатационные и аварийно-диспетчерские службы;</w:t>
      </w:r>
    </w:p>
    <w:p>
      <w:pPr>
        <w:pStyle w:val="Style_0"/>
        <w:numPr>
          <w:ilvl w:val="0"/>
          <w:numId w:val="43"/>
        </w:numPr>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объекты пожарной охраны;</w:t>
      </w:r>
    </w:p>
    <w:p>
      <w:pPr>
        <w:pStyle w:val="Style_0"/>
        <w:numPr>
          <w:ilvl w:val="0"/>
          <w:numId w:val="43"/>
        </w:numPr>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площадки для сбора мусора;</w:t>
      </w:r>
    </w:p>
    <w:p>
      <w:pPr>
        <w:pStyle w:val="Style_0"/>
        <w:numPr>
          <w:ilvl w:val="0"/>
          <w:numId w:val="43"/>
        </w:numPr>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парковки перед объектами культурных, обслуживающих и коммерческих видов использования;</w:t>
      </w:r>
    </w:p>
    <w:p>
      <w:pPr>
        <w:pStyle w:val="Style_0"/>
        <w:numPr>
          <w:ilvl w:val="0"/>
          <w:numId w:val="43"/>
        </w:numPr>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объекты инженерного обеспечения.</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p>
    <w:p>
      <w:pPr>
        <w:pStyle w:val="Style_0"/>
        <w:tabs>
          <w:tab w:val="left" w:pos="0"/>
        </w:tabs>
        <w:bidi w:val="false"/>
        <w:spacing w:after="0" w:before="0" w:line="240" w:lineRule="auto"/>
        <w:ind w:right="0" w:firstLine="0" w:left="0"/>
        <w:jc w:val="both"/>
        <w:rPr>
          <w:rFonts w:ascii="Times New Roman" w:hAnsi="Times New Roman" w:eastAsia="Times New Roman" w:cs="Times New Roman"/>
          <w:b/>
          <w:bCs/>
          <w:color w:val="000000"/>
          <w:kern w:val="1"/>
          <w:sz w:val="24"/>
          <w:szCs w:val="24"/>
          <w:u w:val="none"/>
          <w:cs/>
          <w:lang w:val="ru-RU" w:bidi="ru-RU"/>
        </w:rPr>
      </w:pPr>
      <w:r>
        <w:rPr>
          <w:rStyle w:val="Style_369"/>
          <w:rFonts w:ascii="Times New Roman" w:hAnsi="Times New Roman" w:eastAsia="Times New Roman" w:cs="Times New Roman"/>
          <w:b/>
          <w:bCs/>
          <w:color w:val="000000"/>
          <w:kern w:val="1"/>
          <w:sz w:val="24"/>
          <w:szCs w:val="24"/>
          <w:u w:val="none"/>
          <w:cs/>
          <w:lang w:val="ru-RU" w:bidi="ru-RU"/>
        </w:rPr>
        <w:t xml:space="preserve">Условно разрешенные виды использования недвижимости:</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p>
    <w:p>
      <w:pPr>
        <w:pStyle w:val="Style_0"/>
        <w:numPr>
          <w:ilvl w:val="0"/>
          <w:numId w:val="44"/>
        </w:numPr>
        <w:tabs>
          <w:tab w:val="left" w:pos="0"/>
          <w:tab w:val="left" w:pos="360"/>
        </w:tabs>
        <w:bidi w:val="false"/>
        <w:spacing w:after="0" w:before="0" w:line="240" w:lineRule="auto"/>
        <w:ind w:right="0" w:hanging="360" w:left="36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культовые объекты;</w:t>
      </w:r>
    </w:p>
    <w:p>
      <w:pPr>
        <w:pStyle w:val="Style_0"/>
        <w:numPr>
          <w:ilvl w:val="0"/>
          <w:numId w:val="44"/>
        </w:numPr>
        <w:tabs>
          <w:tab w:val="left" w:pos="0"/>
          <w:tab w:val="left" w:pos="360"/>
        </w:tabs>
        <w:bidi w:val="false"/>
        <w:spacing w:after="0" w:before="0" w:line="240" w:lineRule="auto"/>
        <w:ind w:right="0" w:hanging="360" w:left="36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объекты благоустройства на отдельном земельном участке: площадки для мусорных контейнеров габаритного мусора;</w:t>
      </w:r>
    </w:p>
    <w:p>
      <w:pPr>
        <w:pStyle w:val="Style_0"/>
        <w:numPr>
          <w:ilvl w:val="0"/>
          <w:numId w:val="45"/>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гостиницы;</w:t>
      </w:r>
    </w:p>
    <w:p>
      <w:pPr>
        <w:pStyle w:val="Style_0"/>
        <w:numPr>
          <w:ilvl w:val="0"/>
          <w:numId w:val="45"/>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офисные и административные помещения;</w:t>
      </w:r>
    </w:p>
    <w:p>
      <w:pPr>
        <w:pStyle w:val="Style_0"/>
        <w:numPr>
          <w:ilvl w:val="0"/>
          <w:numId w:val="45"/>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киоски, временные павильоны розничной торговли и обслуживания населения;</w:t>
      </w:r>
    </w:p>
    <w:p>
      <w:pPr>
        <w:pStyle w:val="Style_0"/>
        <w:numPr>
          <w:ilvl w:val="0"/>
          <w:numId w:val="45"/>
        </w:numPr>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ветлечебницы без содержания животных.</w:t>
      </w:r>
    </w:p>
    <w:p>
      <w:pPr>
        <w:pStyle w:val="Style_1"/>
        <w:keepNext w:val="true"/>
        <w:tabs>
          <w:tab w:val="left" w:pos="0"/>
        </w:tabs>
        <w:bidi w:val="false"/>
        <w:spacing w:after="0" w:before="600" w:line="240" w:lineRule="auto"/>
        <w:ind w:right="0" w:firstLine="709" w:left="0"/>
        <w:jc w:val="center"/>
        <w:rPr>
          <w:rFonts w:ascii="Times New Roman" w:hAnsi="Times New Roman" w:eastAsia="Times New Roman" w:cs="Times New Roman"/>
          <w:b/>
          <w:bCs/>
          <w:sz w:val="20"/>
          <w:szCs w:val="20"/>
          <w:u w:val="none"/>
          <w:lang w:val="ru-RU" w:bidi="ru-RU"/>
        </w:rPr>
      </w:pPr>
      <w:bookmarkStart w:id="39" w:name="_Toc257963475"/>
      <w:r>
        <w:rPr>
          <w:rFonts w:ascii="Times New Roman" w:hAnsi="Times New Roman" w:eastAsia="Times New Roman" w:cs="Times New Roman"/>
          <w:b/>
          <w:bCs/>
          <w:sz w:val="20"/>
          <w:szCs w:val="20"/>
          <w:u w:val="none"/>
          <w:lang w:val="ru-RU" w:bidi="ru-RU"/>
        </w:rPr>
        <w:t xml:space="preserve">Глава 3. Градостроительная подготовка земельных участков в целях предоставления заинтересованным лицам для строительства. Изъятие и резервирование земельных участков для муниципальных нужд. Публичные сервитуты</w:t>
      </w:r>
      <w:bookmarkEnd w:id="39"/>
    </w:p>
    <w:p>
      <w:pPr>
        <w:pStyle w:val="Style_2"/>
        <w:keepNext w:val="true"/>
        <w:tabs>
          <w:tab w:val="left" w:pos="0"/>
        </w:tabs>
        <w:bidi w:val="false"/>
        <w:spacing w:after="0" w:before="0" w:line="240" w:lineRule="auto"/>
        <w:ind w:right="0" w:firstLine="709" w:left="0"/>
        <w:jc w:val="center"/>
        <w:rPr>
          <w:rFonts w:ascii="Times New Roman" w:hAnsi="Times New Roman" w:eastAsia="Times New Roman" w:cs="Times New Roman"/>
          <w:b/>
          <w:bCs/>
          <w:i/>
          <w:iCs/>
          <w:sz w:val="20"/>
          <w:szCs w:val="20"/>
          <w:u w:val="none"/>
          <w:lang w:val="ru-RU" w:bidi="ru-RU"/>
        </w:rPr>
      </w:pPr>
      <w:bookmarkStart w:id="40" w:name="_Toc257963476"/>
      <w:bookmarkStart w:id="40" w:name="_Toc257963476"/>
    </w:p>
    <w:p>
      <w:pPr>
        <w:pStyle w:val="Style_2"/>
        <w:keepNext w:val="true"/>
        <w:tabs>
          <w:tab w:val="left" w:pos="0"/>
        </w:tabs>
        <w:bidi w:val="false"/>
        <w:spacing w:after="0" w:before="0" w:line="240" w:lineRule="auto"/>
        <w:ind w:right="0" w:firstLine="709" w:left="0"/>
        <w:jc w:val="center"/>
        <w:rPr>
          <w:rFonts w:ascii="Times New Roman" w:hAnsi="Times New Roman" w:eastAsia="Times New Roman" w:cs="Times New Roman"/>
          <w:b/>
          <w:bCs/>
          <w:i/>
          <w:iCs/>
          <w:sz w:val="20"/>
          <w:szCs w:val="20"/>
          <w:u w:val="none"/>
          <w:lang w:val="ru-RU" w:bidi="ru-RU"/>
        </w:rPr>
      </w:pPr>
      <w:bookmarkStart w:id="40" w:name="_Toc257963476"/>
      <w:r>
        <w:rPr>
          <w:rFonts w:ascii="Times New Roman" w:hAnsi="Times New Roman" w:eastAsia="Times New Roman" w:cs="Times New Roman"/>
          <w:b/>
          <w:bCs/>
          <w:i/>
          <w:iCs/>
          <w:sz w:val="20"/>
          <w:szCs w:val="20"/>
          <w:u w:val="none"/>
          <w:lang w:val="ru-RU" w:bidi="ru-RU"/>
        </w:rPr>
        <w:t xml:space="preserve">Статья 20. Градостроительная подготовка земельных участков в целях предоставления заинтересованным лицам для строительства</w:t>
      </w:r>
      <w:bookmarkEnd w:id="40"/>
    </w:p>
    <w:p>
      <w:pPr>
        <w:pStyle w:val="Style_0"/>
        <w:tabs>
          <w:tab w:val="left" w:pos="0"/>
          <w:tab w:val="left" w:pos="1080"/>
        </w:tabs>
        <w:bidi w:val="false"/>
        <w:spacing w:after="0" w:before="0" w:line="240" w:lineRule="auto"/>
        <w:ind w:right="0" w:firstLine="0" w:left="0"/>
        <w:jc w:val="both"/>
        <w:rPr>
          <w:rFonts w:ascii="Times New Roman" w:hAnsi="Times New Roman" w:eastAsia="Times New Roman" w:cs="Times New Roman"/>
          <w:b/>
          <w:bCs/>
          <w:color w:val="auto"/>
          <w:kern w:val="1"/>
          <w:sz w:val="24"/>
          <w:szCs w:val="24"/>
          <w:u w:val="none"/>
          <w:cs/>
          <w:lang w:val="ru-RU" w:bidi="ru-RU"/>
        </w:rPr>
      </w:pPr>
    </w:p>
    <w:p>
      <w:pPr>
        <w:pStyle w:val="Style_0"/>
        <w:numPr>
          <w:ilvl w:val="0"/>
          <w:numId w:val="78"/>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Земельные участки, предоставляемые заинтересованным лицам для строительства, должны быть сформированы как объекты недвижимости, в том числе должна быть осуществлена их градостроительная подготовка. Не допускается предоставлять земельные участки для любого строительства без их градостроительной подготовки.</w:t>
      </w:r>
    </w:p>
    <w:p>
      <w:pPr>
        <w:pStyle w:val="Style_0"/>
        <w:numPr>
          <w:ilvl w:val="0"/>
          <w:numId w:val="78"/>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Градостроительная  подготовка и формирование земельного участка осуществляется посредством:</w:t>
      </w:r>
    </w:p>
    <w:p>
      <w:pPr>
        <w:pStyle w:val="Style_0"/>
        <w:numPr>
          <w:ilvl w:val="0"/>
          <w:numId w:val="79"/>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подготовки документации по планировке соответствующей территории – элемента планировочной структуры, в границах которого расположен земельный участок (проекта планировки, проекта межевания территории, градостроительного плана земельного участка);</w:t>
      </w:r>
    </w:p>
    <w:p>
      <w:pPr>
        <w:pStyle w:val="Style_0"/>
        <w:numPr>
          <w:ilvl w:val="0"/>
          <w:numId w:val="79"/>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подготовки землеустроительной документации;</w:t>
      </w:r>
    </w:p>
    <w:p>
      <w:pPr>
        <w:pStyle w:val="Style_0"/>
        <w:numPr>
          <w:ilvl w:val="0"/>
          <w:numId w:val="79"/>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определения технических условий и платы за подключение объектов к сетям инженерно-технического обеспечения;</w:t>
      </w:r>
    </w:p>
    <w:p>
      <w:pPr>
        <w:pStyle w:val="Style_0"/>
        <w:numPr>
          <w:ilvl w:val="0"/>
          <w:numId w:val="79"/>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установление границ земельного участка на местности;</w:t>
      </w:r>
    </w:p>
    <w:p>
      <w:pPr>
        <w:pStyle w:val="Style_0"/>
        <w:numPr>
          <w:ilvl w:val="0"/>
          <w:numId w:val="79"/>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постановки земельного участка на кадастровый учёт.</w:t>
      </w:r>
    </w:p>
    <w:p>
      <w:pPr>
        <w:pStyle w:val="Style_0"/>
        <w:numPr>
          <w:ilvl w:val="0"/>
          <w:numId w:val="78"/>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Градостроительная подготовка земельных участков производится за счёт средств администрации города Новоалтайска либо заинтересованного в предоставлении земельного участка лица. Кадастровые работы выполняются за счёт лица, заинтересованного в предоставлении земельного участка лица.</w:t>
      </w:r>
    </w:p>
    <w:p>
      <w:pPr>
        <w:pStyle w:val="Style_0"/>
        <w:numPr>
          <w:ilvl w:val="0"/>
          <w:numId w:val="78"/>
        </w:numPr>
        <w:tabs>
          <w:tab w:val="left" w:pos="0"/>
          <w:tab w:val="left" w:pos="284"/>
          <w:tab w:val="left" w:pos="1545"/>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Приобретение заинтересованными лицами прав на земельные участки осуществляется в соответствии с нормами:</w:t>
      </w:r>
    </w:p>
    <w:p>
      <w:pPr>
        <w:pStyle w:val="Style_0"/>
        <w:numPr>
          <w:ilvl w:val="0"/>
          <w:numId w:val="79"/>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гражданского законодательства – в случаях, когда права собственности на земельные участки  приобретаются одним физическим или юридическим лицом у другого физического или юридического лица;</w:t>
      </w:r>
    </w:p>
    <w:p>
      <w:pPr>
        <w:pStyle w:val="Style_0"/>
        <w:numPr>
          <w:ilvl w:val="0"/>
          <w:numId w:val="79"/>
        </w:numPr>
        <w:tabs>
          <w:tab w:val="left" w:pos="0"/>
          <w:tab w:val="left" w:pos="28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земельного законодательства и местных нормативных правовых актов  – в случаях, когда указанные права предоставляются заинтересованным лицам из состава земель, находящихся в муниципальной собственности города Новоалтайска, федеральной собственности, либо земель, государственная собственность на которые не разграничена.</w:t>
      </w:r>
    </w:p>
    <w:p>
      <w:pPr>
        <w:pStyle w:val="Style_2"/>
        <w:keepNext w:val="true"/>
        <w:tabs>
          <w:tab w:val="left" w:pos="0"/>
        </w:tabs>
        <w:bidi w:val="false"/>
        <w:spacing w:after="120" w:before="0" w:line="240" w:lineRule="auto"/>
        <w:ind w:right="0" w:firstLine="709" w:left="0"/>
        <w:jc w:val="center"/>
        <w:rPr>
          <w:rFonts w:ascii="Times New Roman" w:hAnsi="Times New Roman" w:eastAsia="Times New Roman" w:cs="Times New Roman"/>
          <w:b/>
          <w:bCs/>
          <w:i/>
          <w:iCs/>
          <w:sz w:val="20"/>
          <w:szCs w:val="20"/>
          <w:u w:val="none"/>
          <w:lang w:val="ru-RU" w:bidi="ru-RU"/>
        </w:rPr>
      </w:pPr>
      <w:bookmarkStart w:id="41" w:name="_Toc90192030"/>
      <w:bookmarkStart w:id="42" w:name="_Toc257963477"/>
      <w:bookmarkStart w:id="41" w:name="_Toc90192030"/>
      <w:bookmarkStart w:id="42" w:name="_Toc257963477"/>
    </w:p>
    <w:p>
      <w:pPr>
        <w:pStyle w:val="Style_2"/>
        <w:keepNext w:val="true"/>
        <w:tabs>
          <w:tab w:val="left" w:pos="0"/>
        </w:tabs>
        <w:bidi w:val="false"/>
        <w:spacing w:after="0" w:before="0" w:line="240" w:lineRule="auto"/>
        <w:ind w:right="0" w:firstLine="709" w:left="0"/>
        <w:jc w:val="center"/>
        <w:rPr>
          <w:rFonts w:ascii="Times New Roman" w:hAnsi="Times New Roman" w:eastAsia="Times New Roman" w:cs="Times New Roman"/>
          <w:b/>
          <w:bCs/>
          <w:i/>
          <w:iCs/>
          <w:sz w:val="20"/>
          <w:szCs w:val="20"/>
          <w:u w:val="none"/>
          <w:lang w:val="ru-RU" w:bidi="ru-RU"/>
        </w:rPr>
      </w:pPr>
      <w:bookmarkStart w:id="42" w:name="_Toc257963477"/>
      <w:r>
        <w:rPr>
          <w:rFonts w:ascii="Times New Roman" w:hAnsi="Times New Roman" w:eastAsia="Times New Roman" w:cs="Times New Roman"/>
          <w:b/>
          <w:bCs/>
          <w:i/>
          <w:iCs/>
          <w:sz w:val="20"/>
          <w:szCs w:val="20"/>
          <w:u w:val="none"/>
          <w:lang w:val="ru-RU" w:bidi="ru-RU"/>
        </w:rPr>
        <w:t xml:space="preserve">Статья 21. Основания для изъятия земель путём выкупа для муниципальных нужд</w:t>
      </w:r>
      <w:bookmarkEnd w:id="42"/>
      <w:r>
        <w:rPr>
          <w:rFonts w:ascii="Times New Roman" w:hAnsi="Times New Roman" w:eastAsia="Times New Roman" w:cs="Times New Roman"/>
          <w:b/>
          <w:bCs/>
          <w:i/>
          <w:iCs/>
          <w:sz w:val="20"/>
          <w:szCs w:val="20"/>
          <w:u w:val="none"/>
          <w:lang w:val="ru-RU" w:bidi="ru-RU"/>
        </w:rPr>
        <w:t xml:space="preserve"> города </w:t>
      </w:r>
      <w:bookmarkEnd w:id="41"/>
      <w:r>
        <w:rPr>
          <w:rFonts w:ascii="Times New Roman" w:hAnsi="Times New Roman" w:eastAsia="Times New Roman" w:cs="Times New Roman"/>
          <w:b/>
          <w:bCs/>
          <w:i/>
          <w:iCs/>
          <w:sz w:val="20"/>
          <w:szCs w:val="20"/>
          <w:u w:val="none"/>
          <w:lang w:val="ru-RU" w:bidi="ru-RU"/>
        </w:rPr>
        <w:t xml:space="preserve">Новоалтайска</w:t>
      </w:r>
    </w:p>
    <w:p>
      <w:pPr>
        <w:pStyle w:val="Style_0"/>
        <w:bidi w:val="false"/>
        <w:spacing w:after="0" w:before="0" w:line="240" w:lineRule="auto"/>
        <w:ind w:right="0" w:firstLine="0" w:left="0"/>
        <w:jc w:val="left"/>
        <w:rPr>
          <w:rFonts w:ascii="Times New Roman" w:hAnsi="Times New Roman" w:eastAsia="Times New Roman" w:cs="Times New Roman"/>
          <w:color w:val="auto"/>
          <w:kern w:val="1"/>
          <w:sz w:val="24"/>
          <w:szCs w:val="24"/>
          <w:u w:val="none"/>
          <w:cs/>
          <w:lang w:val="ru-RU" w:bidi="ru-RU"/>
        </w:rPr>
      </w:pP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1.</w:t>
      </w:r>
      <w:r>
        <w:rPr>
          <w:rFonts w:ascii="Times New Roman" w:hAnsi="Times New Roman" w:eastAsia="Times New Roman" w:cs="Times New Roman"/>
          <w:color w:val="auto"/>
          <w:kern w:val="1"/>
          <w:sz w:val="24"/>
          <w:szCs w:val="24"/>
          <w:u w:val="none"/>
          <w:cs/>
          <w:lang w:val="ru-RU" w:bidi="ru-RU"/>
        </w:rPr>
        <w:t xml:space="preserve"> Изъятие путём выкупа земельных участков для муниципальных нужд города Новоалтайска осуществляется в исключительных случаях, связанных с размещением следующих объектов  муниципального значения при отсутствии других вариантов возможного размещения этих объектов:</w:t>
      </w:r>
    </w:p>
    <w:p>
      <w:pPr>
        <w:pStyle w:val="Style_819"/>
        <w:numPr>
          <w:ilvl w:val="0"/>
          <w:numId w:val="80"/>
        </w:numPr>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объекты электро-, газо-, тепло- и водоснабжения муниципального значения;</w:t>
      </w:r>
    </w:p>
    <w:p>
      <w:pPr>
        <w:pStyle w:val="Style_819"/>
        <w:numPr>
          <w:ilvl w:val="0"/>
          <w:numId w:val="80"/>
        </w:numPr>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автомобильные дороги общего пользования, мосты и иные транспортные инженерные сооружения местного значения в границах города Новоалтайска;</w:t>
      </w:r>
    </w:p>
    <w:p>
      <w:pPr>
        <w:pStyle w:val="Style_819"/>
        <w:numPr>
          <w:ilvl w:val="0"/>
          <w:numId w:val="80"/>
        </w:numPr>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иными обстоятельствами в установленных федеральными законами случаях, а применительно к изъятию путём выкупа земельных участков из земель, находящихся в муниципальной собственности города Новоалтайска и Алтайского края, в случаях, установленных законами Алтайского края.</w:t>
      </w:r>
    </w:p>
    <w:p>
      <w:pPr>
        <w:pStyle w:val="Style_819"/>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 xml:space="preserve">2.</w:t>
      </w:r>
      <w:r>
        <w:rPr>
          <w:rFonts w:ascii="Times New Roman" w:hAnsi="Times New Roman" w:eastAsia="Times New Roman" w:cs="Times New Roman"/>
          <w:color w:val="auto"/>
          <w:kern w:val="1"/>
          <w:sz w:val="20"/>
          <w:szCs w:val="20"/>
          <w:u w:val="none"/>
          <w:cs/>
          <w:lang w:val="ru-RU" w:bidi="ru-RU"/>
        </w:rPr>
        <w:t xml:space="preserve"> Установление порядка изъятия </w:t>
      </w:r>
      <w:hyperlink r:id="rId12">
        <w:r>
          <w:rPr>
            <w:rFonts w:ascii="Times New Roman" w:hAnsi="Times New Roman" w:eastAsia="Times New Roman" w:cs="Times New Roman"/>
            <w:color w:val="auto"/>
            <w:kern w:val="1"/>
            <w:sz w:val="20"/>
            <w:szCs w:val="20"/>
            <w:u w:val="none"/>
            <w:cs/>
            <w:lang w:val="ru-RU" w:bidi="ru-RU"/>
          </w:rPr>
          <w:t xml:space="preserve">земельных участков</w:t>
        </w:r>
      </w:hyperlink>
      <w:r>
        <w:rPr>
          <w:rFonts w:ascii="Times New Roman" w:hAnsi="Times New Roman" w:eastAsia="Times New Roman" w:cs="Times New Roman"/>
          <w:color w:val="auto"/>
          <w:kern w:val="1"/>
          <w:sz w:val="20"/>
          <w:szCs w:val="20"/>
          <w:u w:val="none"/>
          <w:cs/>
          <w:lang w:val="ru-RU" w:bidi="ru-RU"/>
        </w:rPr>
        <w:t xml:space="preserve"> путём выкупа для муниципальных нужд производится органами государственной власти Российской Федерации.</w:t>
      </w:r>
    </w:p>
    <w:p>
      <w:pPr>
        <w:pStyle w:val="Style_2"/>
        <w:keepNext w:val="true"/>
        <w:tabs>
          <w:tab w:val="left" w:pos="0"/>
        </w:tabs>
        <w:bidi w:val="false"/>
        <w:spacing w:after="0" w:before="0" w:line="240" w:lineRule="auto"/>
        <w:ind w:right="0" w:firstLine="709" w:left="0"/>
        <w:jc w:val="center"/>
        <w:rPr>
          <w:rFonts w:ascii="Times New Roman" w:hAnsi="Times New Roman" w:eastAsia="Times New Roman" w:cs="Times New Roman"/>
          <w:b/>
          <w:bCs/>
          <w:i/>
          <w:iCs/>
          <w:sz w:val="20"/>
          <w:szCs w:val="20"/>
          <w:u w:val="none"/>
          <w:lang w:val="ru-RU" w:bidi="ru-RU"/>
        </w:rPr>
      </w:pPr>
      <w:bookmarkStart w:id="43" w:name="_Toc257963479"/>
      <w:bookmarkStart w:id="43" w:name="_Toc257963479"/>
    </w:p>
    <w:p>
      <w:pPr>
        <w:pStyle w:val="Style_2"/>
        <w:keepNext w:val="true"/>
        <w:tabs>
          <w:tab w:val="left" w:pos="0"/>
        </w:tabs>
        <w:bidi w:val="false"/>
        <w:spacing w:after="0" w:before="0" w:line="240" w:lineRule="auto"/>
        <w:ind w:right="0" w:firstLine="709" w:left="0"/>
        <w:jc w:val="center"/>
        <w:rPr>
          <w:rFonts w:ascii="Times New Roman" w:hAnsi="Times New Roman" w:eastAsia="Times New Roman" w:cs="Times New Roman"/>
          <w:b/>
          <w:bCs/>
          <w:i/>
          <w:iCs/>
          <w:sz w:val="20"/>
          <w:szCs w:val="20"/>
          <w:u w:val="none"/>
          <w:lang w:val="ru-RU" w:bidi="ru-RU"/>
        </w:rPr>
      </w:pPr>
      <w:bookmarkStart w:id="43" w:name="_Toc257963479"/>
      <w:r>
        <w:rPr>
          <w:rFonts w:ascii="Times New Roman" w:hAnsi="Times New Roman" w:eastAsia="Times New Roman" w:cs="Times New Roman"/>
          <w:b/>
          <w:bCs/>
          <w:i/>
          <w:iCs/>
          <w:sz w:val="20"/>
          <w:szCs w:val="20"/>
          <w:u w:val="none"/>
          <w:lang w:val="ru-RU" w:bidi="ru-RU"/>
        </w:rPr>
        <w:t xml:space="preserve">Статья 22. Резервирование земельных участков для муниципальных нужд городского округа - города Новоалтайска.</w:t>
      </w:r>
      <w:bookmarkEnd w:id="43"/>
    </w:p>
    <w:p>
      <w:pPr>
        <w:pStyle w:val="Style_0"/>
        <w:bidi w:val="false"/>
        <w:spacing w:after="0" w:before="0" w:line="240" w:lineRule="auto"/>
        <w:ind w:right="0" w:firstLine="0" w:left="0"/>
        <w:jc w:val="left"/>
        <w:rPr>
          <w:rFonts w:ascii="Times New Roman" w:hAnsi="Times New Roman" w:eastAsia="Times New Roman" w:cs="Times New Roman"/>
          <w:color w:val="auto"/>
          <w:kern w:val="1"/>
          <w:sz w:val="24"/>
          <w:szCs w:val="24"/>
          <w:u w:val="none"/>
          <w:cs/>
          <w:lang w:val="ru-RU" w:bidi="ru-RU"/>
        </w:rPr>
      </w:pPr>
    </w:p>
    <w:p>
      <w:pPr>
        <w:pStyle w:val="Style_819"/>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 xml:space="preserve">1.</w:t>
      </w:r>
      <w:r>
        <w:rPr>
          <w:rFonts w:ascii="Times New Roman" w:hAnsi="Times New Roman" w:eastAsia="Times New Roman" w:cs="Times New Roman"/>
          <w:color w:val="auto"/>
          <w:kern w:val="1"/>
          <w:sz w:val="20"/>
          <w:szCs w:val="20"/>
          <w:u w:val="none"/>
          <w:cs/>
          <w:lang w:val="ru-RU" w:bidi="ru-RU"/>
        </w:rPr>
        <w:t xml:space="preserve"> </w:t>
      </w:r>
      <w:r>
        <w:rPr>
          <w:rFonts w:ascii="Times New Roman" w:hAnsi="Times New Roman" w:eastAsia="Times New Roman" w:cs="Times New Roman"/>
          <w:color w:val="auto"/>
          <w:kern w:val="1"/>
          <w:sz w:val="20"/>
          <w:szCs w:val="20"/>
          <w:u w:val="none"/>
          <w:cs/>
          <w:lang w:val="ru-RU" w:bidi="ru-RU"/>
        </w:rPr>
        <w:t xml:space="preserve">Резервирование земель для муниципальных нужд городского округа - города Новоалтайска осуществляется в случаях, предусмотренных частью 1 статьи 18 Правил застройки, а земель, находящихся в муниципальной собственности города Новоалтайска и не предоставленных гражданам и юридическим лицам, также в случаях, связанных с размещением объектов инженерной, транспортной и социальной инфраструктур местного значения города Новоалтайска, созданием особо охраняемых природных территорий местного значения, организацией пруда или обводнённого карьера.</w:t>
      </w:r>
    </w:p>
    <w:p>
      <w:pPr>
        <w:pStyle w:val="Style_819"/>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 xml:space="preserve">2.</w:t>
      </w:r>
      <w:r>
        <w:rPr>
          <w:rFonts w:ascii="Times New Roman" w:hAnsi="Times New Roman" w:eastAsia="Times New Roman" w:cs="Times New Roman"/>
          <w:color w:val="auto"/>
          <w:kern w:val="1"/>
          <w:sz w:val="20"/>
          <w:szCs w:val="20"/>
          <w:u w:val="none"/>
          <w:cs/>
          <w:lang w:val="ru-RU" w:bidi="ru-RU"/>
        </w:rPr>
        <w:t xml:space="preserve"> </w:t>
      </w:r>
      <w:r>
        <w:rPr>
          <w:rFonts w:ascii="Times New Roman" w:hAnsi="Times New Roman" w:eastAsia="Times New Roman" w:cs="Times New Roman"/>
          <w:color w:val="auto"/>
          <w:kern w:val="1"/>
          <w:sz w:val="20"/>
          <w:szCs w:val="20"/>
          <w:u w:val="none"/>
          <w:cs/>
          <w:lang w:val="ru-RU" w:bidi="ru-RU"/>
        </w:rPr>
        <w:t xml:space="preserve">Резервирование земель допускается в зонах планируемого размещения объектов капитального строительства местного значения, определённых генеральным планом городского округа – города Новоалтайска, а также в пределах иных территорий, необходимых в соответствии с федеральными законами для обеспечения муниципальных нужд.</w:t>
      </w:r>
    </w:p>
    <w:p>
      <w:pPr>
        <w:pStyle w:val="Style_819"/>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 xml:space="preserve">3.</w:t>
      </w:r>
      <w:r>
        <w:rPr>
          <w:rFonts w:ascii="Times New Roman" w:hAnsi="Times New Roman" w:eastAsia="Times New Roman" w:cs="Times New Roman"/>
          <w:color w:val="auto"/>
          <w:kern w:val="1"/>
          <w:sz w:val="20"/>
          <w:szCs w:val="20"/>
          <w:u w:val="none"/>
          <w:cs/>
          <w:lang w:val="ru-RU" w:bidi="ru-RU"/>
        </w:rPr>
        <w:t xml:space="preserve"> </w:t>
      </w:r>
      <w:r>
        <w:rPr>
          <w:rFonts w:ascii="Times New Roman" w:hAnsi="Times New Roman" w:eastAsia="Times New Roman" w:cs="Times New Roman"/>
          <w:color w:val="auto"/>
          <w:kern w:val="1"/>
          <w:sz w:val="20"/>
          <w:szCs w:val="20"/>
          <w:u w:val="none"/>
          <w:cs/>
          <w:lang w:val="ru-RU" w:bidi="ru-RU"/>
        </w:rPr>
        <w:t xml:space="preserve">Земли для муниципальных нужд городского округа - города Новоалтайска могут резервироваться на срок не более чем семь лет.</w:t>
      </w:r>
      <w:r>
        <w:rPr>
          <w:rFonts w:ascii="Times New Roman" w:hAnsi="Times New Roman" w:eastAsia="Times New Roman" w:cs="Times New Roman"/>
          <w:color w:val="auto"/>
          <w:kern w:val="1"/>
          <w:sz w:val="20"/>
          <w:szCs w:val="20"/>
          <w:u w:val="none"/>
          <w:cs/>
          <w:lang w:val="ru-RU" w:bidi="ru-RU"/>
        </w:rPr>
        <w:t xml:space="preserve"> </w:t>
      </w:r>
      <w:r>
        <w:rPr>
          <w:rFonts w:ascii="Times New Roman" w:hAnsi="Times New Roman" w:eastAsia="Times New Roman" w:cs="Times New Roman"/>
          <w:color w:val="auto"/>
          <w:kern w:val="1"/>
          <w:sz w:val="20"/>
          <w:szCs w:val="20"/>
          <w:u w:val="none"/>
          <w:cs/>
          <w:lang w:val="ru-RU" w:bidi="ru-RU"/>
        </w:rPr>
        <w:t xml:space="preserve">Допускается резервирование земель, находящихся в муниципальной собственности города Новоалтайска и не предоставленных гражданам и юридическим лицам, для строительства линейных объектов местного значения на срок до двадцати лет.</w:t>
      </w:r>
    </w:p>
    <w:p>
      <w:pPr>
        <w:pStyle w:val="Style_819"/>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 xml:space="preserve">4.</w:t>
      </w:r>
      <w:r>
        <w:rPr>
          <w:rFonts w:ascii="Times New Roman" w:hAnsi="Times New Roman" w:eastAsia="Times New Roman" w:cs="Times New Roman"/>
          <w:color w:val="auto"/>
          <w:kern w:val="1"/>
          <w:sz w:val="20"/>
          <w:szCs w:val="20"/>
          <w:u w:val="none"/>
          <w:cs/>
          <w:lang w:val="ru-RU" w:bidi="ru-RU"/>
        </w:rPr>
        <w:t xml:space="preserve"> Ограничения права собственности и иных вещных прав на земельные участки в связи с резервированием земель для муниципальных нужд устанавливаются федеральными законами.</w:t>
      </w:r>
    </w:p>
    <w:p>
      <w:pPr>
        <w:pStyle w:val="Style_819"/>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 xml:space="preserve">5.</w:t>
      </w:r>
      <w:r>
        <w:rPr>
          <w:rFonts w:ascii="Times New Roman" w:hAnsi="Times New Roman" w:eastAsia="Times New Roman" w:cs="Times New Roman"/>
          <w:color w:val="auto"/>
          <w:kern w:val="1"/>
          <w:sz w:val="20"/>
          <w:szCs w:val="20"/>
          <w:u w:val="none"/>
          <w:cs/>
          <w:lang w:val="ru-RU" w:bidi="ru-RU"/>
        </w:rPr>
        <w:t xml:space="preserve"> </w:t>
      </w:r>
      <w:r>
        <w:rPr>
          <w:rFonts w:ascii="Times New Roman" w:hAnsi="Times New Roman" w:eastAsia="Times New Roman" w:cs="Times New Roman"/>
          <w:color w:val="auto"/>
          <w:kern w:val="1"/>
          <w:sz w:val="20"/>
          <w:szCs w:val="20"/>
          <w:u w:val="none"/>
          <w:cs/>
          <w:lang w:val="ru-RU" w:bidi="ru-RU"/>
        </w:rPr>
        <w:t xml:space="preserve">Порядок резервирования земель для муниципальных нужд определяется Правительством Российской Федерации.</w:t>
      </w:r>
    </w:p>
    <w:p>
      <w:pPr>
        <w:pStyle w:val="Style_2"/>
        <w:keepNext w:val="true"/>
        <w:tabs>
          <w:tab w:val="left" w:pos="0"/>
        </w:tabs>
        <w:bidi w:val="false"/>
        <w:spacing w:after="0" w:before="0" w:line="240" w:lineRule="auto"/>
        <w:ind w:right="0" w:firstLine="709" w:left="0"/>
        <w:jc w:val="center"/>
        <w:rPr>
          <w:rFonts w:ascii="Times New Roman" w:hAnsi="Times New Roman" w:eastAsia="Times New Roman" w:cs="Times New Roman"/>
          <w:b/>
          <w:bCs/>
          <w:i/>
          <w:iCs/>
          <w:sz w:val="20"/>
          <w:szCs w:val="20"/>
          <w:u w:val="none"/>
          <w:lang w:val="ru-RU" w:bidi="ru-RU"/>
        </w:rPr>
      </w:pPr>
      <w:bookmarkStart w:id="44" w:name="_Toc257963480"/>
      <w:bookmarkStart w:id="44" w:name="_Toc257963480"/>
    </w:p>
    <w:p>
      <w:pPr>
        <w:pStyle w:val="Style_2"/>
        <w:keepNext w:val="true"/>
        <w:tabs>
          <w:tab w:val="left" w:pos="0"/>
        </w:tabs>
        <w:bidi w:val="false"/>
        <w:spacing w:after="0" w:before="0" w:line="240" w:lineRule="auto"/>
        <w:ind w:right="0" w:firstLine="709" w:left="0"/>
        <w:jc w:val="center"/>
        <w:rPr>
          <w:rFonts w:ascii="Times New Roman" w:hAnsi="Times New Roman" w:eastAsia="Times New Roman" w:cs="Times New Roman"/>
          <w:b/>
          <w:bCs/>
          <w:i/>
          <w:iCs/>
          <w:sz w:val="20"/>
          <w:szCs w:val="20"/>
          <w:u w:val="none"/>
          <w:lang w:val="ru-RU" w:bidi="ru-RU"/>
        </w:rPr>
      </w:pPr>
      <w:bookmarkStart w:id="44" w:name="_Toc257963480"/>
      <w:r>
        <w:rPr>
          <w:rFonts w:ascii="Times New Roman" w:hAnsi="Times New Roman" w:eastAsia="Times New Roman" w:cs="Times New Roman"/>
          <w:b/>
          <w:bCs/>
          <w:i/>
          <w:iCs/>
          <w:sz w:val="20"/>
          <w:szCs w:val="20"/>
          <w:u w:val="none"/>
          <w:lang w:val="ru-RU" w:bidi="ru-RU"/>
        </w:rPr>
        <w:t xml:space="preserve">Статья 23. Порядок установления и прекращения публичных сервитутов на территории городского округа - города </w:t>
      </w:r>
      <w:bookmarkEnd w:id="44"/>
      <w:r>
        <w:rPr>
          <w:rFonts w:ascii="Times New Roman" w:hAnsi="Times New Roman" w:eastAsia="Times New Roman" w:cs="Times New Roman"/>
          <w:b/>
          <w:bCs/>
          <w:i/>
          <w:iCs/>
          <w:sz w:val="20"/>
          <w:szCs w:val="20"/>
          <w:u w:val="none"/>
          <w:lang w:val="ru-RU" w:bidi="ru-RU"/>
        </w:rPr>
        <w:t xml:space="preserve">Новоалтайска</w:t>
      </w:r>
    </w:p>
    <w:p>
      <w:pPr>
        <w:pStyle w:val="Style_0"/>
        <w:bidi w:val="false"/>
        <w:spacing w:after="0" w:before="0" w:line="240" w:lineRule="auto"/>
        <w:ind w:right="0" w:firstLine="0" w:left="0"/>
        <w:jc w:val="left"/>
        <w:rPr>
          <w:rFonts w:ascii="Times New Roman" w:hAnsi="Times New Roman" w:eastAsia="Times New Roman" w:cs="Times New Roman"/>
          <w:color w:val="auto"/>
          <w:kern w:val="1"/>
          <w:sz w:val="24"/>
          <w:szCs w:val="24"/>
          <w:u w:val="none"/>
          <w:cs/>
          <w:lang w:val="ru-RU" w:bidi="ru-RU"/>
        </w:rPr>
      </w:pP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1.</w:t>
      </w:r>
      <w:r>
        <w:rPr>
          <w:rFonts w:ascii="Times New Roman" w:hAnsi="Times New Roman" w:eastAsia="Times New Roman" w:cs="Times New Roman"/>
          <w:color w:val="auto"/>
          <w:kern w:val="1"/>
          <w:sz w:val="24"/>
          <w:szCs w:val="24"/>
          <w:u w:val="none"/>
          <w:cs/>
          <w:lang w:val="ru-RU" w:bidi="ru-RU"/>
        </w:rPr>
        <w:t xml:space="preserve"> Публичный сервитут – право ограниченного пользования чужим земельным участком, возникающее на основании нормативно-правового акта органа государственной власти или органа местного самоуправления и обеспечивающее интересы Российской Федерации, местного самоуправления или местного населения.</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2.</w:t>
      </w:r>
      <w:r>
        <w:rPr>
          <w:rFonts w:ascii="Times New Roman" w:hAnsi="Times New Roman" w:eastAsia="Times New Roman" w:cs="Times New Roman"/>
          <w:color w:val="auto"/>
          <w:kern w:val="1"/>
          <w:sz w:val="24"/>
          <w:szCs w:val="24"/>
          <w:u w:val="none"/>
          <w:cs/>
          <w:lang w:val="ru-RU" w:bidi="ru-RU"/>
        </w:rPr>
        <w:t xml:space="preserve"> Могут устанавливаться публичные сервитуты для:</w:t>
      </w:r>
    </w:p>
    <w:p>
      <w:pPr>
        <w:pStyle w:val="Style_0"/>
        <w:numPr>
          <w:ilvl w:val="1"/>
          <w:numId w:val="81"/>
        </w:numPr>
        <w:tabs>
          <w:tab w:val="left" w:pos="0"/>
        </w:tabs>
        <w:bidi w:val="false"/>
        <w:spacing w:after="0" w:before="0" w:line="240" w:lineRule="auto"/>
        <w:ind w:right="0" w:hanging="360" w:left="36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прохода или проезда через земельный участок; </w:t>
      </w:r>
    </w:p>
    <w:p>
      <w:pPr>
        <w:pStyle w:val="Style_0"/>
        <w:numPr>
          <w:ilvl w:val="1"/>
          <w:numId w:val="81"/>
        </w:numPr>
        <w:tabs>
          <w:tab w:val="left" w:pos="0"/>
        </w:tabs>
        <w:bidi w:val="false"/>
        <w:spacing w:after="0" w:before="0" w:line="240" w:lineRule="auto"/>
        <w:ind w:right="0" w:hanging="360" w:left="36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размещения на земельном участке коммунальных, инженерных, электрических и других линий и сетей, а также объектов транспортной инфраструктуры и подъездов к ним;</w:t>
      </w:r>
    </w:p>
    <w:p>
      <w:pPr>
        <w:pStyle w:val="Style_0"/>
        <w:numPr>
          <w:ilvl w:val="1"/>
          <w:numId w:val="81"/>
        </w:numPr>
        <w:tabs>
          <w:tab w:val="left" w:pos="0"/>
        </w:tabs>
        <w:bidi w:val="false"/>
        <w:spacing w:after="0" w:before="0" w:line="240" w:lineRule="auto"/>
        <w:ind w:right="0" w:hanging="360" w:left="36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использования земельного участка в целях ремонта коммунальных, инженерных, электрических и других линий и сетей, а также объектов транспортной инфраструктуры;</w:t>
      </w:r>
    </w:p>
    <w:p>
      <w:pPr>
        <w:pStyle w:val="Style_0"/>
        <w:numPr>
          <w:ilvl w:val="1"/>
          <w:numId w:val="81"/>
        </w:numPr>
        <w:tabs>
          <w:tab w:val="left" w:pos="0"/>
        </w:tabs>
        <w:bidi w:val="false"/>
        <w:spacing w:after="0" w:before="0" w:line="240" w:lineRule="auto"/>
        <w:ind w:right="0" w:hanging="360" w:left="36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размещения на земельном участке межевых и геодезических знаков и подъездов к ним;</w:t>
      </w:r>
    </w:p>
    <w:p>
      <w:pPr>
        <w:pStyle w:val="Style_0"/>
        <w:numPr>
          <w:ilvl w:val="1"/>
          <w:numId w:val="81"/>
        </w:numPr>
        <w:tabs>
          <w:tab w:val="left" w:pos="0"/>
        </w:tabs>
        <w:bidi w:val="false"/>
        <w:spacing w:after="0" w:before="0" w:line="240" w:lineRule="auto"/>
        <w:ind w:right="0" w:hanging="360" w:left="36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проведения дренажных работ на земельном участке;</w:t>
      </w:r>
    </w:p>
    <w:p>
      <w:pPr>
        <w:pStyle w:val="Style_0"/>
        <w:numPr>
          <w:ilvl w:val="1"/>
          <w:numId w:val="81"/>
        </w:numPr>
        <w:tabs>
          <w:tab w:val="left" w:pos="0"/>
        </w:tabs>
        <w:bidi w:val="false"/>
        <w:spacing w:after="0" w:before="0" w:line="240" w:lineRule="auto"/>
        <w:ind w:right="0" w:hanging="360" w:left="36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забора воды и водопоя;</w:t>
      </w:r>
    </w:p>
    <w:p>
      <w:pPr>
        <w:pStyle w:val="Style_0"/>
        <w:numPr>
          <w:ilvl w:val="1"/>
          <w:numId w:val="81"/>
        </w:numPr>
        <w:tabs>
          <w:tab w:val="left" w:pos="0"/>
        </w:tabs>
        <w:bidi w:val="false"/>
        <w:spacing w:after="0" w:before="0" w:line="240" w:lineRule="auto"/>
        <w:ind w:right="0" w:hanging="360" w:left="36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прогона сельскохозяйственных животных через земельный участок;</w:t>
      </w:r>
    </w:p>
    <w:p>
      <w:pPr>
        <w:pStyle w:val="Style_0"/>
        <w:numPr>
          <w:ilvl w:val="1"/>
          <w:numId w:val="81"/>
        </w:numPr>
        <w:tabs>
          <w:tab w:val="left" w:pos="0"/>
        </w:tabs>
        <w:bidi w:val="false"/>
        <w:spacing w:after="0" w:before="0" w:line="240" w:lineRule="auto"/>
        <w:ind w:right="0" w:hanging="360" w:left="36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сенокошения, выпаса сельскохозяйственных животных в установленном порядке на земельных участках в сроки, продолжительность которых соответствует местным условиям и обычаям;</w:t>
      </w:r>
    </w:p>
    <w:p>
      <w:pPr>
        <w:pStyle w:val="Style_0"/>
        <w:numPr>
          <w:ilvl w:val="1"/>
          <w:numId w:val="81"/>
        </w:numPr>
        <w:tabs>
          <w:tab w:val="left" w:pos="0"/>
        </w:tabs>
        <w:bidi w:val="false"/>
        <w:spacing w:after="0" w:before="0" w:line="240" w:lineRule="auto"/>
        <w:ind w:right="0" w:hanging="360" w:left="36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использования земельного участка в целях охоты и рыболовства;</w:t>
      </w:r>
    </w:p>
    <w:p>
      <w:pPr>
        <w:pStyle w:val="Style_0"/>
        <w:numPr>
          <w:ilvl w:val="1"/>
          <w:numId w:val="81"/>
        </w:numPr>
        <w:tabs>
          <w:tab w:val="left" w:pos="0"/>
        </w:tabs>
        <w:bidi w:val="false"/>
        <w:spacing w:after="0" w:before="0" w:line="240" w:lineRule="auto"/>
        <w:ind w:right="0" w:hanging="360" w:left="36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временного пользования земельным участком в целях проведения изыскательских, исследовательских и других работ;</w:t>
      </w:r>
    </w:p>
    <w:p>
      <w:pPr>
        <w:pStyle w:val="Style_0"/>
        <w:numPr>
          <w:ilvl w:val="1"/>
          <w:numId w:val="81"/>
        </w:numPr>
        <w:tabs>
          <w:tab w:val="left" w:pos="0"/>
        </w:tabs>
        <w:bidi w:val="false"/>
        <w:spacing w:after="0" w:before="0" w:line="240" w:lineRule="auto"/>
        <w:ind w:right="0" w:hanging="360" w:left="36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свободного доступа к прибрежной полосе.</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3.</w:t>
      </w:r>
      <w:r>
        <w:rPr>
          <w:rFonts w:ascii="Times New Roman" w:hAnsi="Times New Roman" w:eastAsia="Times New Roman" w:cs="Times New Roman"/>
          <w:color w:val="auto"/>
          <w:kern w:val="1"/>
          <w:sz w:val="24"/>
          <w:szCs w:val="24"/>
          <w:u w:val="none"/>
          <w:cs/>
          <w:lang w:val="ru-RU" w:bidi="ru-RU"/>
        </w:rPr>
        <w:t xml:space="preserve"> Установление публичного сервитута осуществляется с учётом результатов публичных слушаний.</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4.</w:t>
      </w:r>
      <w:r>
        <w:rPr>
          <w:rFonts w:ascii="Times New Roman" w:hAnsi="Times New Roman" w:eastAsia="Times New Roman" w:cs="Times New Roman"/>
          <w:color w:val="auto"/>
          <w:kern w:val="1"/>
          <w:sz w:val="24"/>
          <w:szCs w:val="24"/>
          <w:u w:val="none"/>
          <w:cs/>
          <w:lang w:val="ru-RU" w:bidi="ru-RU"/>
        </w:rPr>
        <w:t xml:space="preserve"> Сервитут может быть срочным и постоянным.</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5.</w:t>
      </w:r>
      <w:r>
        <w:rPr>
          <w:rFonts w:ascii="Times New Roman" w:hAnsi="Times New Roman" w:eastAsia="Times New Roman" w:cs="Times New Roman"/>
          <w:color w:val="auto"/>
          <w:kern w:val="1"/>
          <w:sz w:val="24"/>
          <w:szCs w:val="24"/>
          <w:u w:val="none"/>
          <w:cs/>
          <w:lang w:val="ru-RU" w:bidi="ru-RU"/>
        </w:rPr>
        <w:t xml:space="preserve"> Инициаторами установления (прекращения) публичного сервитута могут быть физические и юридические лица, федеральные органы государственной власти, органы государственной власти субъекта РФ и местного самоуправления.</w:t>
      </w:r>
    </w:p>
    <w:p>
      <w:pPr>
        <w:pStyle w:val="Style_0"/>
        <w:tabs>
          <w:tab w:val="left" w:pos="0"/>
        </w:tabs>
        <w:bidi w:val="false"/>
        <w:spacing w:after="0" w:before="0" w:line="240" w:lineRule="auto"/>
        <w:ind w:right="0" w:firstLine="709"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Для установления публичного сервитута на землях, находящихся в муниципальной собственности, инициатор установления публичного сервитута подаёт в администрацию города  Новоалтайска </w:t>
      </w:r>
      <w:r>
        <w:rPr>
          <w:rFonts w:ascii="Times New Roman" w:hAnsi="Times New Roman" w:eastAsia="Times New Roman" w:cs="Times New Roman"/>
          <w:b/>
          <w:bCs/>
          <w:color w:val="auto"/>
          <w:kern w:val="1"/>
          <w:sz w:val="24"/>
          <w:szCs w:val="24"/>
          <w:u w:val="none"/>
          <w:cs/>
          <w:lang w:val="ru-RU" w:bidi="ru-RU"/>
        </w:rPr>
        <w:t xml:space="preserve"> </w:t>
      </w:r>
      <w:r>
        <w:rPr>
          <w:rFonts w:ascii="Times New Roman" w:hAnsi="Times New Roman" w:eastAsia="Times New Roman" w:cs="Times New Roman"/>
          <w:color w:val="auto"/>
          <w:kern w:val="1"/>
          <w:sz w:val="24"/>
          <w:szCs w:val="24"/>
          <w:u w:val="none"/>
          <w:cs/>
          <w:lang w:val="ru-RU" w:bidi="ru-RU"/>
        </w:rPr>
        <w:t xml:space="preserve">заявление об установлении публичного сервитута, в котором указываются:</w:t>
      </w:r>
    </w:p>
    <w:p>
      <w:pPr>
        <w:pStyle w:val="Style_0"/>
        <w:numPr>
          <w:ilvl w:val="0"/>
          <w:numId w:val="82"/>
        </w:numPr>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местонахождение земельного участка, в отношении которого устанавливается публичный сервитут;</w:t>
      </w:r>
    </w:p>
    <w:p>
      <w:pPr>
        <w:pStyle w:val="Style_0"/>
        <w:numPr>
          <w:ilvl w:val="0"/>
          <w:numId w:val="82"/>
        </w:numPr>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сведения о собственнике (землевладельце, землепользователе) данного земельного участка;</w:t>
      </w:r>
    </w:p>
    <w:p>
      <w:pPr>
        <w:pStyle w:val="Style_0"/>
        <w:numPr>
          <w:ilvl w:val="0"/>
          <w:numId w:val="82"/>
        </w:numPr>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сведения об инициаторе установления публичного сервитута;</w:t>
      </w:r>
    </w:p>
    <w:p>
      <w:pPr>
        <w:pStyle w:val="Style_0"/>
        <w:numPr>
          <w:ilvl w:val="0"/>
          <w:numId w:val="82"/>
        </w:numPr>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содержание публичного сервитута;</w:t>
      </w:r>
    </w:p>
    <w:p>
      <w:pPr>
        <w:pStyle w:val="Style_0"/>
        <w:numPr>
          <w:ilvl w:val="0"/>
          <w:numId w:val="82"/>
        </w:numPr>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обоснование необходимости установления публичного сервитута;</w:t>
      </w:r>
    </w:p>
    <w:p>
      <w:pPr>
        <w:pStyle w:val="Style_0"/>
        <w:numPr>
          <w:ilvl w:val="0"/>
          <w:numId w:val="82"/>
        </w:numPr>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ситуационный план и сфера действия публичного сервитута;</w:t>
      </w:r>
    </w:p>
    <w:p>
      <w:pPr>
        <w:pStyle w:val="Style_0"/>
        <w:numPr>
          <w:ilvl w:val="0"/>
          <w:numId w:val="82"/>
        </w:numPr>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срок действия публичного сервитута или указание на его бессрочность.</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6.</w:t>
      </w:r>
      <w:r>
        <w:rPr>
          <w:rFonts w:ascii="Times New Roman" w:hAnsi="Times New Roman" w:eastAsia="Times New Roman" w:cs="Times New Roman"/>
          <w:color w:val="auto"/>
          <w:kern w:val="1"/>
          <w:sz w:val="24"/>
          <w:szCs w:val="24"/>
          <w:u w:val="none"/>
          <w:cs/>
          <w:lang w:val="ru-RU" w:bidi="ru-RU"/>
        </w:rPr>
        <w:t xml:space="preserve"> Администрация города в течение 5-ти дней рассматривает заявление об установлении (прекращении) публичного сервитута, выявляет необходимость градостроительной подготовки соответствующей территории (подготовки и утверждения в установленном порядке проекта планировки и/или проекта межевания с учётом результатов публичных слушаний). В случае необходимости  градостроительной подготовки соответствующей территории  в целях  установления сервитута,  администрация города Новоалтайска главе города Новоалтайска для принятия Решения. </w:t>
      </w:r>
    </w:p>
    <w:p>
      <w:pPr>
        <w:pStyle w:val="Style_0"/>
        <w:tabs>
          <w:tab w:val="left" w:pos="0"/>
        </w:tabs>
        <w:bidi w:val="false"/>
        <w:spacing w:after="0" w:before="0" w:line="240" w:lineRule="auto"/>
        <w:ind w:right="0" w:firstLine="709"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Администрация города имеет право отказать инициатору в дальнейшем рассмотрении заявления в случае признания необоснованности установления (прекращения) публичного сервитута. Данное решение может быть обжаловано инициатором установления (прекращения) публичного сервитута в судебном порядке.</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7.</w:t>
      </w:r>
      <w:r>
        <w:rPr>
          <w:rFonts w:ascii="Times New Roman" w:hAnsi="Times New Roman" w:eastAsia="Times New Roman" w:cs="Times New Roman"/>
          <w:color w:val="auto"/>
          <w:kern w:val="1"/>
          <w:sz w:val="24"/>
          <w:szCs w:val="24"/>
          <w:u w:val="none"/>
          <w:cs/>
          <w:lang w:val="ru-RU" w:bidi="ru-RU"/>
        </w:rPr>
        <w:t xml:space="preserve"> Решение об установлении (прекращении) сервитута принимает  Глава города в порядке, установленном действующим законодательством.</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8.</w:t>
      </w:r>
      <w:r>
        <w:rPr>
          <w:rFonts w:ascii="Times New Roman" w:hAnsi="Times New Roman" w:eastAsia="Times New Roman" w:cs="Times New Roman"/>
          <w:color w:val="auto"/>
          <w:kern w:val="1"/>
          <w:sz w:val="24"/>
          <w:szCs w:val="24"/>
          <w:u w:val="none"/>
          <w:cs/>
          <w:lang w:val="ru-RU" w:bidi="ru-RU"/>
        </w:rPr>
        <w:t xml:space="preserve"> В постановлении об установлении (прекращении) публичного сервитута или об отказе в установлении (прекращении) публичного сервитута с указанием причин отказа. В постановлении об установлении публичного сервитута должно быть указано:</w:t>
      </w:r>
    </w:p>
    <w:p>
      <w:pPr>
        <w:pStyle w:val="Style_0"/>
        <w:numPr>
          <w:ilvl w:val="0"/>
          <w:numId w:val="83"/>
        </w:numPr>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местонахождение земельного участка, в отношении которого устанавливается публичный сервитут;</w:t>
      </w:r>
    </w:p>
    <w:p>
      <w:pPr>
        <w:pStyle w:val="Style_0"/>
        <w:numPr>
          <w:ilvl w:val="0"/>
          <w:numId w:val="83"/>
        </w:numPr>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сведения о собственнике (землевладельце, землепользователе) данного земельного участка;</w:t>
      </w:r>
    </w:p>
    <w:p>
      <w:pPr>
        <w:pStyle w:val="Style_0"/>
        <w:numPr>
          <w:ilvl w:val="0"/>
          <w:numId w:val="83"/>
        </w:numPr>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сведения об инициаторе установления публичного сервитута;</w:t>
      </w:r>
    </w:p>
    <w:p>
      <w:pPr>
        <w:pStyle w:val="Style_0"/>
        <w:numPr>
          <w:ilvl w:val="0"/>
          <w:numId w:val="83"/>
        </w:numPr>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содержание публичного сервитута;</w:t>
      </w:r>
    </w:p>
    <w:p>
      <w:pPr>
        <w:pStyle w:val="Style_0"/>
        <w:numPr>
          <w:ilvl w:val="0"/>
          <w:numId w:val="83"/>
        </w:numPr>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сфера действия публичного сервитута;</w:t>
      </w:r>
    </w:p>
    <w:p>
      <w:pPr>
        <w:pStyle w:val="Style_0"/>
        <w:numPr>
          <w:ilvl w:val="0"/>
          <w:numId w:val="83"/>
        </w:numPr>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срок действия публичного сервитута или указание на его бессрочность;</w:t>
      </w:r>
    </w:p>
    <w:p>
      <w:pPr>
        <w:pStyle w:val="Style_0"/>
        <w:numPr>
          <w:ilvl w:val="0"/>
          <w:numId w:val="83"/>
        </w:numPr>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размер платы собственнику земельного участка, в отношении которого устанавливается публичный сервитут, или указание на бесплатность его установления.</w:t>
      </w:r>
    </w:p>
    <w:p>
      <w:pPr>
        <w:pStyle w:val="Style_0"/>
        <w:tabs>
          <w:tab w:val="left" w:pos="0"/>
        </w:tabs>
        <w:bidi w:val="false"/>
        <w:spacing w:after="0" w:before="0" w:line="240" w:lineRule="auto"/>
        <w:ind w:right="0" w:firstLine="709"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К постановлению прилагается кадастровый план земельного участка (или проект границ земельного участка).</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9.</w:t>
      </w:r>
      <w:r>
        <w:rPr>
          <w:rFonts w:ascii="Times New Roman" w:hAnsi="Times New Roman" w:eastAsia="Times New Roman" w:cs="Times New Roman"/>
          <w:color w:val="auto"/>
          <w:kern w:val="1"/>
          <w:sz w:val="24"/>
          <w:szCs w:val="24"/>
          <w:u w:val="none"/>
          <w:cs/>
          <w:lang w:val="ru-RU" w:bidi="ru-RU"/>
        </w:rPr>
        <w:t xml:space="preserve"> Публичный сервитут (его прекращение) подлежит государственной регистрации в соответствии с Федеральным законом «О государственной регистрации прав на недвижимое имущество и сделок с ним». Сервитут возникает (прекращается) с момента такой регистрации.</w:t>
      </w:r>
    </w:p>
    <w:p>
      <w:pPr>
        <w:pStyle w:val="Style_0"/>
        <w:tabs>
          <w:tab w:val="left" w:pos="0"/>
        </w:tabs>
        <w:bidi w:val="false"/>
        <w:spacing w:after="0" w:before="0" w:line="240" w:lineRule="auto"/>
        <w:ind w:right="0" w:firstLine="709"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Государственная регистрация публичного сервитута (его прекращения) производится на основании заявления собственника земельного участка, который обременяется (обременён) сервитутом. В случае, если данный собственник земельного участка уклоняется от осуществления действий по государственной регистрации сервитута (его прекращения), инициатор установления (прекращения) публичного сервитута вправе обратиться в суд с требованием о регистрации публичного сервитута (его прекращения). </w:t>
      </w:r>
    </w:p>
    <w:p>
      <w:pPr>
        <w:pStyle w:val="Style_0"/>
        <w:tabs>
          <w:tab w:val="left" w:pos="0"/>
        </w:tabs>
        <w:bidi w:val="false"/>
        <w:spacing w:after="0" w:before="0" w:line="240" w:lineRule="auto"/>
        <w:ind w:right="0" w:firstLine="709"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Оплата государственной регистрации публичного сервитута (его прекращения) производится за счёт инициатора установления (прекращения) публичного сервитута.</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10.</w:t>
      </w:r>
      <w:r>
        <w:rPr>
          <w:rFonts w:ascii="Times New Roman" w:hAnsi="Times New Roman" w:eastAsia="Times New Roman" w:cs="Times New Roman"/>
          <w:color w:val="auto"/>
          <w:kern w:val="1"/>
          <w:sz w:val="24"/>
          <w:szCs w:val="24"/>
          <w:u w:val="none"/>
          <w:cs/>
          <w:lang w:val="ru-RU" w:bidi="ru-RU"/>
        </w:rPr>
        <w:t xml:space="preserve"> Срочный публичный сервитут прекращается по истечении срока его действия, определённого постановлением главы города согласно части 8 настоящей статьи. Принятие отдельного нормативного правового акта о прекращении действия срочного публичного сервитута не требуется.</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11.</w:t>
      </w:r>
      <w:r>
        <w:rPr>
          <w:rFonts w:ascii="Times New Roman" w:hAnsi="Times New Roman" w:eastAsia="Times New Roman" w:cs="Times New Roman"/>
          <w:color w:val="auto"/>
          <w:kern w:val="1"/>
          <w:sz w:val="24"/>
          <w:szCs w:val="24"/>
          <w:u w:val="none"/>
          <w:cs/>
          <w:lang w:val="ru-RU" w:bidi="ru-RU"/>
        </w:rPr>
        <w:t xml:space="preserve"> Бессрочный публичный сервитут прекращается в случае отсутствия интересов Российской Федерации, местного самоуправления или местного населения, в целях обеспечения которых он был установлен. Бессрочный публичный сервитут прекращается в порядке, определённом ч.ч. 5-9 настоящей статьи, с учётом особенностей, установленных настоящей частью.</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12.</w:t>
      </w:r>
      <w:r>
        <w:rPr>
          <w:rFonts w:ascii="Times New Roman" w:hAnsi="Times New Roman" w:eastAsia="Times New Roman" w:cs="Times New Roman"/>
          <w:color w:val="auto"/>
          <w:kern w:val="1"/>
          <w:sz w:val="24"/>
          <w:szCs w:val="24"/>
          <w:u w:val="none"/>
          <w:cs/>
          <w:lang w:val="ru-RU" w:bidi="ru-RU"/>
        </w:rPr>
        <w:t xml:space="preserve"> Осуществление публичного сервитута должно быть наименее обременительным для земельного участка, в отношении которого он установлен.</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13.</w:t>
      </w:r>
      <w:r>
        <w:rPr>
          <w:rFonts w:ascii="Times New Roman" w:hAnsi="Times New Roman" w:eastAsia="Times New Roman" w:cs="Times New Roman"/>
          <w:color w:val="auto"/>
          <w:kern w:val="1"/>
          <w:sz w:val="24"/>
          <w:szCs w:val="24"/>
          <w:u w:val="none"/>
          <w:cs/>
          <w:lang w:val="ru-RU" w:bidi="ru-RU"/>
        </w:rPr>
        <w:t xml:space="preserve"> Если установление публичного сервитута приводит к существенным затруднениям в использовании земельного участка, его собственник вправе требовать от администрации города Барнаула соразмерную плату за него. Вопросы о платности публичного сервитута, размере платы и другие подобные вопросы рассматриваются при проведении публичных слушаний об установлении публичного сервитута.</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14.</w:t>
      </w:r>
      <w:r>
        <w:rPr>
          <w:rFonts w:ascii="Times New Roman" w:hAnsi="Times New Roman" w:eastAsia="Times New Roman" w:cs="Times New Roman"/>
          <w:color w:val="auto"/>
          <w:kern w:val="1"/>
          <w:sz w:val="24"/>
          <w:szCs w:val="24"/>
          <w:u w:val="none"/>
          <w:cs/>
          <w:lang w:val="ru-RU" w:bidi="ru-RU"/>
        </w:rPr>
        <w:t xml:space="preserve"> Если установление публичного сервитута приводит к невозможности использования земельного участка, собственник земельного участка (землевладелец, землепользователь) вправе требовать изъятия, в том числе путем выкупа, у него данного земельного участка с возмещением администрацией города Новоалтайска убытков или предоставления равноценного земельного участка с возмещением убытков.</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15.</w:t>
      </w:r>
      <w:r>
        <w:rPr>
          <w:rFonts w:ascii="Times New Roman" w:hAnsi="Times New Roman" w:eastAsia="Times New Roman" w:cs="Times New Roman"/>
          <w:color w:val="auto"/>
          <w:kern w:val="1"/>
          <w:sz w:val="24"/>
          <w:szCs w:val="24"/>
          <w:u w:val="none"/>
          <w:cs/>
          <w:lang w:val="ru-RU" w:bidi="ru-RU"/>
        </w:rPr>
        <w:t xml:space="preserve"> Лица, права и законные интересы которых затрагиваются установлением публичного сервитута, могут осуществлять защиту своих прав в судебном порядке.</w:t>
      </w:r>
    </w:p>
    <w:p>
      <w:pPr>
        <w:pStyle w:val="Style_1"/>
        <w:keepNext w:val="true"/>
        <w:tabs>
          <w:tab w:val="left" w:pos="0"/>
        </w:tabs>
        <w:bidi w:val="false"/>
        <w:spacing w:after="0" w:before="0" w:line="240" w:lineRule="auto"/>
        <w:ind w:right="0" w:firstLine="709" w:left="0"/>
        <w:jc w:val="center"/>
        <w:rPr>
          <w:rFonts w:ascii="Times New Roman" w:hAnsi="Times New Roman" w:eastAsia="Times New Roman" w:cs="Times New Roman"/>
          <w:b/>
          <w:bCs/>
          <w:sz w:val="20"/>
          <w:szCs w:val="20"/>
          <w:u w:val="none"/>
          <w:lang w:val="ru-RU" w:bidi="ru-RU"/>
        </w:rPr>
      </w:pPr>
      <w:bookmarkStart w:id="45" w:name="_Toc257963481"/>
      <w:bookmarkStart w:id="45" w:name="_Toc257963481"/>
    </w:p>
    <w:p>
      <w:pPr>
        <w:pStyle w:val="Style_1"/>
        <w:keepNext w:val="true"/>
        <w:tabs>
          <w:tab w:val="left" w:pos="0"/>
        </w:tabs>
        <w:bidi w:val="false"/>
        <w:spacing w:after="0" w:before="0" w:line="240" w:lineRule="auto"/>
        <w:ind w:right="0" w:firstLine="709" w:left="0"/>
        <w:jc w:val="center"/>
        <w:rPr>
          <w:rFonts w:ascii="Times New Roman" w:hAnsi="Times New Roman" w:eastAsia="Times New Roman" w:cs="Times New Roman"/>
          <w:b/>
          <w:bCs/>
          <w:sz w:val="20"/>
          <w:szCs w:val="20"/>
          <w:u w:val="none"/>
          <w:lang w:val="ru-RU" w:bidi="ru-RU"/>
        </w:rPr>
      </w:pPr>
      <w:bookmarkStart w:id="45" w:name="_Toc257963481"/>
      <w:r>
        <w:rPr>
          <w:rFonts w:ascii="Times New Roman" w:hAnsi="Times New Roman" w:eastAsia="Times New Roman" w:cs="Times New Roman"/>
          <w:b/>
          <w:bCs/>
          <w:sz w:val="20"/>
          <w:szCs w:val="20"/>
          <w:u w:val="none"/>
          <w:lang w:val="ru-RU" w:bidi="ru-RU"/>
        </w:rPr>
        <w:t xml:space="preserve">Глава 4. Планировка территории</w:t>
      </w:r>
      <w:bookmarkEnd w:id="45"/>
    </w:p>
    <w:p>
      <w:pPr>
        <w:pStyle w:val="Style_2"/>
        <w:keepNext w:val="true"/>
        <w:tabs>
          <w:tab w:val="left" w:pos="0"/>
        </w:tabs>
        <w:bidi w:val="false"/>
        <w:spacing w:after="0" w:before="0" w:line="240" w:lineRule="auto"/>
        <w:ind w:right="0" w:firstLine="709" w:left="0"/>
        <w:jc w:val="center"/>
        <w:rPr>
          <w:rFonts w:ascii="Times New Roman" w:hAnsi="Times New Roman" w:eastAsia="Times New Roman" w:cs="Times New Roman"/>
          <w:b/>
          <w:bCs/>
          <w:i/>
          <w:iCs/>
          <w:sz w:val="20"/>
          <w:szCs w:val="20"/>
          <w:u w:val="none"/>
          <w:lang w:val="ru-RU" w:bidi="ru-RU"/>
        </w:rPr>
      </w:pPr>
      <w:bookmarkStart w:id="46" w:name="_Toc257963482"/>
      <w:r>
        <w:rPr>
          <w:rFonts w:ascii="Times New Roman" w:hAnsi="Times New Roman" w:eastAsia="Times New Roman" w:cs="Times New Roman"/>
          <w:b/>
          <w:bCs/>
          <w:i/>
          <w:iCs/>
          <w:sz w:val="20"/>
          <w:szCs w:val="20"/>
          <w:u w:val="none"/>
          <w:lang w:val="ru-RU" w:bidi="ru-RU"/>
        </w:rPr>
        <w:t xml:space="preserve">Статья 24. Общие положения о планировке территории</w:t>
      </w:r>
      <w:bookmarkEnd w:id="46"/>
      <w:r>
        <w:rPr>
          <w:rFonts w:ascii="Times New Roman" w:hAnsi="Times New Roman" w:eastAsia="Times New Roman" w:cs="Times New Roman"/>
          <w:b/>
          <w:bCs/>
          <w:i/>
          <w:iCs/>
          <w:sz w:val="20"/>
          <w:szCs w:val="20"/>
          <w:u w:val="none"/>
          <w:lang w:val="ru-RU" w:bidi="ru-RU"/>
        </w:rPr>
        <w:t xml:space="preserve"> </w:t>
      </w:r>
    </w:p>
    <w:p>
      <w:pPr>
        <w:pStyle w:val="Style_0"/>
        <w:tabs>
          <w:tab w:val="left" w:pos="0"/>
        </w:tabs>
        <w:bidi w:val="false"/>
        <w:spacing w:after="0" w:before="0" w:line="240" w:lineRule="auto"/>
        <w:ind w:right="0" w:firstLine="0" w:left="0"/>
        <w:jc w:val="left"/>
        <w:rPr>
          <w:rFonts w:ascii="Times New Roman" w:hAnsi="Times New Roman" w:eastAsia="Times New Roman" w:cs="Times New Roman"/>
          <w:color w:val="auto"/>
          <w:kern w:val="1"/>
          <w:sz w:val="24"/>
          <w:szCs w:val="24"/>
          <w:u w:val="none"/>
          <w:cs/>
          <w:lang w:val="ru-RU" w:bidi="ru-RU"/>
        </w:rPr>
      </w:pPr>
    </w:p>
    <w:p>
      <w:pPr>
        <w:pStyle w:val="Style_0"/>
        <w:shd w:val="clear" w:fill="ffffff"/>
        <w:tabs>
          <w:tab w:val="left" w:pos="0"/>
          <w:tab w:val="left" w:pos="785"/>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1.</w:t>
      </w:r>
      <w:r>
        <w:rPr>
          <w:rFonts w:ascii="Times New Roman" w:hAnsi="Times New Roman" w:eastAsia="Times New Roman" w:cs="Times New Roman"/>
          <w:color w:val="auto"/>
          <w:kern w:val="1"/>
          <w:sz w:val="24"/>
          <w:szCs w:val="24"/>
          <w:u w:val="none"/>
          <w:cs/>
          <w:lang w:val="ru-RU" w:bidi="ru-RU"/>
        </w:rPr>
        <w:t xml:space="preserve"> Планировка территории осуществляется посредством разработки документации по планировке территории:</w:t>
      </w:r>
    </w:p>
    <w:p>
      <w:pPr>
        <w:pStyle w:val="Style_0"/>
        <w:numPr>
          <w:ilvl w:val="0"/>
          <w:numId w:val="84"/>
        </w:numPr>
        <w:shd w:val="clear" w:fill="ffffff"/>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проектов планировки как отдельных документов;</w:t>
      </w:r>
    </w:p>
    <w:p>
      <w:pPr>
        <w:pStyle w:val="Style_0"/>
        <w:numPr>
          <w:ilvl w:val="0"/>
          <w:numId w:val="84"/>
        </w:numPr>
        <w:shd w:val="clear" w:fill="ffffff"/>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проектов планировки с проектами межевания в их составе;</w:t>
      </w:r>
    </w:p>
    <w:p>
      <w:pPr>
        <w:pStyle w:val="Style_0"/>
        <w:numPr>
          <w:ilvl w:val="0"/>
          <w:numId w:val="84"/>
        </w:numPr>
        <w:shd w:val="clear" w:fill="ffffff"/>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проектов планировки с проектами межевания в их составе и с градостроительными планами земельных участков в составе проектов межевания;</w:t>
      </w:r>
    </w:p>
    <w:p>
      <w:pPr>
        <w:pStyle w:val="Style_0"/>
        <w:numPr>
          <w:ilvl w:val="0"/>
          <w:numId w:val="84"/>
        </w:numPr>
        <w:shd w:val="clear" w:fill="ffffff"/>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проектов межевания как отдельных документов;</w:t>
      </w:r>
    </w:p>
    <w:p>
      <w:pPr>
        <w:pStyle w:val="Style_0"/>
        <w:numPr>
          <w:ilvl w:val="0"/>
          <w:numId w:val="84"/>
        </w:numPr>
        <w:shd w:val="clear" w:fill="ffffff"/>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проектов межевания с градостроительными планами земельных участков в их составе;</w:t>
      </w:r>
    </w:p>
    <w:p>
      <w:pPr>
        <w:pStyle w:val="Style_0"/>
        <w:numPr>
          <w:ilvl w:val="0"/>
          <w:numId w:val="84"/>
        </w:numPr>
        <w:shd w:val="clear" w:fill="ffffff"/>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градостроительных планов земельных участков как отдельных документов (только на основании заявлений правообладателя (ей) земельного участка).</w:t>
      </w:r>
    </w:p>
    <w:p>
      <w:pPr>
        <w:pStyle w:val="Style_0"/>
        <w:shd w:val="clear" w:fill="ffffff"/>
        <w:tabs>
          <w:tab w:val="left" w:pos="0"/>
          <w:tab w:val="left" w:pos="785"/>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2.</w:t>
      </w:r>
      <w:r>
        <w:rPr>
          <w:rFonts w:ascii="Times New Roman" w:hAnsi="Times New Roman" w:eastAsia="Times New Roman" w:cs="Times New Roman"/>
          <w:color w:val="auto"/>
          <w:kern w:val="1"/>
          <w:sz w:val="24"/>
          <w:szCs w:val="24"/>
          <w:u w:val="none"/>
          <w:cs/>
          <w:lang w:val="ru-RU" w:bidi="ru-RU"/>
        </w:rPr>
        <w:t xml:space="preserve"> Разработка документации по планировке территории осуществляется с учётом характеристик планируемого развития конкретной территории, а также следующих особенностей:</w:t>
      </w:r>
    </w:p>
    <w:p>
      <w:pPr>
        <w:pStyle w:val="Style_0"/>
        <w:numPr>
          <w:ilvl w:val="0"/>
          <w:numId w:val="85"/>
        </w:numPr>
        <w:shd w:val="clear" w:fill="ffffff"/>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Проекты планировки разрабатываются в случаях, когда необходимо установить (изменить), в том числе посредством установления красных линий:</w:t>
      </w:r>
    </w:p>
    <w:p>
      <w:pPr>
        <w:pStyle w:val="Style_0"/>
        <w:shd w:val="clear" w:fill="ffffff"/>
        <w:tabs>
          <w:tab w:val="left" w:pos="0"/>
          <w:tab w:val="left" w:pos="760"/>
        </w:tabs>
        <w:bidi w:val="false"/>
        <w:spacing w:after="0" w:before="0" w:line="240" w:lineRule="auto"/>
        <w:ind w:right="0" w:firstLine="284"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а) границы элементов планировочной структуры территории (районов, микрорайонов, кварталов);</w:t>
      </w:r>
    </w:p>
    <w:p>
      <w:pPr>
        <w:pStyle w:val="Style_0"/>
        <w:shd w:val="clear" w:fill="ffffff"/>
        <w:tabs>
          <w:tab w:val="left" w:pos="0"/>
          <w:tab w:val="left" w:pos="760"/>
        </w:tabs>
        <w:bidi w:val="false"/>
        <w:spacing w:after="0" w:before="0" w:line="240" w:lineRule="auto"/>
        <w:ind w:right="0" w:firstLine="284"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б) границы земельных участков общего пользования и линейных объектов без определения границ иных земельных участков;</w:t>
      </w:r>
    </w:p>
    <w:p>
      <w:pPr>
        <w:pStyle w:val="Style_0"/>
        <w:shd w:val="clear" w:fill="ffffff"/>
        <w:tabs>
          <w:tab w:val="left" w:pos="0"/>
          <w:tab w:val="left" w:pos="760"/>
        </w:tabs>
        <w:bidi w:val="false"/>
        <w:spacing w:after="0" w:before="0" w:line="240" w:lineRule="auto"/>
        <w:ind w:right="0" w:firstLine="284"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в) границы зон планируемого размещения объектов социально-культурного и коммунально-бытового и иного назначения;</w:t>
      </w:r>
    </w:p>
    <w:p>
      <w:pPr>
        <w:pStyle w:val="Style_0"/>
        <w:shd w:val="clear" w:fill="ffffff"/>
        <w:tabs>
          <w:tab w:val="left" w:pos="0"/>
          <w:tab w:val="left" w:pos="760"/>
        </w:tabs>
        <w:bidi w:val="false"/>
        <w:spacing w:after="0" w:before="0" w:line="240" w:lineRule="auto"/>
        <w:ind w:right="0" w:firstLine="284"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г) другие границы.</w:t>
      </w:r>
    </w:p>
    <w:p>
      <w:pPr>
        <w:pStyle w:val="Style_0"/>
        <w:numPr>
          <w:ilvl w:val="0"/>
          <w:numId w:val="86"/>
        </w:numPr>
        <w:shd w:val="clear" w:fill="ffffff"/>
        <w:tabs>
          <w:tab w:val="left" w:pos="0"/>
        </w:tabs>
        <w:bidi w:val="false"/>
        <w:spacing w:after="0" w:before="0" w:line="240" w:lineRule="auto"/>
        <w:ind w:right="0" w:firstLine="284"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Проекты межевания разрабатываются в пределах красных линий элементов планировочной структуры территории, не разделённой на земельные участки, или разделение которой на земельные участки не завершено, или требуется изменение ранее установленных границ земельных участков, в целях определения:</w:t>
      </w:r>
    </w:p>
    <w:p>
      <w:pPr>
        <w:pStyle w:val="Style_0"/>
        <w:shd w:val="clear" w:fill="ffffff"/>
        <w:tabs>
          <w:tab w:val="left" w:pos="0"/>
          <w:tab w:val="left" w:pos="760"/>
        </w:tabs>
        <w:bidi w:val="false"/>
        <w:spacing w:after="0" w:before="0" w:line="240" w:lineRule="auto"/>
        <w:ind w:right="0" w:firstLine="284"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а) границ земельных участков, которые не являются земельными участками общего пользования;</w:t>
      </w:r>
    </w:p>
    <w:p>
      <w:pPr>
        <w:pStyle w:val="Style_0"/>
        <w:shd w:val="clear" w:fill="ffffff"/>
        <w:tabs>
          <w:tab w:val="left" w:pos="0"/>
          <w:tab w:val="left" w:pos="760"/>
        </w:tabs>
        <w:bidi w:val="false"/>
        <w:spacing w:after="0" w:before="0" w:line="240" w:lineRule="auto"/>
        <w:ind w:right="0" w:firstLine="284"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б) линий отступа от красных линий для определения места допустимого размещения зданий, строений, сооружений;</w:t>
      </w:r>
    </w:p>
    <w:p>
      <w:pPr>
        <w:pStyle w:val="Style_0"/>
        <w:shd w:val="clear" w:fill="ffffff"/>
        <w:tabs>
          <w:tab w:val="left" w:pos="0"/>
          <w:tab w:val="left" w:pos="760"/>
        </w:tabs>
        <w:bidi w:val="false"/>
        <w:spacing w:after="0" w:before="0" w:line="240" w:lineRule="auto"/>
        <w:ind w:right="0" w:firstLine="284"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в) границ зон планируемого размещения объектов капитального строительства местного значения;</w:t>
      </w:r>
    </w:p>
    <w:p>
      <w:pPr>
        <w:pStyle w:val="Style_0"/>
        <w:shd w:val="clear" w:fill="ffffff"/>
        <w:tabs>
          <w:tab w:val="left" w:pos="0"/>
          <w:tab w:val="left" w:pos="760"/>
        </w:tabs>
        <w:bidi w:val="false"/>
        <w:spacing w:after="0" w:before="0" w:line="240" w:lineRule="auto"/>
        <w:ind w:right="0" w:firstLine="284"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г) границ зон с особыми условиями использования территории;</w:t>
      </w:r>
    </w:p>
    <w:p>
      <w:pPr>
        <w:pStyle w:val="Style_0"/>
        <w:shd w:val="clear" w:fill="ffffff"/>
        <w:tabs>
          <w:tab w:val="left" w:pos="0"/>
          <w:tab w:val="left" w:pos="760"/>
        </w:tabs>
        <w:bidi w:val="false"/>
        <w:spacing w:after="0" w:before="0" w:line="240" w:lineRule="auto"/>
        <w:ind w:right="0" w:firstLine="284"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д) других границ.</w:t>
      </w:r>
    </w:p>
    <w:p>
      <w:pPr>
        <w:pStyle w:val="Style_0"/>
        <w:numPr>
          <w:ilvl w:val="0"/>
          <w:numId w:val="86"/>
        </w:numPr>
        <w:shd w:val="clear" w:fill="ffffff"/>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Градостроительные планы земельных участков подготавливаются по заявкам заинтересованных лиц, а также по инициативе органов местного самоуправления города Новоалтайска в составе проектов межевания, при предоставлении земельных участков для различного функционального использования, при подготовке проектной документации, выдаче разрешения на строительство (реконструкцию).</w:t>
      </w:r>
    </w:p>
    <w:p>
      <w:pPr>
        <w:pStyle w:val="Style_0"/>
        <w:shd w:val="clear" w:fill="ffffff"/>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b/>
          <w:bCs/>
          <w:color w:val="auto"/>
          <w:kern w:val="1"/>
          <w:sz w:val="24"/>
          <w:szCs w:val="24"/>
          <w:u w:val="none"/>
          <w:cs/>
          <w:lang w:val="ru-RU" w:bidi="ru-RU"/>
        </w:rPr>
        <w:t xml:space="preserve">3.</w:t>
      </w:r>
      <w:r>
        <w:rPr>
          <w:rFonts w:ascii="Times New Roman" w:hAnsi="Times New Roman" w:eastAsia="Times New Roman" w:cs="Times New Roman"/>
          <w:color w:val="auto"/>
          <w:kern w:val="1"/>
          <w:sz w:val="24"/>
          <w:szCs w:val="24"/>
          <w:u w:val="none"/>
          <w:cs/>
          <w:lang w:val="ru-RU" w:bidi="ru-RU"/>
        </w:rPr>
        <w:t xml:space="preserve"> На основании документации по планировке территории определяются:</w:t>
      </w:r>
    </w:p>
    <w:p>
      <w:pPr>
        <w:pStyle w:val="Style_0"/>
        <w:numPr>
          <w:ilvl w:val="0"/>
          <w:numId w:val="87"/>
        </w:numPr>
        <w:shd w:val="clear" w:fill="ffffff"/>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характеристики и параметры планируемого развития, строительного освоения и реконструкции территорий, включая характеристики и параметры развития систем социального обслуживания, инженерного оборудования, необходимых для обеспечения застройки;</w:t>
      </w:r>
    </w:p>
    <w:p>
      <w:pPr>
        <w:pStyle w:val="Style_0"/>
        <w:numPr>
          <w:ilvl w:val="0"/>
          <w:numId w:val="87"/>
        </w:numPr>
        <w:shd w:val="clear" w:fill="ffffff"/>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красные линии;</w:t>
      </w:r>
    </w:p>
    <w:p>
      <w:pPr>
        <w:pStyle w:val="Style_0"/>
        <w:numPr>
          <w:ilvl w:val="0"/>
          <w:numId w:val="87"/>
        </w:numPr>
        <w:shd w:val="clear" w:fill="ffffff"/>
        <w:tabs>
          <w:tab w:val="left" w:pos="0"/>
          <w:tab w:val="left" w:pos="426"/>
          <w:tab w:val="left" w:pos="1249"/>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линии регулирования застройки, если они не определены градостроительными регламентами в составе Правил застройки;</w:t>
      </w:r>
    </w:p>
    <w:p>
      <w:pPr>
        <w:pStyle w:val="Style_0"/>
        <w:numPr>
          <w:ilvl w:val="0"/>
          <w:numId w:val="87"/>
        </w:numPr>
        <w:shd w:val="clear" w:fill="ffffff"/>
        <w:tabs>
          <w:tab w:val="left" w:pos="0"/>
          <w:tab w:val="left" w:pos="426"/>
          <w:tab w:val="left" w:pos="1429"/>
        </w:tabs>
        <w:bidi w:val="false"/>
        <w:spacing w:after="0" w:before="0" w:line="240" w:lineRule="auto"/>
        <w:ind w:right="0" w:hanging="360" w:left="1429"/>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границы земельных участков линейных объектов;</w:t>
      </w:r>
    </w:p>
    <w:p>
      <w:pPr>
        <w:pStyle w:val="Style_0"/>
        <w:numPr>
          <w:ilvl w:val="0"/>
          <w:numId w:val="87"/>
        </w:numPr>
        <w:shd w:val="clear" w:fill="ffffff"/>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границы зон с особыми условиями использования территории;</w:t>
      </w:r>
    </w:p>
    <w:p>
      <w:pPr>
        <w:pStyle w:val="Style_0"/>
        <w:numPr>
          <w:ilvl w:val="0"/>
          <w:numId w:val="87"/>
        </w:numPr>
        <w:shd w:val="clear" w:fill="ffffff"/>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границы земельных участков, которые планируется изъять путём выкупа для муниципальных нужд, либо зарезервировать с последующим изъятием путём выкупа, а также границы земельных участков, определяемых для муниципальных нужд без резервирования и изъятия, расположенных в составе земель, находящихся в муниципальной собственности;</w:t>
      </w:r>
    </w:p>
    <w:p>
      <w:pPr>
        <w:pStyle w:val="Style_0"/>
        <w:numPr>
          <w:ilvl w:val="0"/>
          <w:numId w:val="87"/>
        </w:numPr>
        <w:shd w:val="clear" w:fill="ffffff"/>
        <w:tabs>
          <w:tab w:val="left" w:pos="0"/>
          <w:tab w:val="left" w:pos="426"/>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границы земельных участков, которые планируется предоставить физическим или юридическим лицам;</w:t>
      </w:r>
    </w:p>
    <w:p>
      <w:pPr>
        <w:pStyle w:val="Style_0"/>
        <w:numPr>
          <w:ilvl w:val="0"/>
          <w:numId w:val="87"/>
        </w:numPr>
        <w:shd w:val="clear" w:fill="ffffff"/>
        <w:tabs>
          <w:tab w:val="left" w:pos="0"/>
          <w:tab w:val="left" w:pos="426"/>
          <w:tab w:val="left" w:pos="1044"/>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границы земельных участков на территориях существующей застройки, не разделённых на земельные участки;</w:t>
      </w:r>
    </w:p>
    <w:p>
      <w:pPr>
        <w:pStyle w:val="Style_0"/>
        <w:numPr>
          <w:ilvl w:val="0"/>
          <w:numId w:val="87"/>
        </w:numPr>
        <w:shd w:val="clear" w:fill="ffffff"/>
        <w:tabs>
          <w:tab w:val="left" w:pos="0"/>
          <w:tab w:val="left" w:pos="426"/>
          <w:tab w:val="left" w:pos="1112"/>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и другие.</w:t>
      </w:r>
    </w:p>
    <w:p>
      <w:pPr>
        <w:pStyle w:val="Style_0"/>
        <w:shd w:val="clear" w:fill="ffffff"/>
        <w:tabs>
          <w:tab w:val="left" w:pos="0"/>
          <w:tab w:val="left" w:pos="1112"/>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ab/>
      </w:r>
      <w:bookmarkStart w:id="47" w:name="_Toc257963483"/>
    </w:p>
    <w:p>
      <w:pPr>
        <w:pStyle w:val="Style_0"/>
        <w:shd w:val="clear" w:fill="ffffff"/>
        <w:tabs>
          <w:tab w:val="left" w:pos="0"/>
          <w:tab w:val="left" w:pos="1112"/>
        </w:tabs>
        <w:bidi w:val="false"/>
        <w:spacing w:after="0" w:before="0" w:line="240" w:lineRule="auto"/>
        <w:ind w:right="0" w:firstLine="0" w:left="0"/>
        <w:jc w:val="center"/>
        <w:rPr>
          <w:rFonts w:ascii="Times New Roman" w:hAnsi="Times New Roman" w:eastAsia="Times New Roman" w:cs="Times New Roman"/>
          <w:b/>
          <w:bCs/>
          <w:i/>
          <w:iCs/>
          <w:color w:val="auto"/>
          <w:kern w:val="1"/>
          <w:sz w:val="24"/>
          <w:szCs w:val="24"/>
          <w:u w:val="none"/>
          <w:cs/>
          <w:lang w:val="ru-RU" w:bidi="ru-RU"/>
        </w:rPr>
      </w:pPr>
      <w:r>
        <w:rPr>
          <w:rFonts w:ascii="Times New Roman" w:hAnsi="Times New Roman" w:eastAsia="Times New Roman" w:cs="Times New Roman"/>
          <w:b/>
          <w:bCs/>
          <w:i/>
          <w:iCs/>
          <w:color w:val="auto"/>
          <w:kern w:val="1"/>
          <w:sz w:val="24"/>
          <w:szCs w:val="24"/>
          <w:u w:val="none"/>
          <w:cs/>
          <w:lang w:val="ru-RU" w:bidi="ru-RU"/>
        </w:rPr>
        <w:t xml:space="preserve">Статья 25. Подготовка документации по планировке территории</w:t>
      </w:r>
      <w:bookmarkEnd w:id="47"/>
    </w:p>
    <w:p>
      <w:pPr>
        <w:pStyle w:val="Style_0"/>
        <w:shd w:val="clear" w:fill="ffffff"/>
        <w:tabs>
          <w:tab w:val="left" w:pos="0"/>
          <w:tab w:val="left" w:pos="1112"/>
        </w:tabs>
        <w:bidi w:val="false"/>
        <w:spacing w:after="0" w:before="0" w:line="240" w:lineRule="auto"/>
        <w:ind w:right="0" w:firstLine="0" w:left="0"/>
        <w:jc w:val="center"/>
        <w:rPr>
          <w:rFonts w:ascii="Times New Roman" w:hAnsi="Times New Roman" w:eastAsia="Times New Roman" w:cs="Times New Roman"/>
          <w:b/>
          <w:bCs/>
          <w:color w:val="auto"/>
          <w:kern w:val="1"/>
          <w:sz w:val="24"/>
          <w:szCs w:val="24"/>
          <w:u w:val="none"/>
          <w:cs/>
          <w:lang w:val="ru-RU" w:bidi="ru-RU"/>
        </w:rPr>
      </w:pPr>
    </w:p>
    <w:p>
      <w:pPr>
        <w:pStyle w:val="Style_0"/>
        <w:numPr>
          <w:ilvl w:val="0"/>
          <w:numId w:val="88"/>
        </w:numPr>
        <w:tabs>
          <w:tab w:val="left" w:pos="0"/>
          <w:tab w:val="left" w:pos="36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Подготовка проектов планировки и/или проектов межевания территории  городского округа - города Новоалтайска (далее - документации по планировке территории городского округа - города Новоалтайска) осуществляется в соответствии с  генеральным планом городского округа – города Новоалтайска, Правилами застройки, требованиями технических регламентов, с учётом границ территорий объектов культурного наследия (в том числе вновь выявленных), границ зон с особыми условиями использования территорий.</w:t>
      </w:r>
    </w:p>
    <w:p>
      <w:pPr>
        <w:pStyle w:val="Style_0"/>
        <w:numPr>
          <w:ilvl w:val="0"/>
          <w:numId w:val="88"/>
        </w:numPr>
        <w:tabs>
          <w:tab w:val="left" w:pos="0"/>
          <w:tab w:val="left" w:pos="36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Документация по планировке территории разрабатывается по инициативе органов местного самоуправления города Новоалтайска, а также на основании предложений физических и юридических лиц.</w:t>
      </w:r>
    </w:p>
    <w:p>
      <w:pPr>
        <w:pStyle w:val="Style_0"/>
        <w:numPr>
          <w:ilvl w:val="0"/>
          <w:numId w:val="88"/>
        </w:numPr>
        <w:tabs>
          <w:tab w:val="left" w:pos="0"/>
          <w:tab w:val="left" w:pos="36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Основанием для разработки документации по планировке являются:</w:t>
      </w:r>
    </w:p>
    <w:p>
      <w:pPr>
        <w:pStyle w:val="Style_0"/>
        <w:numPr>
          <w:ilvl w:val="0"/>
          <w:numId w:val="87"/>
        </w:numPr>
        <w:shd w:val="clear" w:fill="ffffff"/>
        <w:tabs>
          <w:tab w:val="left" w:pos="0"/>
          <w:tab w:val="left" w:pos="360"/>
          <w:tab w:val="left" w:pos="1112"/>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решение о подготовке данной документации, принимаемое администрацией города Новоалтайска;</w:t>
      </w:r>
    </w:p>
    <w:p>
      <w:pPr>
        <w:pStyle w:val="Style_0"/>
        <w:numPr>
          <w:ilvl w:val="0"/>
          <w:numId w:val="87"/>
        </w:numPr>
        <w:shd w:val="clear" w:fill="ffffff"/>
        <w:tabs>
          <w:tab w:val="left" w:pos="0"/>
          <w:tab w:val="left" w:pos="360"/>
          <w:tab w:val="left" w:pos="1112"/>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задание на подготовку данной документации, включающее в себя объём и виды работ, сроки выполнения работ, расчёт стоимости выполнения работ; </w:t>
      </w:r>
    </w:p>
    <w:p>
      <w:pPr>
        <w:pStyle w:val="Style_0"/>
        <w:numPr>
          <w:ilvl w:val="0"/>
          <w:numId w:val="87"/>
        </w:numPr>
        <w:shd w:val="clear" w:fill="ffffff"/>
        <w:tabs>
          <w:tab w:val="left" w:pos="0"/>
          <w:tab w:val="left" w:pos="360"/>
          <w:tab w:val="left" w:pos="1112"/>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муниципальный контракт на подготовку данной документации.</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Заказчиком документации по планировке территории является администрация города Новоалтайска. </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Задание на разработку документации по планировке территории утверждается администрацией города Новоалтайска.</w:t>
      </w:r>
    </w:p>
    <w:p>
      <w:pPr>
        <w:pStyle w:val="Style_0"/>
        <w:numPr>
          <w:ilvl w:val="0"/>
          <w:numId w:val="88"/>
        </w:numPr>
        <w:tabs>
          <w:tab w:val="left" w:pos="0"/>
          <w:tab w:val="left" w:pos="36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Подготовка документации по планировке территории обеспечивается администрацией города Новоалтайска. Документация по планировке территории утверждается главой города Новоалтайска.</w:t>
      </w:r>
    </w:p>
    <w:p>
      <w:pPr>
        <w:pStyle w:val="Style_0"/>
        <w:numPr>
          <w:ilvl w:val="0"/>
          <w:numId w:val="88"/>
        </w:numPr>
        <w:tabs>
          <w:tab w:val="left" w:pos="0"/>
          <w:tab w:val="left" w:pos="36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Сроки подготовки документации по планировке определяются в решении о подготовке данной документации, с учётом федеральных сроков, установленных для проведения конкурса с целью заключения муниципального контракта на подготовку данной документации.</w:t>
      </w:r>
    </w:p>
    <w:p>
      <w:pPr>
        <w:pStyle w:val="Style_0"/>
        <w:numPr>
          <w:ilvl w:val="0"/>
          <w:numId w:val="88"/>
        </w:numPr>
        <w:tabs>
          <w:tab w:val="left" w:pos="0"/>
          <w:tab w:val="left" w:pos="36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Решение о подготовке документации по планировке подлежит опубликованию в порядке, установленном для официального опубликования муниципальных  правовых актов, иной официальной информации, размещается на официальном сайте города Новоалтайска в сети "Интернет" в течение трёх дней со дня принятия.</w:t>
      </w:r>
    </w:p>
    <w:p>
      <w:pPr>
        <w:pStyle w:val="Style_0"/>
        <w:numPr>
          <w:ilvl w:val="0"/>
          <w:numId w:val="88"/>
        </w:numPr>
        <w:tabs>
          <w:tab w:val="left" w:pos="0"/>
          <w:tab w:val="left" w:pos="36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Со дня опубликования решения о подготовке документации по планировке физические и юридические лица вправе представить </w:t>
      </w:r>
      <w:r>
        <w:rPr>
          <w:rFonts w:ascii="Times New Roman" w:hAnsi="Times New Roman" w:eastAsia="Times New Roman" w:cs="Times New Roman"/>
          <w:color w:val="993300"/>
          <w:kern w:val="1"/>
          <w:sz w:val="24"/>
          <w:szCs w:val="24"/>
          <w:u w:val="none"/>
          <w:cs/>
          <w:lang w:val="ru-RU" w:bidi="ru-RU"/>
        </w:rPr>
        <w:t xml:space="preserve"> в</w:t>
      </w:r>
      <w:r>
        <w:rPr>
          <w:rFonts w:ascii="Times New Roman" w:hAnsi="Times New Roman" w:eastAsia="Times New Roman" w:cs="Times New Roman"/>
          <w:color w:val="auto"/>
          <w:kern w:val="1"/>
          <w:sz w:val="24"/>
          <w:szCs w:val="24"/>
          <w:u w:val="none"/>
          <w:cs/>
          <w:lang w:val="ru-RU" w:bidi="ru-RU"/>
        </w:rPr>
        <w:t xml:space="preserve">  администрацию города Новоалтайска свои предложения о порядке, сроках подготовки и содержании этих документов. Администрация города учитывает данные предложения физических и юридических лиц при обеспечении подготовки документации по планировке.</w:t>
      </w:r>
    </w:p>
    <w:p>
      <w:pPr>
        <w:pStyle w:val="Style_0"/>
        <w:numPr>
          <w:ilvl w:val="0"/>
          <w:numId w:val="88"/>
        </w:numPr>
        <w:tabs>
          <w:tab w:val="left" w:pos="0"/>
          <w:tab w:val="left" w:pos="36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Документация по планировке разрабатывается, по общему правилу, специализированной организацией на конкурсной основе.</w:t>
      </w:r>
    </w:p>
    <w:p>
      <w:pPr>
        <w:pStyle w:val="Style_0"/>
        <w:numPr>
          <w:ilvl w:val="0"/>
          <w:numId w:val="88"/>
        </w:numPr>
        <w:tabs>
          <w:tab w:val="left" w:pos="0"/>
          <w:tab w:val="left" w:pos="36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Администрация города Новоалтайска осуществляет проверку разработанной документации по планировке в виде составления заключения о соответствии подготовленной документации требованиям законодательства РФ.</w:t>
      </w:r>
    </w:p>
    <w:p>
      <w:pPr>
        <w:pStyle w:val="Style_0"/>
        <w:numPr>
          <w:ilvl w:val="0"/>
          <w:numId w:val="88"/>
        </w:numPr>
        <w:tabs>
          <w:tab w:val="left" w:pos="0"/>
          <w:tab w:val="left" w:pos="36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Заключение о соответствии подготовленной документации по планировке территории (проектов планировки и проектов межевания) требованиям законодательства РФ включает в себя:</w:t>
      </w:r>
    </w:p>
    <w:p>
      <w:pPr>
        <w:pStyle w:val="Style_819"/>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а) подтверждение соответствия настоящим Правилам, документам территориального планирования и документации по планировке территории, ранее утвержденным органами государственной власти и органами местного самоуправления – в случаях, когда действие таких документов распространяется на соответствующую территорию:</w:t>
      </w:r>
    </w:p>
    <w:p>
      <w:pPr>
        <w:pStyle w:val="Style_819"/>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 настоящим Правилам в части того, что в подготовленной документации по планировке учитываются границы территориальных зон и градостроительные регламенты;</w:t>
      </w:r>
    </w:p>
    <w:p>
      <w:pPr>
        <w:pStyle w:val="Style_819"/>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 документам территориального планирования в отношении того, что в подготовленной документации по планировке учитываются утвержденные такими документами границы зон планируемого размещения объектов различного значения;</w:t>
      </w:r>
    </w:p>
    <w:p>
      <w:pPr>
        <w:pStyle w:val="Style_819"/>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 проектам планировки, утвержденным в соответствии с документами территориального планирования и определившим красные линии, границы земельных участков для размещения объектов различного значения (в части того, что указанные границы земельных участков расположены вне пределов территории планировки, или в части того, что такие границы учитываются);</w:t>
      </w:r>
    </w:p>
    <w:p>
      <w:pPr>
        <w:pStyle w:val="Style_819"/>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 проектам зон охраны объектов культурного наследия регионального, федерального и местного значения в части учёта границ таких зон и соответствующих ограничений (при их наличии);</w:t>
      </w:r>
    </w:p>
    <w:p>
      <w:pPr>
        <w:pStyle w:val="Style_819"/>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б) подтверждение соответствия проекта:</w:t>
      </w:r>
    </w:p>
    <w:p>
      <w:pPr>
        <w:pStyle w:val="Style_819"/>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 границам зон с особыми условиями использования территорий;</w:t>
      </w:r>
    </w:p>
    <w:p>
      <w:pPr>
        <w:pStyle w:val="Style_819"/>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 красным линиям, определяющим границы линейных объектов транспортной и инженерно-технической инфраструктуры (в части соответствия их параметров – ширины, уклонов, радиусов прохождения трасс, иных параметров – требованиям технических регламентов);</w:t>
      </w:r>
    </w:p>
    <w:p>
      <w:pPr>
        <w:pStyle w:val="Style_819"/>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 минимальным противопожарным отступам построек друг от друга;</w:t>
      </w:r>
    </w:p>
    <w:p>
      <w:pPr>
        <w:pStyle w:val="Style_819"/>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 иным требованиям безопасности;</w:t>
      </w:r>
    </w:p>
    <w:p>
      <w:pPr>
        <w:pStyle w:val="Style_819"/>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в) подтверждение соответствия решений подготовленной документации по планировке правовому режиму объектов капитального строительства:</w:t>
      </w:r>
    </w:p>
    <w:p>
      <w:pPr>
        <w:pStyle w:val="Style_819"/>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 признанных аварийными и подлежащими сносу;</w:t>
      </w:r>
    </w:p>
    <w:p>
      <w:pPr>
        <w:pStyle w:val="Style_819"/>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 включенных в адресную программу переселения граждан из ветхого жилищного фонда, утвержденную представительным органом местного самоуправления;</w:t>
      </w:r>
    </w:p>
    <w:p>
      <w:pPr>
        <w:pStyle w:val="Style_819"/>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 не соответствующих настоящим Правилам;</w:t>
      </w:r>
    </w:p>
    <w:p>
      <w:pPr>
        <w:pStyle w:val="Style_819"/>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г) подтверждение того, что размеры земельных участков в границах застроенных территорий устанавливаются с учётом фактического землепользования и градостроительных нормативов и правил, действовавших в период застройки территории.</w:t>
      </w:r>
    </w:p>
    <w:p>
      <w:pPr>
        <w:pStyle w:val="Style_0"/>
        <w:numPr>
          <w:ilvl w:val="0"/>
          <w:numId w:val="88"/>
        </w:numPr>
        <w:tabs>
          <w:tab w:val="left" w:pos="0"/>
          <w:tab w:val="left" w:pos="36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Проверка осуществляется в течение 30 дней с момента получения администрацией города Новоалтайска разработанной документации по планировке. По результатам проверки уполномоченное в области архитектуры и градостроительства подразделение администрации города направляет документацию по планировке главе города Новоалтайска для назначения публичных слушаний или письменно уведомляет об отклонении данной документации и направлении её на доработку. В данном решении указываются обоснованные причины отклонения, а также сроки доработки документации.</w:t>
      </w:r>
    </w:p>
    <w:p>
      <w:pPr>
        <w:pStyle w:val="Style_0"/>
        <w:numPr>
          <w:ilvl w:val="0"/>
          <w:numId w:val="88"/>
        </w:numPr>
        <w:tabs>
          <w:tab w:val="left" w:pos="0"/>
          <w:tab w:val="left" w:pos="36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Проекты планировки территории и проекты межевания территории, подготовленные в составе документации по планировке территории, до их утверждения подлежат обязательному рассмотрению на публичных слушаниях.</w:t>
      </w:r>
    </w:p>
    <w:p>
      <w:pPr>
        <w:pStyle w:val="Style_0"/>
        <w:numPr>
          <w:ilvl w:val="0"/>
          <w:numId w:val="88"/>
        </w:numPr>
        <w:tabs>
          <w:tab w:val="left" w:pos="0"/>
          <w:tab w:val="left" w:pos="36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Публичные слушания проводятся в соответствии с Уставом города Новоалтайска и Положением «О публичных слушаний в городе Новоалтайске» </w:t>
      </w:r>
    </w:p>
    <w:p>
      <w:pPr>
        <w:pStyle w:val="Style_0"/>
        <w:numPr>
          <w:ilvl w:val="0"/>
          <w:numId w:val="88"/>
        </w:numPr>
        <w:tabs>
          <w:tab w:val="left" w:pos="0"/>
          <w:tab w:val="left" w:pos="36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Заключение о результатах публичных слушаний по проекту планировки территории и проекту межевания территории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города Новоалтайска в сети "Интернет".</w:t>
      </w:r>
    </w:p>
    <w:p>
      <w:pPr>
        <w:pStyle w:val="Style_0"/>
        <w:numPr>
          <w:ilvl w:val="0"/>
          <w:numId w:val="88"/>
        </w:numPr>
        <w:tabs>
          <w:tab w:val="left" w:pos="0"/>
          <w:tab w:val="left" w:pos="36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Администрация города Новоалтайска направляет главе города подготовленную документацию по планировке, протокол публичных слушаний и заключение о результатах публичных слушаний не позднее, чем через 15 дней со дня проведения публичных слушаний.</w:t>
      </w:r>
    </w:p>
    <w:p>
      <w:pPr>
        <w:pStyle w:val="Style_0"/>
        <w:numPr>
          <w:ilvl w:val="0"/>
          <w:numId w:val="88"/>
        </w:numPr>
        <w:tabs>
          <w:tab w:val="left" w:pos="0"/>
          <w:tab w:val="left" w:pos="36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Глава города Новоалтайска, с учётом протокола и заключения о результатах публичных слушаний, принимает решение об утверждении документации по планировке или об её отклонении и направлении в уполномоченное в области архитектуры и градостроительства подразделение администрации города на доработку с учётом указанных протокола и заключения. В данном решении указываются обоснованные причины отклонения, а также сроки доработки документации по планировке.</w:t>
      </w:r>
    </w:p>
    <w:p>
      <w:pPr>
        <w:pStyle w:val="Style_0"/>
        <w:numPr>
          <w:ilvl w:val="0"/>
          <w:numId w:val="88"/>
        </w:numPr>
        <w:tabs>
          <w:tab w:val="left" w:pos="0"/>
          <w:tab w:val="left" w:pos="36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Утверждённая документация по планировке в течение 10 дней со дня утверждения подлежит опубликованию в порядке, установленном ч.6 настоящей статьи.</w:t>
      </w:r>
    </w:p>
    <w:p>
      <w:pPr>
        <w:pStyle w:val="Style_0"/>
        <w:numPr>
          <w:ilvl w:val="0"/>
          <w:numId w:val="88"/>
        </w:numPr>
        <w:tabs>
          <w:tab w:val="left" w:pos="0"/>
          <w:tab w:val="left" w:pos="36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Положения, установленные частями 1-17 настоящей статьи, применяются при подготовке 1) проектов планировки как отдельных документов; 2) проектов планировки с проектами межевания в их составе; 3) проектов межевания как отдельных документов.</w:t>
      </w:r>
    </w:p>
    <w:p>
      <w:pPr>
        <w:pStyle w:val="Style_0"/>
        <w:numPr>
          <w:ilvl w:val="0"/>
          <w:numId w:val="88"/>
        </w:numPr>
        <w:tabs>
          <w:tab w:val="left" w:pos="0"/>
          <w:tab w:val="left" w:pos="36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Положения, установленные частями 1-17 настоящей статьи, применяются при подготовке 1) проектов планировки с проектами межевания в их составе и с градостроительными планами земельных участков в составе проектов межевания; 2) проектов межевания с градостроительными планами земельных участков в их составе с особенностями, установленными абзацем вторым настоящей части.</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Заказ и задание на подготовку градостроительного плана земельного участка не требуются. Градостроительный план земельного участка готовится отделом архитектуры и градостроительства  администрации города и утверждается главой администрации города.  Градостроительные планы земельных участков не выставляются на публичные слушания.</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Градостроительные планы земельных участков как отдельные документы готовятся на основании заявлений заинтересованных лиц о выдаче градостроительного плана земельного участка. К заявлению прилагаются правоустанавливающие документы на земельный участок и  иные объекты  недвижимости,  расположенные на соответствующем земельном участке.</w:t>
      </w:r>
    </w:p>
    <w:p>
      <w:pPr>
        <w:pStyle w:val="Style_0"/>
        <w:numPr>
          <w:ilvl w:val="0"/>
          <w:numId w:val="88"/>
        </w:numPr>
        <w:tabs>
          <w:tab w:val="left" w:pos="0"/>
          <w:tab w:val="left" w:pos="36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 В случае, если застройщик обращается в уполномоченное в отдел архитектуры и градостроительства администрации города Новоалтайска с заявлением о выдаче ему градостроительного плана земельного участка, отдел архитектуры и градостроительства в течение тридцати дней со дня поступления указанного заявления осуществляет подготовку градостроительного плана земельного участка и обеспечивает его утверждение главой администрации. Градостроительный план выдаётся заявителю без взимания платы.</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В случаях, определённых настоящей частью, градостроительные планы земельных участков могут готовиться при отсутствии проектов планировки и проектов межевания территории.</w:t>
      </w:r>
    </w:p>
    <w:p>
      <w:pPr>
        <w:pStyle w:val="Style_0"/>
        <w:numPr>
          <w:ilvl w:val="0"/>
          <w:numId w:val="88"/>
        </w:numPr>
        <w:tabs>
          <w:tab w:val="left" w:pos="0"/>
          <w:tab w:val="left" w:pos="36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Форма градостроительного плана земельного участка устанавливается Правительством РФ.</w:t>
      </w:r>
    </w:p>
    <w:p>
      <w:pPr>
        <w:pStyle w:val="Style_0"/>
        <w:numPr>
          <w:ilvl w:val="0"/>
          <w:numId w:val="88"/>
        </w:numPr>
        <w:tabs>
          <w:tab w:val="left" w:pos="0"/>
          <w:tab w:val="left" w:pos="36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r>
        <w:rPr>
          <w:rFonts w:ascii="Times New Roman" w:hAnsi="Times New Roman" w:eastAsia="Times New Roman" w:cs="Times New Roman"/>
          <w:color w:val="auto"/>
          <w:kern w:val="1"/>
          <w:sz w:val="24"/>
          <w:szCs w:val="24"/>
          <w:u w:val="none"/>
          <w:cs/>
          <w:lang w:val="ru-RU" w:bidi="ru-RU"/>
        </w:rPr>
        <w:t xml:space="preserve">Органы государственной власти Российской Федерации, органы государственной власти Алтайского края, органы местного самоуправления города Новоалтайска, физические и юридические лица вправе оспорить в судебном порядке документацию по планировке территории.</w:t>
      </w:r>
    </w:p>
    <w:p>
      <w:pPr>
        <w:pStyle w:val="Style_0"/>
        <w:tabs>
          <w:tab w:val="left" w:pos="0"/>
        </w:tabs>
        <w:bidi w:val="false"/>
        <w:spacing w:after="0" w:before="0" w:line="240" w:lineRule="auto"/>
        <w:ind w:right="0" w:firstLine="0" w:left="720"/>
        <w:jc w:val="both"/>
        <w:rPr>
          <w:rFonts w:ascii="Times New Roman" w:hAnsi="Times New Roman" w:eastAsia="Times New Roman" w:cs="Times New Roman"/>
          <w:color w:val="auto"/>
          <w:kern w:val="1"/>
          <w:sz w:val="24"/>
          <w:szCs w:val="24"/>
          <w:u w:val="none"/>
          <w:cs/>
          <w:lang w:val="ru-RU" w:bidi="ru-RU"/>
        </w:rPr>
      </w:pPr>
    </w:p>
    <w:p>
      <w:pPr>
        <w:pStyle w:val="Style_1"/>
        <w:keepNext w:val="true"/>
        <w:tabs>
          <w:tab w:val="left" w:pos="0"/>
        </w:tabs>
        <w:bidi w:val="false"/>
        <w:spacing w:after="0" w:before="0" w:line="240" w:lineRule="auto"/>
        <w:ind w:right="0" w:firstLine="709" w:left="0"/>
        <w:jc w:val="center"/>
        <w:rPr>
          <w:rFonts w:ascii="Times New Roman" w:hAnsi="Times New Roman" w:eastAsia="Times New Roman" w:cs="Times New Roman"/>
          <w:b/>
          <w:bCs/>
          <w:sz w:val="20"/>
          <w:szCs w:val="20"/>
          <w:u w:val="none"/>
          <w:lang w:val="ru-RU" w:bidi="ru-RU"/>
        </w:rPr>
      </w:pPr>
      <w:bookmarkStart w:id="48" w:name="_Toc257963484"/>
      <w:r>
        <w:rPr>
          <w:rFonts w:ascii="Times New Roman" w:hAnsi="Times New Roman" w:eastAsia="Times New Roman" w:cs="Times New Roman"/>
          <w:b/>
          <w:bCs/>
          <w:sz w:val="20"/>
          <w:szCs w:val="20"/>
          <w:u w:val="none"/>
          <w:lang w:val="ru-RU" w:bidi="ru-RU"/>
        </w:rPr>
        <w:t xml:space="preserve">Глава 5. Разрешение на условно разрешённый вид использования земельного участка или объекта капитального строительства. Разрешение на отклонение от предельных параметров строительства, реконструкции объектов капитального строительства</w:t>
      </w:r>
      <w:bookmarkEnd w:id="48"/>
    </w:p>
    <w:p>
      <w:pPr>
        <w:pStyle w:val="Style_2"/>
        <w:keepNext w:val="true"/>
        <w:tabs>
          <w:tab w:val="left" w:pos="0"/>
        </w:tabs>
        <w:bidi w:val="false"/>
        <w:spacing w:after="0" w:before="0" w:line="240" w:lineRule="auto"/>
        <w:ind w:right="0" w:firstLine="709" w:left="0"/>
        <w:jc w:val="center"/>
        <w:rPr>
          <w:rFonts w:ascii="Times New Roman" w:hAnsi="Times New Roman" w:eastAsia="Times New Roman" w:cs="Times New Roman"/>
          <w:b/>
          <w:bCs/>
          <w:i/>
          <w:iCs/>
          <w:sz w:val="20"/>
          <w:szCs w:val="20"/>
          <w:u w:val="none"/>
          <w:lang w:val="ru-RU" w:bidi="ru-RU"/>
        </w:rPr>
      </w:pPr>
      <w:bookmarkStart w:id="49" w:name="_Toc257963485"/>
      <w:bookmarkStart w:id="49" w:name="_Toc257963485"/>
    </w:p>
    <w:p>
      <w:pPr>
        <w:pStyle w:val="Style_2"/>
        <w:keepNext w:val="true"/>
        <w:tabs>
          <w:tab w:val="left" w:pos="0"/>
        </w:tabs>
        <w:bidi w:val="false"/>
        <w:spacing w:after="0" w:before="0" w:line="240" w:lineRule="auto"/>
        <w:ind w:right="0" w:firstLine="709" w:left="0"/>
        <w:jc w:val="center"/>
        <w:rPr>
          <w:rFonts w:ascii="Times New Roman" w:hAnsi="Times New Roman" w:eastAsia="Times New Roman" w:cs="Times New Roman"/>
          <w:b/>
          <w:bCs/>
          <w:i/>
          <w:iCs/>
          <w:sz w:val="20"/>
          <w:szCs w:val="20"/>
          <w:u w:val="none"/>
          <w:lang w:val="ru-RU" w:bidi="ru-RU"/>
        </w:rPr>
      </w:pPr>
      <w:bookmarkStart w:id="49" w:name="_Toc257963485"/>
      <w:r>
        <w:rPr>
          <w:rFonts w:ascii="Times New Roman" w:hAnsi="Times New Roman" w:eastAsia="Times New Roman" w:cs="Times New Roman"/>
          <w:b/>
          <w:bCs/>
          <w:i/>
          <w:iCs/>
          <w:sz w:val="20"/>
          <w:szCs w:val="20"/>
          <w:u w:val="none"/>
          <w:lang w:val="ru-RU" w:bidi="ru-RU"/>
        </w:rPr>
        <w:t xml:space="preserve">Статья 26. Порядок предоставления разрешения на условно разрешённый вид использования земельного участка или объекта капитального строительства</w:t>
      </w:r>
      <w:bookmarkEnd w:id="49"/>
    </w:p>
    <w:p>
      <w:pPr>
        <w:pStyle w:val="Style_0"/>
        <w:bidi w:val="false"/>
        <w:spacing w:after="0" w:before="0" w:line="240" w:lineRule="auto"/>
        <w:ind w:right="0" w:firstLine="0" w:left="0"/>
        <w:jc w:val="left"/>
        <w:rPr>
          <w:rFonts w:ascii="Times New Roman" w:hAnsi="Times New Roman" w:eastAsia="Times New Roman" w:cs="Times New Roman"/>
          <w:color w:val="auto"/>
          <w:kern w:val="1"/>
          <w:sz w:val="24"/>
          <w:szCs w:val="24"/>
          <w:u w:val="none"/>
          <w:cs/>
          <w:lang w:val="ru-RU" w:bidi="ru-RU"/>
        </w:rPr>
      </w:pPr>
    </w:p>
    <w:p>
      <w:pPr>
        <w:pStyle w:val="Style_819"/>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 xml:space="preserve">1.</w:t>
      </w:r>
      <w:r>
        <w:rPr>
          <w:rFonts w:ascii="Times New Roman" w:hAnsi="Times New Roman" w:eastAsia="Times New Roman" w:cs="Times New Roman"/>
          <w:color w:val="auto"/>
          <w:kern w:val="1"/>
          <w:sz w:val="20"/>
          <w:szCs w:val="20"/>
          <w:u w:val="none"/>
          <w:cs/>
          <w:lang w:val="ru-RU" w:bidi="ru-RU"/>
        </w:rPr>
        <w:t xml:space="preserve"> В случаях, определённых главой 2 Правил застройки, строительные намерения застройщика являются условно разрешёнными видами использования земельного участка или объекта капитального строительства.</w:t>
      </w:r>
    </w:p>
    <w:p>
      <w:pPr>
        <w:pStyle w:val="Style_819"/>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 xml:space="preserve">2.</w:t>
      </w:r>
      <w:r>
        <w:rPr>
          <w:rFonts w:ascii="Times New Roman" w:hAnsi="Times New Roman" w:eastAsia="Times New Roman" w:cs="Times New Roman"/>
          <w:color w:val="auto"/>
          <w:kern w:val="1"/>
          <w:sz w:val="20"/>
          <w:szCs w:val="20"/>
          <w:u w:val="none"/>
          <w:cs/>
          <w:lang w:val="ru-RU" w:bidi="ru-RU"/>
        </w:rPr>
        <w:t xml:space="preserve"> Застройщик подаёт заявление о предоставлении разрешения на условно разрешённый вид использования в Комиссию по землепользованию и застройке, состав и порядок деятельности которой утверждается в соответствии со статьей 6 Правил. </w:t>
      </w:r>
    </w:p>
    <w:p>
      <w:pPr>
        <w:pStyle w:val="Style_819"/>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 xml:space="preserve">3.</w:t>
      </w:r>
      <w:r>
        <w:rPr>
          <w:rFonts w:ascii="Times New Roman" w:hAnsi="Times New Roman" w:eastAsia="Times New Roman" w:cs="Times New Roman"/>
          <w:color w:val="auto"/>
          <w:kern w:val="1"/>
          <w:sz w:val="20"/>
          <w:szCs w:val="20"/>
          <w:u w:val="none"/>
          <w:cs/>
          <w:lang w:val="ru-RU" w:bidi="ru-RU"/>
        </w:rPr>
        <w:t xml:space="preserve"> Вопрос о предоставлении разрешения на условно разрешённый вид использования подлежит обсуждению на публичных слушаниях.</w:t>
      </w:r>
    </w:p>
    <w:p>
      <w:pPr>
        <w:pStyle w:val="Style_819"/>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 xml:space="preserve">4.</w:t>
      </w:r>
      <w:r>
        <w:rPr>
          <w:rFonts w:ascii="Times New Roman" w:hAnsi="Times New Roman" w:eastAsia="Times New Roman" w:cs="Times New Roman"/>
          <w:color w:val="auto"/>
          <w:kern w:val="1"/>
          <w:sz w:val="20"/>
          <w:szCs w:val="20"/>
          <w:u w:val="none"/>
          <w:cs/>
          <w:lang w:val="ru-RU" w:bidi="ru-RU"/>
        </w:rPr>
        <w:t xml:space="preserve"> На основании заключения о результатах публичных слушаний по вопросу о предоставлении разрешения на условно разрешённый вид использования Комиссия осуществляет подготовку рекомендаций о предоставлении разрешения на условно разрешённый вид использования или об отказе в предоставлении такого разрешения с указанием причин принятого решения и направляет их, не позднее следующего дня после подготовки, главе администрации города Новоалтайска.</w:t>
      </w:r>
    </w:p>
    <w:p>
      <w:pPr>
        <w:pStyle w:val="Style_819"/>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 xml:space="preserve">5.</w:t>
      </w:r>
      <w:r>
        <w:rPr>
          <w:rFonts w:ascii="Times New Roman" w:hAnsi="Times New Roman" w:eastAsia="Times New Roman" w:cs="Times New Roman"/>
          <w:color w:val="auto"/>
          <w:kern w:val="1"/>
          <w:sz w:val="20"/>
          <w:szCs w:val="20"/>
          <w:u w:val="none"/>
          <w:cs/>
          <w:lang w:val="ru-RU" w:bidi="ru-RU"/>
        </w:rPr>
        <w:t xml:space="preserve"> На основании указанных в части 4 настоящей статьи рекомендаций глава администрации  города в течение трёх дней со дня поступления таких рекомендаций принимает решение о предоставлении разрешения на условно разрешённый вид использования или об отказе в предоставлении такого разрешения. Указанное постановление подлежит опубликованию в течение 5 дней в порядке, установленном ч.6 ст.23 Правил застройки.</w:t>
      </w:r>
    </w:p>
    <w:p>
      <w:pPr>
        <w:pStyle w:val="Style_819"/>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 xml:space="preserve">6.</w:t>
      </w:r>
      <w:r>
        <w:rPr>
          <w:rFonts w:ascii="Times New Roman" w:hAnsi="Times New Roman" w:eastAsia="Times New Roman" w:cs="Times New Roman"/>
          <w:color w:val="auto"/>
          <w:kern w:val="1"/>
          <w:sz w:val="20"/>
          <w:szCs w:val="20"/>
          <w:u w:val="none"/>
          <w:cs/>
          <w:lang w:val="ru-RU" w:bidi="ru-RU"/>
        </w:rPr>
        <w:t xml:space="preserve"> Расходы, связанные с организацией и проведением публичных слушаний по вопросу предоставления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pPr>
        <w:pStyle w:val="Style_819"/>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bookmarkStart w:id="50" w:name="sub_39011"/>
      <w:r>
        <w:rPr>
          <w:rFonts w:ascii="Times New Roman" w:hAnsi="Times New Roman" w:eastAsia="Times New Roman" w:cs="Times New Roman"/>
          <w:b/>
          <w:bCs/>
          <w:color w:val="auto"/>
          <w:kern w:val="1"/>
          <w:sz w:val="20"/>
          <w:szCs w:val="20"/>
          <w:u w:val="none"/>
          <w:cs/>
          <w:lang w:val="ru-RU" w:bidi="ru-RU"/>
        </w:rPr>
        <w:t xml:space="preserve"> 7.</w:t>
      </w:r>
      <w:r>
        <w:rPr>
          <w:rFonts w:ascii="Times New Roman" w:hAnsi="Times New Roman" w:eastAsia="Times New Roman" w:cs="Times New Roman"/>
          <w:color w:val="auto"/>
          <w:kern w:val="1"/>
          <w:sz w:val="20"/>
          <w:szCs w:val="20"/>
          <w:u w:val="none"/>
          <w:cs/>
          <w:lang w:val="ru-RU" w:bidi="ru-RU"/>
        </w:rPr>
        <w:t xml:space="preserve"> В случае, если условно разрешенный вид использования земельного участка или</w:t>
      </w:r>
      <w:hyperlink r:id="rId13">
        <w:r>
          <w:rPr>
            <w:rFonts w:ascii="Times New Roman" w:hAnsi="Times New Roman" w:eastAsia="Times New Roman" w:cs="Times New Roman"/>
            <w:color w:val="auto"/>
            <w:kern w:val="1"/>
            <w:sz w:val="20"/>
            <w:szCs w:val="20"/>
            <w:u w:val="none"/>
            <w:cs/>
            <w:lang w:val="ru-RU" w:bidi="ru-RU"/>
          </w:rPr>
          <w:t xml:space="preserve"> объекта капитального строительства</w:t>
        </w:r>
      </w:hyperlink>
      <w:r>
        <w:rPr>
          <w:rFonts w:ascii="Times New Roman" w:hAnsi="Times New Roman" w:eastAsia="Times New Roman" w:cs="Times New Roman"/>
          <w:color w:val="auto"/>
          <w:kern w:val="1"/>
          <w:sz w:val="20"/>
          <w:szCs w:val="20"/>
          <w:u w:val="none"/>
          <w:cs/>
          <w:lang w:val="ru-RU" w:bidi="ru-RU"/>
        </w:rPr>
        <w:t xml:space="preserve"> включен в градостроительный регламент в установленном для внесения изменений в Правила, порядке после проведения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публичных слушаний.</w:t>
      </w:r>
      <w:bookmarkEnd w:id="50"/>
    </w:p>
    <w:p>
      <w:pPr>
        <w:pStyle w:val="Style_819"/>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 xml:space="preserve">8.</w:t>
      </w:r>
      <w:r>
        <w:rPr>
          <w:rFonts w:ascii="Times New Roman" w:hAnsi="Times New Roman" w:eastAsia="Times New Roman" w:cs="Times New Roman"/>
          <w:color w:val="auto"/>
          <w:kern w:val="1"/>
          <w:sz w:val="20"/>
          <w:szCs w:val="20"/>
          <w:u w:val="none"/>
          <w:cs/>
          <w:lang w:val="ru-RU" w:bidi="ru-RU"/>
        </w:rPr>
        <w:t xml:space="preserve"> Физическое или юридическое лицо вправе оспорить в судебном порядке решение о предоставлении разрешения на условно разрешённый вид использования или об отказе в предоставлении такого разрешения.</w:t>
      </w:r>
    </w:p>
    <w:p>
      <w:pPr>
        <w:pStyle w:val="Style_819"/>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 xml:space="preserve">9.</w:t>
      </w:r>
      <w:r>
        <w:rPr>
          <w:rFonts w:ascii="Times New Roman" w:hAnsi="Times New Roman" w:eastAsia="Times New Roman" w:cs="Times New Roman"/>
          <w:color w:val="auto"/>
          <w:kern w:val="1"/>
          <w:sz w:val="20"/>
          <w:szCs w:val="20"/>
          <w:u w:val="none"/>
          <w:cs/>
          <w:lang w:val="ru-RU" w:bidi="ru-RU"/>
        </w:rPr>
        <w:t xml:space="preserve"> Форма разрешения на условно разрешённый вид использования земельного участка или объекта капитального строительства утверждается администрацией города Новоалтайска.</w:t>
      </w:r>
    </w:p>
    <w:p>
      <w:pPr>
        <w:pStyle w:val="Style_2"/>
        <w:keepNext w:val="true"/>
        <w:tabs>
          <w:tab w:val="left" w:pos="0"/>
        </w:tabs>
        <w:bidi w:val="false"/>
        <w:spacing w:after="0" w:before="0" w:line="240" w:lineRule="auto"/>
        <w:ind w:right="0" w:firstLine="0" w:left="0"/>
        <w:jc w:val="center"/>
        <w:rPr>
          <w:rFonts w:ascii="Times New Roman" w:hAnsi="Times New Roman" w:eastAsia="Times New Roman" w:cs="Times New Roman"/>
          <w:b/>
          <w:bCs/>
          <w:i/>
          <w:iCs/>
          <w:sz w:val="20"/>
          <w:szCs w:val="20"/>
          <w:u w:val="none"/>
          <w:lang w:val="ru-RU" w:bidi="ru-RU"/>
        </w:rPr>
      </w:pPr>
      <w:bookmarkStart w:id="51" w:name="_Toc130098620"/>
      <w:bookmarkStart w:id="52" w:name="_Toc257963486"/>
      <w:bookmarkStart w:id="51" w:name="_Toc130098620"/>
      <w:bookmarkStart w:id="52" w:name="_Toc257963486"/>
    </w:p>
    <w:p>
      <w:pPr>
        <w:pStyle w:val="Style_2"/>
        <w:keepNext w:val="true"/>
        <w:tabs>
          <w:tab w:val="left" w:pos="0"/>
        </w:tabs>
        <w:bidi w:val="false"/>
        <w:spacing w:after="0" w:before="0" w:line="240" w:lineRule="auto"/>
        <w:ind w:right="0" w:firstLine="0" w:left="0"/>
        <w:jc w:val="center"/>
        <w:rPr>
          <w:rFonts w:ascii="Times New Roman" w:hAnsi="Times New Roman" w:eastAsia="Times New Roman" w:cs="Times New Roman"/>
          <w:b/>
          <w:bCs/>
          <w:i/>
          <w:iCs/>
          <w:sz w:val="20"/>
          <w:szCs w:val="20"/>
          <w:u w:val="none"/>
          <w:lang w:val="ru-RU" w:bidi="ru-RU"/>
        </w:rPr>
      </w:pPr>
      <w:bookmarkStart w:id="51" w:name="_Toc130098620"/>
      <w:bookmarkStart w:id="52" w:name="_Toc257963486"/>
      <w:r>
        <w:rPr>
          <w:rFonts w:ascii="Times New Roman" w:hAnsi="Times New Roman" w:eastAsia="Times New Roman" w:cs="Times New Roman"/>
          <w:b/>
          <w:bCs/>
          <w:i/>
          <w:iCs/>
          <w:sz w:val="20"/>
          <w:szCs w:val="20"/>
          <w:u w:val="none"/>
          <w:lang w:val="ru-RU" w:bidi="ru-RU"/>
        </w:rPr>
        <w:t xml:space="preserve">Статья 27. Порядок предоставления разрешения на отклонение от предельных параметров разрешённого строительства, реконструкции объектов капитального строительства</w:t>
      </w:r>
      <w:bookmarkEnd w:id="51"/>
      <w:bookmarkEnd w:id="52"/>
    </w:p>
    <w:p>
      <w:pPr>
        <w:pStyle w:val="Style_0"/>
        <w:bidi w:val="false"/>
        <w:spacing w:after="0" w:before="0" w:line="240" w:lineRule="auto"/>
        <w:ind w:right="0" w:firstLine="0" w:left="0"/>
        <w:jc w:val="left"/>
        <w:rPr>
          <w:rFonts w:ascii="Times New Roman" w:hAnsi="Times New Roman" w:eastAsia="Times New Roman" w:cs="Times New Roman"/>
          <w:color w:val="auto"/>
          <w:kern w:val="1"/>
          <w:sz w:val="24"/>
          <w:szCs w:val="24"/>
          <w:u w:val="none"/>
          <w:cs/>
          <w:lang w:val="ru-RU" w:bidi="ru-RU"/>
        </w:rPr>
      </w:pPr>
    </w:p>
    <w:p>
      <w:pPr>
        <w:pStyle w:val="Style_819"/>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 xml:space="preserve">1.</w:t>
      </w:r>
      <w:r>
        <w:rPr>
          <w:rFonts w:ascii="Times New Roman" w:hAnsi="Times New Roman" w:eastAsia="Times New Roman" w:cs="Times New Roman"/>
          <w:color w:val="auto"/>
          <w:kern w:val="1"/>
          <w:sz w:val="20"/>
          <w:szCs w:val="20"/>
          <w:u w:val="none"/>
          <w:cs/>
          <w:lang w:val="ru-RU" w:bidi="ru-RU"/>
        </w:rPr>
        <w:t xml:space="preserve">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разрешением на отклонение при строительстве от предельных параметров разрешенного строительства, реконструкции объектов капитального строительства.</w:t>
      </w:r>
    </w:p>
    <w:p>
      <w:pPr>
        <w:pStyle w:val="Style_819"/>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Право на отклонение от предельных параметров имеют также застройщики согласно ч.13 ст. 33 Правил застройки.</w:t>
      </w:r>
    </w:p>
    <w:p>
      <w:pPr>
        <w:pStyle w:val="Style_819"/>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 xml:space="preserve">2.</w:t>
      </w:r>
      <w:r>
        <w:rPr>
          <w:rFonts w:ascii="Times New Roman" w:hAnsi="Times New Roman" w:eastAsia="Times New Roman" w:cs="Times New Roman"/>
          <w:color w:val="auto"/>
          <w:kern w:val="1"/>
          <w:sz w:val="20"/>
          <w:szCs w:val="20"/>
          <w:u w:val="none"/>
          <w:cs/>
          <w:lang w:val="ru-RU" w:bidi="ru-RU"/>
        </w:rPr>
        <w:t xml:space="preserve"> 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w:t>
      </w:r>
    </w:p>
    <w:p>
      <w:pPr>
        <w:pStyle w:val="Style_819"/>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 xml:space="preserve">3.</w:t>
      </w:r>
      <w:r>
        <w:rPr>
          <w:rFonts w:ascii="Times New Roman" w:hAnsi="Times New Roman" w:eastAsia="Times New Roman" w:cs="Times New Roman"/>
          <w:color w:val="auto"/>
          <w:kern w:val="1"/>
          <w:sz w:val="20"/>
          <w:szCs w:val="20"/>
          <w:u w:val="none"/>
          <w:cs/>
          <w:lang w:val="ru-RU" w:bidi="ru-RU"/>
        </w:rPr>
        <w:t xml:space="preserve"> Правообладатель земельного участка подаёт в Комиссию, состав и порядок деятельности которой утверждается в соответствии со статьей 6 Правил застройки, заявление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pPr>
        <w:pStyle w:val="Style_819"/>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 xml:space="preserve">4.</w:t>
      </w:r>
      <w:r>
        <w:rPr>
          <w:rFonts w:ascii="Times New Roman" w:hAnsi="Times New Roman" w:eastAsia="Times New Roman" w:cs="Times New Roman"/>
          <w:color w:val="auto"/>
          <w:kern w:val="1"/>
          <w:sz w:val="20"/>
          <w:szCs w:val="20"/>
          <w:u w:val="none"/>
          <w:cs/>
          <w:lang w:val="ru-RU" w:bidi="ru-RU"/>
        </w:rPr>
        <w:t xml:space="preserve"> Вопрос о предоставлении такого разрешения подлежит обсуждению на публичных слушаниях. Расходы, связанные с организацией и проведением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несёт физическое или юридическое лицо, заинтересованное в предоставлении такого разрешения.</w:t>
      </w:r>
    </w:p>
    <w:p>
      <w:pPr>
        <w:pStyle w:val="Style_819"/>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 xml:space="preserve">5.</w:t>
      </w:r>
      <w:r>
        <w:rPr>
          <w:rFonts w:ascii="Times New Roman" w:hAnsi="Times New Roman" w:eastAsia="Times New Roman" w:cs="Times New Roman"/>
          <w:color w:val="auto"/>
          <w:kern w:val="1"/>
          <w:sz w:val="20"/>
          <w:szCs w:val="20"/>
          <w:u w:val="none"/>
          <w:cs/>
          <w:lang w:val="ru-RU" w:bidi="ru-RU"/>
        </w:rPr>
        <w:t xml:space="preserve"> На основании заключения о результатах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администрации города Новоалтайска.</w:t>
      </w:r>
    </w:p>
    <w:p>
      <w:pPr>
        <w:pStyle w:val="Style_819"/>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 xml:space="preserve">6.</w:t>
      </w:r>
      <w:r>
        <w:rPr>
          <w:rFonts w:ascii="Times New Roman" w:hAnsi="Times New Roman" w:eastAsia="Times New Roman" w:cs="Times New Roman"/>
          <w:color w:val="auto"/>
          <w:kern w:val="1"/>
          <w:sz w:val="20"/>
          <w:szCs w:val="20"/>
          <w:u w:val="none"/>
          <w:cs/>
          <w:lang w:val="ru-RU" w:bidi="ru-RU"/>
        </w:rPr>
        <w:t xml:space="preserve"> Глава администрации города в течение семи дней со дня поступления указанных в части 5 настоящей статьи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pPr>
        <w:pStyle w:val="Style_819"/>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 xml:space="preserve">7.</w:t>
      </w:r>
      <w:r>
        <w:rPr>
          <w:rFonts w:ascii="Times New Roman" w:hAnsi="Times New Roman" w:eastAsia="Times New Roman" w:cs="Times New Roman"/>
          <w:color w:val="auto"/>
          <w:kern w:val="1"/>
          <w:sz w:val="20"/>
          <w:szCs w:val="20"/>
          <w:u w:val="none"/>
          <w:cs/>
          <w:lang w:val="ru-RU" w:bidi="ru-RU"/>
        </w:rPr>
        <w:t xml:space="preserve"> 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pPr>
        <w:pStyle w:val="Style_819"/>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 xml:space="preserve">8.</w:t>
      </w:r>
      <w:r>
        <w:rPr>
          <w:rFonts w:ascii="Times New Roman" w:hAnsi="Times New Roman" w:eastAsia="Times New Roman" w:cs="Times New Roman"/>
          <w:color w:val="auto"/>
          <w:kern w:val="1"/>
          <w:sz w:val="20"/>
          <w:szCs w:val="20"/>
          <w:u w:val="none"/>
          <w:cs/>
          <w:lang w:val="ru-RU" w:bidi="ru-RU"/>
        </w:rPr>
        <w:t xml:space="preserve"> Форма разрешения на отклонение от предельных параметров разрешённого строительства, реконструкции объектов капитального строительства утверждается администрацией города Новоалтайска.</w:t>
      </w:r>
    </w:p>
    <w:p>
      <w:pPr>
        <w:pStyle w:val="Style_1"/>
        <w:keepNext w:val="true"/>
        <w:tabs>
          <w:tab w:val="left" w:pos="0"/>
        </w:tabs>
        <w:bidi w:val="false"/>
        <w:spacing w:after="0" w:before="0" w:line="240" w:lineRule="auto"/>
        <w:ind w:right="0" w:firstLine="0" w:left="0"/>
        <w:jc w:val="center"/>
        <w:rPr>
          <w:rFonts w:ascii="Times New Roman" w:hAnsi="Times New Roman" w:eastAsia="Times New Roman" w:cs="Times New Roman"/>
          <w:b/>
          <w:bCs/>
          <w:sz w:val="20"/>
          <w:szCs w:val="20"/>
          <w:u w:val="none"/>
          <w:lang w:val="ru-RU" w:bidi="ru-RU"/>
        </w:rPr>
      </w:pPr>
      <w:bookmarkStart w:id="53" w:name="_Toc257963492"/>
      <w:bookmarkStart w:id="53" w:name="_Toc257963492"/>
    </w:p>
    <w:p>
      <w:pPr>
        <w:pStyle w:val="Style_1"/>
        <w:keepNext w:val="true"/>
        <w:tabs>
          <w:tab w:val="left" w:pos="0"/>
        </w:tabs>
        <w:bidi w:val="false"/>
        <w:spacing w:after="0" w:before="0" w:line="240" w:lineRule="auto"/>
        <w:ind w:right="0" w:firstLine="0" w:left="0"/>
        <w:jc w:val="center"/>
        <w:rPr>
          <w:rFonts w:ascii="Times New Roman" w:hAnsi="Times New Roman" w:eastAsia="Times New Roman" w:cs="Times New Roman"/>
          <w:b/>
          <w:bCs/>
          <w:sz w:val="20"/>
          <w:szCs w:val="20"/>
          <w:u w:val="none"/>
          <w:lang w:val="ru-RU" w:bidi="ru-RU"/>
        </w:rPr>
      </w:pPr>
      <w:bookmarkStart w:id="53" w:name="_Toc257963492"/>
      <w:r>
        <w:rPr>
          <w:rFonts w:ascii="Times New Roman" w:hAnsi="Times New Roman" w:eastAsia="Times New Roman" w:cs="Times New Roman"/>
          <w:b/>
          <w:bCs/>
          <w:sz w:val="20"/>
          <w:szCs w:val="20"/>
          <w:u w:val="none"/>
          <w:lang w:val="ru-RU" w:bidi="ru-RU"/>
        </w:rPr>
        <w:t xml:space="preserve">Глава 6. Заключительные положения</w:t>
      </w:r>
      <w:bookmarkEnd w:id="53"/>
    </w:p>
    <w:p>
      <w:pPr>
        <w:pStyle w:val="Style_0"/>
        <w:bidi w:val="false"/>
        <w:spacing w:after="0" w:before="0" w:line="240" w:lineRule="auto"/>
        <w:ind w:right="0" w:firstLine="0" w:left="0"/>
        <w:jc w:val="left"/>
        <w:rPr>
          <w:rFonts w:ascii="Times New Roman" w:hAnsi="Times New Roman" w:eastAsia="Times New Roman" w:cs="Times New Roman"/>
          <w:color w:val="auto"/>
          <w:kern w:val="1"/>
          <w:sz w:val="24"/>
          <w:szCs w:val="24"/>
          <w:u w:val="none"/>
          <w:cs/>
          <w:lang w:val="ru-RU" w:bidi="ru-RU"/>
        </w:rPr>
      </w:pPr>
    </w:p>
    <w:p>
      <w:pPr>
        <w:pStyle w:val="Style_2"/>
        <w:keepNext w:val="true"/>
        <w:tabs>
          <w:tab w:val="left" w:pos="0"/>
        </w:tabs>
        <w:bidi w:val="false"/>
        <w:spacing w:after="0" w:before="0" w:line="240" w:lineRule="auto"/>
        <w:ind w:right="0" w:firstLine="0" w:left="0"/>
        <w:jc w:val="center"/>
        <w:rPr>
          <w:rFonts w:ascii="Times New Roman" w:hAnsi="Times New Roman" w:eastAsia="Times New Roman" w:cs="Times New Roman"/>
          <w:b/>
          <w:bCs/>
          <w:i/>
          <w:iCs/>
          <w:sz w:val="20"/>
          <w:szCs w:val="20"/>
          <w:u w:val="none"/>
          <w:lang w:val="ru-RU" w:bidi="ru-RU"/>
        </w:rPr>
      </w:pPr>
      <w:bookmarkStart w:id="54" w:name="_Toc257963493"/>
      <w:r>
        <w:rPr>
          <w:rFonts w:ascii="Times New Roman" w:hAnsi="Times New Roman" w:eastAsia="Times New Roman" w:cs="Times New Roman"/>
          <w:b/>
          <w:bCs/>
          <w:i/>
          <w:iCs/>
          <w:sz w:val="20"/>
          <w:szCs w:val="20"/>
          <w:u w:val="none"/>
          <w:lang w:val="ru-RU" w:bidi="ru-RU"/>
        </w:rPr>
        <w:t xml:space="preserve">Статья 28. Порядок внесения изменений в Правила землепользования и застройки</w:t>
      </w:r>
      <w:bookmarkEnd w:id="54"/>
      <w:r>
        <w:rPr>
          <w:rFonts w:ascii="Times New Roman" w:hAnsi="Times New Roman" w:eastAsia="Times New Roman" w:cs="Times New Roman"/>
          <w:b/>
          <w:bCs/>
          <w:i/>
          <w:iCs/>
          <w:sz w:val="20"/>
          <w:szCs w:val="20"/>
          <w:u w:val="none"/>
          <w:lang w:val="ru-RU" w:bidi="ru-RU"/>
        </w:rPr>
        <w:t xml:space="preserve">.</w:t>
      </w:r>
    </w:p>
    <w:p>
      <w:pPr>
        <w:pStyle w:val="Style_0"/>
        <w:bidi w:val="false"/>
        <w:spacing w:after="0" w:before="0" w:line="240" w:lineRule="auto"/>
        <w:ind w:right="0" w:firstLine="0" w:left="0"/>
        <w:jc w:val="left"/>
        <w:rPr>
          <w:rFonts w:ascii="Times New Roman" w:hAnsi="Times New Roman" w:eastAsia="Times New Roman" w:cs="Times New Roman"/>
          <w:color w:val="auto"/>
          <w:kern w:val="1"/>
          <w:sz w:val="24"/>
          <w:szCs w:val="24"/>
          <w:u w:val="none"/>
          <w:cs/>
          <w:lang w:val="ru-RU" w:bidi="ru-RU"/>
        </w:rPr>
      </w:pPr>
    </w:p>
    <w:p>
      <w:pPr>
        <w:pStyle w:val="Style_819"/>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 xml:space="preserve">1.</w:t>
      </w:r>
      <w:r>
        <w:rPr>
          <w:rFonts w:ascii="Times New Roman" w:hAnsi="Times New Roman" w:eastAsia="Times New Roman" w:cs="Times New Roman"/>
          <w:color w:val="auto"/>
          <w:kern w:val="1"/>
          <w:sz w:val="20"/>
          <w:szCs w:val="20"/>
          <w:u w:val="none"/>
          <w:cs/>
          <w:lang w:val="ru-RU" w:bidi="ru-RU"/>
        </w:rPr>
        <w:t xml:space="preserve"> Предложения о внесении изменений в Правила застройки направляются в Комиссию:</w:t>
      </w:r>
    </w:p>
    <w:p>
      <w:pPr>
        <w:pStyle w:val="Style_819"/>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1) федеральными органами исполнительной власти в случаях, если Правила застройки могут воспрепятствовать функционированию, размещению объектов капитального строительства федерального значения;</w:t>
      </w:r>
    </w:p>
    <w:p>
      <w:pPr>
        <w:pStyle w:val="Style_819"/>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2) органами исполнительной власти Алтайского края в случаях, если Правила застройки могут воспрепятствовать функционированию, размещению объектов капитального строительства краевого значения;</w:t>
      </w:r>
    </w:p>
    <w:p>
      <w:pPr>
        <w:pStyle w:val="Style_819"/>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3) органами местного самоуправления города Новоалтайска в случаях, если необходимо совершенствовать порядок регулирования землепользования и застройки на территории городского округа  - города Новоалтайска;</w:t>
      </w:r>
    </w:p>
    <w:p>
      <w:pPr>
        <w:pStyle w:val="Style_819"/>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4) физическими или юридическими лицами в инициативном порядке либо в случаях, если в результате применения Правил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pPr>
        <w:pStyle w:val="Style_819"/>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 xml:space="preserve">2.</w:t>
      </w:r>
      <w:r>
        <w:rPr>
          <w:rFonts w:ascii="Times New Roman" w:hAnsi="Times New Roman" w:eastAsia="Times New Roman" w:cs="Times New Roman"/>
          <w:color w:val="auto"/>
          <w:kern w:val="1"/>
          <w:sz w:val="20"/>
          <w:szCs w:val="20"/>
          <w:u w:val="none"/>
          <w:cs/>
          <w:lang w:val="ru-RU" w:bidi="ru-RU"/>
        </w:rPr>
        <w:t xml:space="preserve"> Комиссия в течение тридцати дней со дня поступления предложения о внесении изменения в Правила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застройки или об отклонении такого предложения с указанием причин отклонения, и направляет это заключение главе города Новоалтайска.</w:t>
      </w:r>
    </w:p>
    <w:p>
      <w:pPr>
        <w:pStyle w:val="Style_819"/>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 xml:space="preserve">3.</w:t>
      </w:r>
      <w:r>
        <w:rPr>
          <w:rFonts w:ascii="Times New Roman" w:hAnsi="Times New Roman" w:eastAsia="Times New Roman" w:cs="Times New Roman"/>
          <w:color w:val="auto"/>
          <w:kern w:val="1"/>
          <w:sz w:val="20"/>
          <w:szCs w:val="20"/>
          <w:u w:val="none"/>
          <w:cs/>
          <w:lang w:val="ru-RU" w:bidi="ru-RU"/>
        </w:rPr>
        <w:t xml:space="preserve"> Глава города Новоалтайска с учётом рекомендаций, содержащихся в заключении Комиссии, в течение тридцати дней принимает решение о подготовке проекта изменений в Правила застройки или об отклонении предложения о внесении изменения в Правила застройки с указанием причин отклонения и направляет копию такого решения заявителю.</w:t>
      </w:r>
    </w:p>
    <w:p>
      <w:pPr>
        <w:pStyle w:val="Style_819"/>
        <w:tabs>
          <w:tab w:val="left" w:pos="0"/>
        </w:tabs>
        <w:bidi w:val="false"/>
        <w:spacing w:after="0" w:before="0" w:line="240" w:lineRule="auto"/>
        <w:ind w:right="0" w:firstLine="0" w:left="0"/>
        <w:jc w:val="both"/>
        <w:rPr>
          <w:rFonts w:ascii="Times New Roman" w:hAnsi="Times New Roman" w:eastAsia="Times New Roman" w:cs="Times New Roman"/>
          <w:b/>
          <w:bCs/>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В случае принятия решения о подготовке проекта изменений в Правила застройки глава города Новоалтайска определяет срок, в течение которого проект должен быть подготовлен и представлен Комиссией на рассмотрение.</w:t>
      </w:r>
    </w:p>
    <w:p>
      <w:pPr>
        <w:pStyle w:val="Style_819"/>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 xml:space="preserve">4.</w:t>
      </w:r>
      <w:r>
        <w:rPr>
          <w:rFonts w:ascii="Times New Roman" w:hAnsi="Times New Roman" w:eastAsia="Times New Roman" w:cs="Times New Roman"/>
          <w:color w:val="auto"/>
          <w:kern w:val="1"/>
          <w:sz w:val="20"/>
          <w:szCs w:val="20"/>
          <w:u w:val="none"/>
          <w:cs/>
          <w:lang w:val="ru-RU" w:bidi="ru-RU"/>
        </w:rPr>
        <w:t xml:space="preserve"> Основаниями для рассмотрения главой города Новоалтайска вопроса о внесении изменений в Правила застройки являются:</w:t>
      </w:r>
    </w:p>
    <w:p>
      <w:pPr>
        <w:pStyle w:val="Style_819"/>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1) несоответствие Правил застройки генеральному плану городского округа – города Новоалтайска, возникшее в результате внесения изменений в Генеральный план;</w:t>
      </w:r>
    </w:p>
    <w:p>
      <w:pPr>
        <w:pStyle w:val="Style_819"/>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2) поступление предложений об изменении границ территориальных зон, изменении градостроительных регламентов.</w:t>
      </w:r>
    </w:p>
    <w:p>
      <w:pPr>
        <w:pStyle w:val="Style_819"/>
        <w:tabs>
          <w:tab w:val="left" w:pos="0"/>
          <w:tab w:val="left" w:pos="108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 xml:space="preserve"> 5.</w:t>
      </w:r>
      <w:r>
        <w:rPr>
          <w:rFonts w:ascii="Times New Roman" w:hAnsi="Times New Roman" w:eastAsia="Times New Roman" w:cs="Times New Roman"/>
          <w:color w:val="auto"/>
          <w:kern w:val="1"/>
          <w:sz w:val="20"/>
          <w:szCs w:val="20"/>
          <w:u w:val="none"/>
          <w:cs/>
          <w:lang w:val="ru-RU" w:bidi="ru-RU"/>
        </w:rPr>
        <w:t xml:space="preserve"> Глава города Новоалтайска, не позднее, чем по истечении десяти дней с даты принятия решения, указанного в абз.2 ч.3 настоящей статьи, обеспечивает опубликование сообщения о принятии такого решения в порядке, установленном ч.6 ст.23 Правил.</w:t>
      </w:r>
    </w:p>
    <w:p>
      <w:pPr>
        <w:pStyle w:val="Style_819"/>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 xml:space="preserve">6.</w:t>
      </w:r>
      <w:r>
        <w:rPr>
          <w:rFonts w:ascii="Times New Roman" w:hAnsi="Times New Roman" w:eastAsia="Times New Roman" w:cs="Times New Roman"/>
          <w:color w:val="auto"/>
          <w:kern w:val="1"/>
          <w:sz w:val="20"/>
          <w:szCs w:val="20"/>
          <w:u w:val="none"/>
          <w:cs/>
          <w:lang w:val="ru-RU" w:bidi="ru-RU"/>
        </w:rPr>
        <w:t xml:space="preserve"> Разработку проекта о внесении изменений в Правила застройки обеспечивает Комиссия.</w:t>
      </w:r>
    </w:p>
    <w:p>
      <w:pPr>
        <w:pStyle w:val="Style_819"/>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 xml:space="preserve">7.</w:t>
      </w:r>
      <w:r>
        <w:rPr>
          <w:rFonts w:ascii="Times New Roman" w:hAnsi="Times New Roman" w:eastAsia="Times New Roman" w:cs="Times New Roman"/>
          <w:color w:val="auto"/>
          <w:kern w:val="1"/>
          <w:sz w:val="20"/>
          <w:szCs w:val="20"/>
          <w:u w:val="none"/>
          <w:cs/>
          <w:lang w:val="ru-RU" w:bidi="ru-RU"/>
        </w:rPr>
        <w:t xml:space="preserve"> Администрация города Новоалтайска в течение 5 дней с момента поступления осуществляет проверку проекта изменений в Правила застройки, представленного Комиссией, на соответствие требованиям технических регламентов, генеральному плану городского округа – города Новоалтайска, схемам территориального планирования Алтайского края, схемам территориального планирования Российской Федерации.</w:t>
      </w:r>
    </w:p>
    <w:p>
      <w:pPr>
        <w:pStyle w:val="Style_820"/>
        <w:tabs>
          <w:tab w:val="left" w:pos="0"/>
        </w:tabs>
        <w:bidi w:val="false"/>
        <w:spacing w:after="0" w:before="0" w:line="240" w:lineRule="auto"/>
        <w:ind w:right="0" w:firstLine="0" w:left="0"/>
        <w:jc w:val="both"/>
        <w:rPr>
          <w:rFonts w:ascii="Times New Roman" w:hAnsi="Times New Roman" w:eastAsia="Times New Roman" w:cs="Times New Roman"/>
          <w:sz w:val="20"/>
          <w:szCs w:val="20"/>
          <w:u w:val="none"/>
          <w:lang w:val="ru-RU" w:bidi="ru-RU"/>
        </w:rPr>
      </w:pPr>
      <w:r>
        <w:rPr>
          <w:rFonts w:ascii="Times New Roman" w:hAnsi="Times New Roman" w:eastAsia="Times New Roman" w:cs="Times New Roman"/>
          <w:b/>
          <w:bCs/>
          <w:sz w:val="20"/>
          <w:szCs w:val="20"/>
          <w:u w:val="none"/>
          <w:lang w:val="ru-RU" w:bidi="ru-RU"/>
        </w:rPr>
        <w:t xml:space="preserve">8.</w:t>
      </w:r>
      <w:r>
        <w:rPr>
          <w:rFonts w:ascii="Times New Roman" w:hAnsi="Times New Roman" w:eastAsia="Times New Roman" w:cs="Times New Roman"/>
          <w:sz w:val="20"/>
          <w:szCs w:val="20"/>
          <w:u w:val="none"/>
          <w:lang w:val="ru-RU" w:bidi="ru-RU"/>
        </w:rPr>
        <w:t xml:space="preserve"> По результатам указанной проверки администрация города Новоалтайска направляет проект о внесении изменения в Правила застройки главе города Новоалтайска или, в случае обнаружения его несоответствия требованиям и документам, указанным в части 7 настоящей статьи, в Комиссию на доработку.</w:t>
      </w:r>
    </w:p>
    <w:p>
      <w:pPr>
        <w:pStyle w:val="Style_820"/>
        <w:tabs>
          <w:tab w:val="left" w:pos="0"/>
        </w:tabs>
        <w:bidi w:val="false"/>
        <w:spacing w:after="0" w:before="0" w:line="240" w:lineRule="auto"/>
        <w:ind w:right="0" w:firstLine="0" w:left="0"/>
        <w:jc w:val="both"/>
        <w:rPr>
          <w:rFonts w:ascii="Times New Roman" w:hAnsi="Times New Roman" w:eastAsia="Times New Roman" w:cs="Times New Roman"/>
          <w:sz w:val="20"/>
          <w:szCs w:val="20"/>
          <w:u w:val="none"/>
          <w:lang w:val="ru-RU" w:bidi="ru-RU"/>
        </w:rPr>
      </w:pPr>
      <w:r>
        <w:rPr>
          <w:rFonts w:ascii="Times New Roman" w:hAnsi="Times New Roman" w:eastAsia="Times New Roman" w:cs="Times New Roman"/>
          <w:b/>
          <w:bCs/>
          <w:sz w:val="20"/>
          <w:szCs w:val="20"/>
          <w:u w:val="none"/>
          <w:lang w:val="ru-RU" w:bidi="ru-RU"/>
        </w:rPr>
        <w:t xml:space="preserve">9.</w:t>
      </w:r>
      <w:r>
        <w:rPr>
          <w:rFonts w:ascii="Times New Roman" w:hAnsi="Times New Roman" w:eastAsia="Times New Roman" w:cs="Times New Roman"/>
          <w:sz w:val="20"/>
          <w:szCs w:val="20"/>
          <w:u w:val="none"/>
          <w:lang w:val="ru-RU" w:bidi="ru-RU"/>
        </w:rPr>
        <w:t xml:space="preserve"> Глава города Новоалтайска при получении проекта изменений в Правила застройки принимает решение о проведении публичных слушаний по такому проекту в срок не позднее чем через десять дней со дня получения такого проекта. Решение о проведении публичных слушаний передаётся в Комиссию. </w:t>
      </w:r>
    </w:p>
    <w:p>
      <w:pPr>
        <w:pStyle w:val="Style_819"/>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Одновременно с принятием главой города Новоалтайска решения о проведении публичных слушаний, обеспечивается опубликование проекта изменений в Правила. </w:t>
      </w:r>
    </w:p>
    <w:p>
      <w:pPr>
        <w:pStyle w:val="Style_819"/>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 xml:space="preserve">10.</w:t>
      </w:r>
      <w:r>
        <w:rPr>
          <w:rFonts w:ascii="Times New Roman" w:hAnsi="Times New Roman" w:eastAsia="Times New Roman" w:cs="Times New Roman"/>
          <w:color w:val="auto"/>
          <w:kern w:val="1"/>
          <w:sz w:val="20"/>
          <w:szCs w:val="20"/>
          <w:u w:val="none"/>
          <w:cs/>
          <w:lang w:val="ru-RU" w:bidi="ru-RU"/>
        </w:rPr>
        <w:t xml:space="preserve"> По проекту изменений в Правила застройки Комиссией проводятся публичные слушания.</w:t>
      </w:r>
    </w:p>
    <w:p>
      <w:pPr>
        <w:pStyle w:val="Style_819"/>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 xml:space="preserve">11.</w:t>
      </w:r>
      <w:r>
        <w:rPr>
          <w:rFonts w:ascii="Times New Roman" w:hAnsi="Times New Roman" w:eastAsia="Times New Roman" w:cs="Times New Roman"/>
          <w:color w:val="auto"/>
          <w:kern w:val="1"/>
          <w:sz w:val="20"/>
          <w:szCs w:val="20"/>
          <w:u w:val="none"/>
          <w:cs/>
          <w:lang w:val="ru-RU" w:bidi="ru-RU"/>
        </w:rPr>
        <w:t xml:space="preserve"> После завершения публичных слушаний по проекту изменений в Правила застройки Комиссия, с учётом результатов таких публичных слушаний, обеспечивает внесение изменений в Правила застройки и представляет указанный проект главе города. Обязательными приложениями к проекту изменений в Правила застройки являются протокол публичных слушаний и заключение о результатах публичных слушаний.</w:t>
      </w:r>
    </w:p>
    <w:p>
      <w:pPr>
        <w:pStyle w:val="Style_819"/>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 xml:space="preserve">12.</w:t>
      </w:r>
      <w:r>
        <w:rPr>
          <w:rFonts w:ascii="Times New Roman" w:hAnsi="Times New Roman" w:eastAsia="Times New Roman" w:cs="Times New Roman"/>
          <w:color w:val="auto"/>
          <w:kern w:val="1"/>
          <w:sz w:val="20"/>
          <w:szCs w:val="20"/>
          <w:u w:val="none"/>
          <w:cs/>
          <w:lang w:val="ru-RU" w:bidi="ru-RU"/>
        </w:rPr>
        <w:t xml:space="preserve"> Проект изменений Новоалтайска в Правила застройки рассматривается представительным органом города Новоалтайска. Обязательными приложениями к проекту изменений в Правила застройки являются протокол публичных слушаний по указанному проекту и заключение о результатах таких публичных слушаний.</w:t>
      </w:r>
    </w:p>
    <w:p>
      <w:pPr>
        <w:pStyle w:val="Style_819"/>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 xml:space="preserve">13.</w:t>
      </w:r>
      <w:r>
        <w:rPr>
          <w:rFonts w:ascii="Times New Roman" w:hAnsi="Times New Roman" w:eastAsia="Times New Roman" w:cs="Times New Roman"/>
          <w:color w:val="auto"/>
          <w:kern w:val="1"/>
          <w:sz w:val="20"/>
          <w:szCs w:val="20"/>
          <w:u w:val="none"/>
          <w:cs/>
          <w:lang w:val="ru-RU" w:bidi="ru-RU"/>
        </w:rPr>
        <w:t xml:space="preserve"> Представительный орган города Новоалтайска по результатам рассмотрения проекта изменений в Правила застройки и обязательных приложений принимает решение об утверждении данных изменений или направляет проект изменений главе администрации города Новоалтайска на доработку в соответствии с результатами публичных слушаний по указанному проекту.</w:t>
      </w:r>
    </w:p>
    <w:p>
      <w:pPr>
        <w:pStyle w:val="Style_819"/>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 xml:space="preserve">14.</w:t>
      </w:r>
      <w:r>
        <w:rPr>
          <w:rFonts w:ascii="Times New Roman" w:hAnsi="Times New Roman" w:eastAsia="Times New Roman" w:cs="Times New Roman"/>
          <w:color w:val="auto"/>
          <w:kern w:val="1"/>
          <w:sz w:val="20"/>
          <w:szCs w:val="20"/>
          <w:u w:val="none"/>
          <w:cs/>
          <w:lang w:val="ru-RU" w:bidi="ru-RU"/>
        </w:rPr>
        <w:t xml:space="preserve"> Изменения в Правила застройки подлежат опубликованию в порядке, установленном ч.6 ст.23 Правил застройки.</w:t>
      </w:r>
    </w:p>
    <w:p>
      <w:pPr>
        <w:pStyle w:val="Style_819"/>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 xml:space="preserve">15.</w:t>
      </w:r>
      <w:r>
        <w:rPr>
          <w:rFonts w:ascii="Times New Roman" w:hAnsi="Times New Roman" w:eastAsia="Times New Roman" w:cs="Times New Roman"/>
          <w:color w:val="auto"/>
          <w:kern w:val="1"/>
          <w:sz w:val="20"/>
          <w:szCs w:val="20"/>
          <w:u w:val="none"/>
          <w:cs/>
          <w:lang w:val="ru-RU" w:bidi="ru-RU"/>
        </w:rPr>
        <w:t xml:space="preserve"> Внесение изменений в Правила застройки осуществляется по мере поступления предложений, указанных в п.1 настоящей статьи, но не чаще двух раз в год.</w:t>
      </w:r>
    </w:p>
    <w:p>
      <w:pPr>
        <w:pStyle w:val="Style_819"/>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 xml:space="preserve">16.</w:t>
      </w:r>
      <w:r>
        <w:rPr>
          <w:rFonts w:ascii="Times New Roman" w:hAnsi="Times New Roman" w:eastAsia="Times New Roman" w:cs="Times New Roman"/>
          <w:color w:val="auto"/>
          <w:kern w:val="1"/>
          <w:sz w:val="20"/>
          <w:szCs w:val="20"/>
          <w:u w:val="none"/>
          <w:cs/>
          <w:lang w:val="ru-RU" w:bidi="ru-RU"/>
        </w:rPr>
        <w:t xml:space="preserve"> Физические и юридические лица вправе оспорить решение об утверждении изменений в Правила застройки в судебном порядке.</w:t>
      </w:r>
    </w:p>
    <w:p>
      <w:pPr>
        <w:pStyle w:val="Style_819"/>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 xml:space="preserve">17.</w:t>
      </w:r>
      <w:r>
        <w:rPr>
          <w:rFonts w:ascii="Times New Roman" w:hAnsi="Times New Roman" w:eastAsia="Times New Roman" w:cs="Times New Roman"/>
          <w:color w:val="auto"/>
          <w:kern w:val="1"/>
          <w:sz w:val="20"/>
          <w:szCs w:val="20"/>
          <w:u w:val="none"/>
          <w:cs/>
          <w:lang w:val="ru-RU" w:bidi="ru-RU"/>
        </w:rPr>
        <w:t xml:space="preserve"> Органы государственной власти Российской Федерации, органы государственной власти Алтайского края вправе оспорить решение об утверждении изменений в Правила застройки городского округа - города Новоалтайска в судебном порядке в случае несоответствия данных изменений законодательству Российской Федерации, а также схемам территориального планирования Российской Федерации, схемам территориального планирования Алтайского края, утвержденным до утверждения изменений в Правила застройки.</w:t>
      </w:r>
    </w:p>
    <w:p>
      <w:pPr>
        <w:pStyle w:val="Style_819"/>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b/>
          <w:bCs/>
          <w:color w:val="auto"/>
          <w:kern w:val="1"/>
          <w:sz w:val="20"/>
          <w:szCs w:val="20"/>
          <w:u w:val="none"/>
          <w:cs/>
          <w:lang w:val="ru-RU" w:bidi="ru-RU"/>
        </w:rPr>
        <w:t xml:space="preserve">18.</w:t>
      </w:r>
      <w:r>
        <w:rPr>
          <w:rFonts w:ascii="Times New Roman" w:hAnsi="Times New Roman" w:eastAsia="Times New Roman" w:cs="Times New Roman"/>
          <w:color w:val="auto"/>
          <w:kern w:val="1"/>
          <w:sz w:val="20"/>
          <w:szCs w:val="20"/>
          <w:u w:val="none"/>
          <w:cs/>
          <w:lang w:val="ru-RU" w:bidi="ru-RU"/>
        </w:rPr>
        <w:t xml:space="preserve"> Настоящая статья не применяется:</w:t>
      </w:r>
    </w:p>
    <w:p>
      <w:pPr>
        <w:pStyle w:val="Style_819"/>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1) при внесении технических изменений – исправление орфографических, пунктуационных, стилистических ошибок;</w:t>
      </w:r>
    </w:p>
    <w:p>
      <w:pPr>
        <w:pStyle w:val="Style_819"/>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r>
        <w:rPr>
          <w:rFonts w:ascii="Times New Roman" w:hAnsi="Times New Roman" w:eastAsia="Times New Roman" w:cs="Times New Roman"/>
          <w:color w:val="auto"/>
          <w:kern w:val="1"/>
          <w:sz w:val="20"/>
          <w:szCs w:val="20"/>
          <w:u w:val="none"/>
          <w:cs/>
          <w:lang w:val="ru-RU" w:bidi="ru-RU"/>
        </w:rPr>
        <w:t xml:space="preserve">2) в случае приведения Правил застройки в соответствие с федеральным законодательством, законодательством Алтайского края и Уставом города Новоалтайска при внесении непринципиальных изменений.                 </w:t>
      </w:r>
    </w:p>
    <w:p>
      <w:pPr>
        <w:pStyle w:val="Style_819"/>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0"/>
          <w:szCs w:val="20"/>
          <w:u w:val="none"/>
          <w:cs/>
          <w:lang w:val="ru-RU" w:bidi="ru-RU"/>
        </w:rPr>
      </w:pPr>
    </w:p>
    <w:p>
      <w:pPr>
        <w:pStyle w:val="Style_2"/>
        <w:keepNext w:val="true"/>
        <w:tabs>
          <w:tab w:val="left" w:pos="0"/>
        </w:tabs>
        <w:bidi w:val="false"/>
        <w:spacing w:after="0" w:before="0" w:line="240" w:lineRule="auto"/>
        <w:ind w:right="0" w:firstLine="0" w:left="0"/>
        <w:jc w:val="center"/>
        <w:rPr>
          <w:rFonts w:ascii="Times New Roman" w:hAnsi="Times New Roman" w:eastAsia="Times New Roman" w:cs="Times New Roman"/>
          <w:b/>
          <w:bCs/>
          <w:i/>
          <w:iCs/>
          <w:sz w:val="20"/>
          <w:szCs w:val="20"/>
          <w:u w:val="none"/>
          <w:lang w:val="ru-RU" w:bidi="ru-RU"/>
        </w:rPr>
      </w:pPr>
      <w:bookmarkStart w:id="55" w:name="_Toc257963494"/>
      <w:r>
        <w:rPr>
          <w:rFonts w:ascii="Times New Roman" w:hAnsi="Times New Roman" w:eastAsia="Times New Roman" w:cs="Times New Roman"/>
          <w:b/>
          <w:bCs/>
          <w:i/>
          <w:iCs/>
          <w:sz w:val="20"/>
          <w:szCs w:val="20"/>
          <w:u w:val="none"/>
          <w:lang w:val="ru-RU" w:bidi="ru-RU"/>
        </w:rPr>
        <w:t xml:space="preserve">Статья 29. Ответственность за нарушение Правил застройки</w:t>
      </w:r>
      <w:bookmarkEnd w:id="55"/>
    </w:p>
    <w:p>
      <w:pPr>
        <w:pStyle w:val="Style_0"/>
        <w:bidi w:val="false"/>
        <w:spacing w:after="0" w:before="0" w:line="240" w:lineRule="auto"/>
        <w:ind w:right="0" w:firstLine="0" w:left="0"/>
        <w:jc w:val="left"/>
        <w:rPr>
          <w:rFonts w:ascii="Times New Roman" w:hAnsi="Times New Roman" w:eastAsia="Times New Roman" w:cs="Times New Roman"/>
          <w:color w:val="auto"/>
          <w:kern w:val="1"/>
          <w:sz w:val="24"/>
          <w:szCs w:val="24"/>
          <w:u w:val="none"/>
          <w:cs/>
          <w:lang w:val="ru-RU" w:bidi="ru-RU"/>
        </w:rPr>
      </w:pPr>
    </w:p>
    <w:p>
      <w:pPr>
        <w:pStyle w:val="Style_820"/>
        <w:tabs>
          <w:tab w:val="left" w:pos="0"/>
        </w:tabs>
        <w:bidi w:val="false"/>
        <w:spacing w:after="0" w:before="0" w:line="240" w:lineRule="auto"/>
        <w:ind w:right="0" w:firstLine="0" w:left="0"/>
        <w:jc w:val="both"/>
        <w:rPr>
          <w:rFonts w:ascii="Times New Roman" w:hAnsi="Times New Roman" w:eastAsia="Times New Roman" w:cs="Times New Roman"/>
          <w:sz w:val="20"/>
          <w:szCs w:val="20"/>
          <w:u w:val="none"/>
          <w:lang w:val="ru-RU" w:bidi="ru-RU"/>
        </w:rPr>
      </w:pPr>
      <w:r>
        <w:rPr>
          <w:rFonts w:ascii="Times New Roman" w:hAnsi="Times New Roman" w:eastAsia="Times New Roman" w:cs="Times New Roman"/>
          <w:sz w:val="20"/>
          <w:szCs w:val="20"/>
          <w:u w:val="none"/>
          <w:lang w:val="ru-RU" w:bidi="ru-RU"/>
        </w:rPr>
        <w:t xml:space="preserve">Ответственность за нарушение настоящих Правил наступает согласно действующему законодательству.</w:t>
      </w:r>
    </w:p>
    <w:p>
      <w:pPr>
        <w:pStyle w:val="Style_820"/>
        <w:tabs>
          <w:tab w:val="left" w:pos="0"/>
        </w:tabs>
        <w:bidi w:val="false"/>
        <w:spacing w:after="0" w:before="0" w:line="240" w:lineRule="auto"/>
        <w:ind w:right="0" w:firstLine="0" w:left="0"/>
        <w:jc w:val="both"/>
        <w:rPr>
          <w:rFonts w:ascii="Times New Roman" w:hAnsi="Times New Roman" w:eastAsia="Times New Roman" w:cs="Times New Roman"/>
          <w:sz w:val="20"/>
          <w:szCs w:val="20"/>
          <w:u w:val="none"/>
          <w:lang w:val="ru-RU" w:bidi="ru-RU"/>
        </w:rPr>
      </w:pPr>
    </w:p>
    <w:p>
      <w:pPr>
        <w:pStyle w:val="Style_2"/>
        <w:keepNext w:val="true"/>
        <w:tabs>
          <w:tab w:val="left" w:pos="0"/>
        </w:tabs>
        <w:bidi w:val="false"/>
        <w:spacing w:after="0" w:before="0" w:line="240" w:lineRule="auto"/>
        <w:ind w:right="0" w:firstLine="0" w:left="0"/>
        <w:jc w:val="center"/>
        <w:rPr>
          <w:rFonts w:ascii="Times New Roman" w:hAnsi="Times New Roman" w:eastAsia="Times New Roman" w:cs="Times New Roman"/>
          <w:b/>
          <w:bCs/>
          <w:i/>
          <w:iCs/>
          <w:sz w:val="20"/>
          <w:szCs w:val="20"/>
          <w:u w:val="none"/>
          <w:lang w:val="ru-RU" w:bidi="ru-RU"/>
        </w:rPr>
      </w:pPr>
      <w:bookmarkStart w:id="56" w:name="_Toc257963495"/>
      <w:r>
        <w:rPr>
          <w:rFonts w:ascii="Times New Roman" w:hAnsi="Times New Roman" w:eastAsia="Times New Roman" w:cs="Times New Roman"/>
          <w:b/>
          <w:bCs/>
          <w:i/>
          <w:iCs/>
          <w:sz w:val="20"/>
          <w:szCs w:val="20"/>
          <w:u w:val="none"/>
          <w:lang w:val="ru-RU" w:bidi="ru-RU"/>
        </w:rPr>
        <w:t xml:space="preserve">Статья 30. Вступление в силу Правил застройки</w:t>
      </w:r>
      <w:bookmarkEnd w:id="56"/>
    </w:p>
    <w:p>
      <w:pPr>
        <w:pStyle w:val="Style_0"/>
        <w:bidi w:val="false"/>
        <w:spacing w:after="0" w:before="0" w:line="240" w:lineRule="auto"/>
        <w:ind w:right="0" w:firstLine="0" w:left="0"/>
        <w:jc w:val="left"/>
        <w:rPr>
          <w:rFonts w:ascii="Times New Roman" w:hAnsi="Times New Roman" w:eastAsia="Times New Roman" w:cs="Times New Roman"/>
          <w:color w:val="auto"/>
          <w:kern w:val="1"/>
          <w:sz w:val="24"/>
          <w:szCs w:val="24"/>
          <w:u w:val="none"/>
          <w:cs/>
          <w:lang w:val="ru-RU" w:bidi="ru-RU"/>
        </w:rPr>
      </w:pPr>
    </w:p>
    <w:p>
      <w:pPr>
        <w:pStyle w:val="Style_820"/>
        <w:tabs>
          <w:tab w:val="left" w:pos="0"/>
        </w:tabs>
        <w:bidi w:val="false"/>
        <w:spacing w:after="0" w:before="0" w:line="240" w:lineRule="auto"/>
        <w:ind w:right="0" w:firstLine="0" w:left="0"/>
        <w:jc w:val="both"/>
        <w:rPr>
          <w:rFonts w:ascii="Times New Roman" w:hAnsi="Times New Roman" w:eastAsia="Times New Roman" w:cs="Times New Roman"/>
          <w:sz w:val="20"/>
          <w:szCs w:val="20"/>
          <w:u w:val="none"/>
          <w:lang w:val="ru-RU" w:bidi="ru-RU"/>
        </w:rPr>
      </w:pPr>
      <w:r>
        <w:rPr>
          <w:rFonts w:ascii="Times New Roman" w:hAnsi="Times New Roman" w:eastAsia="Times New Roman" w:cs="Times New Roman"/>
          <w:sz w:val="20"/>
          <w:szCs w:val="20"/>
          <w:u w:val="none"/>
          <w:lang w:val="ru-RU" w:bidi="ru-RU"/>
        </w:rPr>
        <w:t xml:space="preserve">Правила застройки вступают в силу по истечении десяти дней после их официального опубликования. </w:t>
      </w:r>
    </w:p>
    <w:p>
      <w:pPr>
        <w:pStyle w:val="Style_0"/>
        <w:tabs>
          <w:tab w:val="left" w:pos="0"/>
        </w:tabs>
        <w:bidi w:val="false"/>
        <w:spacing w:after="0" w:before="0" w:line="240" w:lineRule="auto"/>
        <w:ind w:right="0" w:firstLine="0" w:left="0"/>
        <w:jc w:val="both"/>
        <w:rPr>
          <w:rFonts w:ascii="Times New Roman" w:hAnsi="Times New Roman" w:eastAsia="Times New Roman" w:cs="Times New Roman"/>
          <w:b/>
          <w:bCs/>
          <w:color w:val="auto"/>
          <w:kern w:val="1"/>
          <w:sz w:val="24"/>
          <w:szCs w:val="24"/>
          <w:u w:val="none"/>
          <w:cs/>
          <w:lang w:val="ru-RU" w:bidi="ru-RU"/>
        </w:rPr>
      </w:pPr>
    </w:p>
    <w:p>
      <w:pPr>
        <w:pStyle w:val="Style_0"/>
        <w:tabs>
          <w:tab w:val="left" w:pos="0"/>
        </w:tabs>
        <w:bidi w:val="false"/>
        <w:spacing w:after="0" w:before="0" w:line="240" w:lineRule="auto"/>
        <w:ind w:right="0" w:firstLine="0" w:left="0"/>
        <w:jc w:val="left"/>
        <w:rPr>
          <w:rFonts w:ascii="Times New Roman" w:hAnsi="Times New Roman" w:eastAsia="Times New Roman" w:cs="Times New Roman"/>
          <w:color w:val="auto"/>
          <w:kern w:val="1"/>
          <w:sz w:val="24"/>
          <w:szCs w:val="24"/>
          <w:u w:val="none"/>
          <w:cs/>
          <w:lang w:val="ru-RU" w:bidi="ru-RU"/>
        </w:rPr>
      </w:pPr>
    </w:p>
    <w:p>
      <w:pPr>
        <w:pStyle w:val="Style_0"/>
        <w:tabs>
          <w:tab w:val="left" w:pos="0"/>
        </w:tabs>
        <w:bidi w:val="false"/>
        <w:spacing w:after="0" w:before="0" w:line="240" w:lineRule="auto"/>
        <w:ind w:right="0" w:firstLine="0" w:left="0"/>
        <w:jc w:val="both"/>
        <w:rPr>
          <w:rFonts w:ascii="Times New Roman" w:hAnsi="Times New Roman" w:eastAsia="Times New Roman" w:cs="Times New Roman"/>
          <w:color w:val="auto"/>
          <w:kern w:val="1"/>
          <w:sz w:val="24"/>
          <w:szCs w:val="24"/>
          <w:u w:val="none"/>
          <w:cs/>
          <w:lang w:val="ru-RU" w:bidi="ru-RU"/>
        </w:rPr>
      </w:pPr>
    </w:p>
    <w:sectPr>
      <w:footnotePr>
        <w:numFmt w:val="upperLetter"/>
      </w:footnotePr>
      <w:endnotePr>
        <w:numFmt w:val="upperLetter"/>
      </w:endnotePr>
      <w:type w:val="continuous"/>
      <w:pgSz w:h="16838" w:w="11906"/>
      <w:pgMar w:top="1134" w:right="567" w:bottom="1134" w:left="1418" w:header="720" w:footer="720" w:gutter="0"/>
      <w:cols w:num="1"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0">
    <w:p>
      <w:pPr>
        <w:jc w:val="left"/>
        <w:rPr>
          <w:sz w:val="24"/>
          <w:u w:val="none"/>
        </w:rPr>
      </w:pPr>
      <w:r>
        <w:rPr>
          <w:rFonts w:ascii="Liberation Serif" w:hAnsi="Liberation Serif" w:eastAsia="Liberation Serif" w:cs="Liberation Serif"/>
          <w:sz w:val="24"/>
          <w:u w:val="none"/>
        </w:rPr>
        <w:separator/>
      </w:r>
    </w:p>
  </w:endnote>
  <w:endnote w:type="continuationSeparator" w:id="1">
    <w:p>
      <w:pPr>
        <w:jc w:val="left"/>
        <w:rPr>
          <w:sz w:val="24"/>
          <w:u w:val="none"/>
        </w:rPr>
      </w:pPr>
      <w:r>
        <w:rPr>
          <w:rFonts w:ascii="Liberation Serif" w:hAnsi="Liberation Serif" w:eastAsia="Liberation Serif" w:cs="Liberation Serif"/>
          <w:sz w:val="24"/>
          <w:u w:val="none"/>
        </w:rPr>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font>
  <w:font w:name="Courier New">
    <w:panose1 w:val="02070309020205020404"/>
  </w:font>
  <w:font w:name="Arial">
    <w:panose1 w:val="020B0604020202020204"/>
  </w:font>
  <w:font w:name="Wingdings">
    <w:panose1 w:val="05000000000000000000"/>
  </w:font>
  <w:font w:name="Liberation Sans">
    <w:panose1 w:val="020B0604020202020204"/>
  </w:font>
  <w:font w:name="Times New Roman">
    <w:panose1 w:val="02020603050405020304"/>
  </w:font>
  <w:font w:name="Liberation Serif">
    <w:panose1 w:val="02020603050405020304"/>
  </w:font>
  <w:font w:name="Calibri">
    <w:panose1 w:val="020F050202020403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0">
    <w:p>
      <w:pPr>
        <w:spacing w:after="0" w:before="0" w:line="240" w:lineRule="auto"/>
        <w:jc w:val="left"/>
        <w:rPr>
          <w:sz w:val="24"/>
          <w:u w:val="none"/>
        </w:rPr>
      </w:pPr>
      <w:r>
        <w:rPr>
          <w:rFonts w:ascii="Liberation Serif" w:hAnsi="Liberation Serif" w:eastAsia="Liberation Serif" w:cs="Liberation Serif"/>
          <w:sz w:val="24"/>
          <w:u w:val="none"/>
        </w:rPr>
        <w:separator/>
      </w:r>
    </w:p>
  </w:footnote>
  <w:footnote w:type="continuationSeparator" w:id="1">
    <w:p>
      <w:pPr>
        <w:jc w:val="left"/>
        <w:rPr>
          <w:sz w:val="24"/>
          <w:u w:val="none"/>
        </w:rPr>
      </w:pPr>
      <w:r>
        <w:rPr>
          <w:rFonts w:ascii="Liberation Serif" w:hAnsi="Liberation Serif" w:eastAsia="Liberation Serif" w:cs="Liberation Serif"/>
          <w:sz w:val="24"/>
          <w:u w:val="none"/>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multiLevelType w:val="multilevel"/>
    <w:lvl w:ilvl="0">
      <w:lvlJc w:val="left"/>
      <w:lvlText w:val="%1."/>
      <w:numFmt w:val="decimal"/>
      <w:pPr>
        <w:ind w:hanging="360" w:left="756"/>
      </w:pPr>
      <w:rPr>
        <w:b/>
        <w:i w:val="0"/>
        <w:sz w:val="24"/>
        <w:u w:val="none"/>
      </w:rPr>
      <w:start w:val="1"/>
      <w:suff w:val="tab"/>
    </w:lvl>
    <w:lvl w:ilvl="1">
      <w:lvlJc w:val="left"/>
      <w:lvlText w:val="%1.%2"/>
      <w:numFmt w:val="decimal"/>
      <w:pPr>
        <w:ind w:hanging="360" w:left="756"/>
      </w:pPr>
      <w:rPr>
        <w:b/>
        <w:sz w:val="24"/>
        <w:u w:val="none"/>
      </w:rPr>
      <w:start w:val="3"/>
      <w:suff w:val="tab"/>
    </w:lvl>
    <w:lvl w:ilvl="2">
      <w:lvlJc w:val="left"/>
      <w:lvlText w:val="%1.%2.%3"/>
      <w:numFmt w:val="decimal"/>
      <w:pPr>
        <w:ind w:hanging="720" w:left="1116"/>
      </w:pPr>
      <w:rPr>
        <w:b/>
        <w:sz w:val="24"/>
        <w:u w:val="none"/>
      </w:rPr>
      <w:start w:val="1"/>
      <w:suff w:val="tab"/>
    </w:lvl>
    <w:lvl w:ilvl="3">
      <w:lvlJc w:val="left"/>
      <w:lvlText w:val="%1.%2.%3.%4"/>
      <w:numFmt w:val="decimal"/>
      <w:pPr>
        <w:ind w:hanging="720" w:left="1116"/>
      </w:pPr>
      <w:rPr>
        <w:b/>
        <w:sz w:val="24"/>
        <w:u w:val="none"/>
      </w:rPr>
      <w:start w:val="1"/>
      <w:suff w:val="tab"/>
    </w:lvl>
    <w:lvl w:ilvl="4">
      <w:lvlJc w:val="left"/>
      <w:lvlText w:val="%1.%2.%3.%4.%5"/>
      <w:numFmt w:val="decimal"/>
      <w:pPr>
        <w:ind w:hanging="720" w:left="1116"/>
      </w:pPr>
      <w:rPr>
        <w:b/>
        <w:sz w:val="24"/>
        <w:u w:val="none"/>
      </w:rPr>
      <w:start w:val="1"/>
      <w:suff w:val="tab"/>
    </w:lvl>
    <w:lvl w:ilvl="5">
      <w:lvlJc w:val="left"/>
      <w:lvlText w:val="%1.%2.%3.%4.%5.%6"/>
      <w:numFmt w:val="decimal"/>
      <w:pPr>
        <w:ind w:hanging="1080" w:left="1476"/>
      </w:pPr>
      <w:rPr>
        <w:b/>
        <w:sz w:val="24"/>
        <w:u w:val="none"/>
      </w:rPr>
      <w:start w:val="1"/>
      <w:suff w:val="tab"/>
    </w:lvl>
    <w:lvl w:ilvl="6">
      <w:lvlJc w:val="left"/>
      <w:lvlText w:val="%1.%2.%3.%4.%5.%6.%7"/>
      <w:numFmt w:val="decimal"/>
      <w:pPr>
        <w:ind w:hanging="1080" w:left="1476"/>
      </w:pPr>
      <w:rPr>
        <w:b/>
        <w:sz w:val="24"/>
        <w:u w:val="none"/>
      </w:rPr>
      <w:start w:val="1"/>
      <w:suff w:val="tab"/>
    </w:lvl>
    <w:lvl w:ilvl="7">
      <w:lvlJc w:val="left"/>
      <w:lvlText w:val="%1.%2.%3.%4.%5.%6.%7.%8"/>
      <w:numFmt w:val="decimal"/>
      <w:pPr>
        <w:ind w:hanging="1440" w:left="1836"/>
      </w:pPr>
      <w:rPr>
        <w:b/>
        <w:sz w:val="24"/>
        <w:u w:val="none"/>
      </w:rPr>
      <w:start w:val="1"/>
      <w:suff w:val="tab"/>
    </w:lvl>
    <w:lvl w:ilvl="8">
      <w:lvlJc w:val="left"/>
      <w:lvlText w:val="%1.%2.%3.%4.%5.%6.%7.%8.%9"/>
      <w:numFmt w:val="decimal"/>
      <w:pPr>
        <w:ind w:hanging="1440" w:left="1836"/>
      </w:pPr>
      <w:rPr>
        <w:b/>
        <w:sz w:val="24"/>
        <w:u w:val="none"/>
      </w:rPr>
      <w:start w:val="1"/>
      <w:suff w:val="tab"/>
    </w:lvl>
  </w:abstractNum>
  <w:abstractNum w:abstractNumId="2">
    <w:multiLevelType w:val="multilevel"/>
    <w:lvl w:ilvl="0">
      <w:lvlJc w:val="left"/>
      <w:lvlText w:val=""/>
      <w:numFmt w:val="bullet"/>
      <w:pPr>
        <w:ind w:firstLine="0" w:left="0"/>
      </w:pPr>
      <w:rPr>
        <w:rFonts w:ascii="Symbol" w:hAnsi="Symbol" w:eastAsia="Symbol" w:cs="Symbol"/>
        <w:sz w:val="24"/>
        <w:u w:val="none"/>
      </w:rPr>
      <w:start w:val="1"/>
      <w:suff w:val="tab"/>
    </w:lvl>
    <w:lvl w:ilvl="1">
      <w:lvlJc w:val="left"/>
      <w:lvlText w:val="o"/>
      <w:numFmt w:val="bullet"/>
      <w:pPr>
        <w:ind w:hanging="360" w:left="1440"/>
      </w:pPr>
      <w:rPr>
        <w:rFonts w:ascii="Courier New" w:hAnsi="Courier New" w:eastAsia="Courier New" w:cs="Courier New"/>
        <w:sz w:val="24"/>
        <w:u w:val="none"/>
      </w:rPr>
      <w:start w:val="1"/>
      <w:suff w:val="tab"/>
    </w:lvl>
    <w:lvl w:ilvl="2">
      <w:lvlJc w:val="left"/>
      <w:lvlText w:val=""/>
      <w:numFmt w:val="bullet"/>
      <w:pPr>
        <w:ind w:hanging="360" w:left="2160"/>
      </w:pPr>
      <w:rPr>
        <w:rFonts w:ascii="Wingdings" w:hAnsi="Wingdings" w:eastAsia="Wingdings" w:cs="Wingdings"/>
        <w:sz w:val="24"/>
        <w:u w:val="none"/>
      </w:rPr>
      <w:start w:val="1"/>
      <w:suff w:val="tab"/>
    </w:lvl>
    <w:lvl w:ilvl="3">
      <w:lvlJc w:val="left"/>
      <w:lvlText w:val=""/>
      <w:numFmt w:val="bullet"/>
      <w:pPr>
        <w:ind w:hanging="360" w:left="2880"/>
      </w:pPr>
      <w:rPr>
        <w:rFonts w:ascii="Symbol" w:hAnsi="Symbol" w:eastAsia="Symbol" w:cs="Symbol"/>
        <w:sz w:val="24"/>
        <w:u w:val="none"/>
      </w:rPr>
      <w:start w:val="1"/>
      <w:suff w:val="tab"/>
    </w:lvl>
    <w:lvl w:ilvl="4">
      <w:lvlJc w:val="left"/>
      <w:lvlText w:val="o"/>
      <w:numFmt w:val="bullet"/>
      <w:pPr>
        <w:ind w:hanging="360" w:left="3600"/>
      </w:pPr>
      <w:rPr>
        <w:rFonts w:ascii="Courier New" w:hAnsi="Courier New" w:eastAsia="Courier New" w:cs="Courier New"/>
        <w:sz w:val="24"/>
        <w:u w:val="none"/>
      </w:rPr>
      <w:start w:val="1"/>
      <w:suff w:val="tab"/>
    </w:lvl>
    <w:lvl w:ilvl="5">
      <w:lvlJc w:val="left"/>
      <w:lvlText w:val=""/>
      <w:numFmt w:val="bullet"/>
      <w:pPr>
        <w:ind w:hanging="360" w:left="4320"/>
      </w:pPr>
      <w:rPr>
        <w:rFonts w:ascii="Wingdings" w:hAnsi="Wingdings" w:eastAsia="Wingdings" w:cs="Wingdings"/>
        <w:sz w:val="24"/>
        <w:u w:val="none"/>
      </w:rPr>
      <w:start w:val="1"/>
      <w:suff w:val="tab"/>
    </w:lvl>
    <w:lvl w:ilvl="6">
      <w:lvlJc w:val="left"/>
      <w:lvlText w:val=""/>
      <w:numFmt w:val="bullet"/>
      <w:pPr>
        <w:ind w:hanging="360" w:left="5040"/>
      </w:pPr>
      <w:rPr>
        <w:rFonts w:ascii="Symbol" w:hAnsi="Symbol" w:eastAsia="Symbol" w:cs="Symbol"/>
        <w:sz w:val="24"/>
        <w:u w:val="none"/>
      </w:rPr>
      <w:start w:val="1"/>
      <w:suff w:val="tab"/>
    </w:lvl>
    <w:lvl w:ilvl="7">
      <w:lvlJc w:val="left"/>
      <w:lvlText w:val="o"/>
      <w:numFmt w:val="bullet"/>
      <w:pPr>
        <w:ind w:hanging="360" w:left="5760"/>
      </w:pPr>
      <w:rPr>
        <w:rFonts w:ascii="Courier New" w:hAnsi="Courier New" w:eastAsia="Courier New" w:cs="Courier New"/>
        <w:sz w:val="24"/>
        <w:u w:val="none"/>
      </w:rPr>
      <w:start w:val="1"/>
      <w:suff w:val="tab"/>
    </w:lvl>
    <w:lvl w:ilvl="8">
      <w:lvlJc w:val="left"/>
      <w:lvlText w:val=""/>
      <w:numFmt w:val="bullet"/>
      <w:pPr>
        <w:ind w:hanging="360" w:left="6480"/>
      </w:pPr>
      <w:rPr>
        <w:rFonts w:ascii="Wingdings" w:hAnsi="Wingdings" w:eastAsia="Wingdings" w:cs="Wingdings"/>
        <w:sz w:val="24"/>
        <w:u w:val="none"/>
      </w:rPr>
      <w:start w:val="1"/>
      <w:suff w:val="tab"/>
    </w:lvl>
  </w:abstractNum>
  <w:abstractNum w:abstractNumId="3">
    <w:multiLevelType w:val="multilevel"/>
    <w:lvl w:ilvl="0">
      <w:lvlJc w:val="left"/>
      <w:lvlText w:val="%1."/>
      <w:numFmt w:val="decimal"/>
      <w:pPr>
        <w:ind w:hanging="360" w:left="360"/>
      </w:pPr>
      <w:rPr>
        <w:b/>
        <w:sz w:val="24"/>
        <w:u w:val="none"/>
      </w:rPr>
      <w:start w:val="3"/>
      <w:suff w:val="tab"/>
    </w:lvl>
    <w:lvl w:ilvl="1">
      <w:lvlJc w:val="left"/>
      <w:lvlText w:val="%2."/>
      <w:numFmt w:val="lowerLetter"/>
      <w:pPr>
        <w:ind w:hanging="360" w:left="1080"/>
      </w:pPr>
      <w:rPr>
        <w:sz w:val="24"/>
        <w:u w:val="none"/>
      </w:rPr>
      <w:start w:val="1"/>
      <w:suff w:val="tab"/>
    </w:lvl>
    <w:lvl w:ilvl="2">
      <w:lvlJc w:val="right"/>
      <w:lvlText w:val="%3."/>
      <w:numFmt w:val="lowerRoman"/>
      <w:pPr>
        <w:ind w:hanging="180" w:left="1800"/>
      </w:pPr>
      <w:rPr>
        <w:sz w:val="24"/>
        <w:u w:val="none"/>
      </w:rPr>
      <w:start w:val="1"/>
      <w:suff w:val="tab"/>
    </w:lvl>
    <w:lvl w:ilvl="3">
      <w:lvlJc w:val="left"/>
      <w:lvlText w:val="%4."/>
      <w:numFmt w:val="decimal"/>
      <w:pPr>
        <w:ind w:hanging="360" w:left="2520"/>
      </w:pPr>
      <w:rPr>
        <w:sz w:val="24"/>
        <w:u w:val="none"/>
      </w:rPr>
      <w:start w:val="1"/>
      <w:suff w:val="tab"/>
    </w:lvl>
    <w:lvl w:ilvl="4">
      <w:lvlJc w:val="left"/>
      <w:lvlText w:val="%5."/>
      <w:numFmt w:val="lowerLetter"/>
      <w:pPr>
        <w:ind w:hanging="360" w:left="3240"/>
      </w:pPr>
      <w:rPr>
        <w:sz w:val="24"/>
        <w:u w:val="none"/>
      </w:rPr>
      <w:start w:val="1"/>
      <w:suff w:val="tab"/>
    </w:lvl>
    <w:lvl w:ilvl="5">
      <w:lvlJc w:val="right"/>
      <w:lvlText w:val="%6."/>
      <w:numFmt w:val="lowerRoman"/>
      <w:pPr>
        <w:ind w:hanging="180" w:left="3960"/>
      </w:pPr>
      <w:rPr>
        <w:sz w:val="24"/>
        <w:u w:val="none"/>
      </w:rPr>
      <w:start w:val="1"/>
      <w:suff w:val="tab"/>
    </w:lvl>
    <w:lvl w:ilvl="6">
      <w:lvlJc w:val="left"/>
      <w:lvlText w:val="%7."/>
      <w:numFmt w:val="decimal"/>
      <w:pPr>
        <w:ind w:hanging="360" w:left="4680"/>
      </w:pPr>
      <w:rPr>
        <w:sz w:val="24"/>
        <w:u w:val="none"/>
      </w:rPr>
      <w:start w:val="1"/>
      <w:suff w:val="tab"/>
    </w:lvl>
    <w:lvl w:ilvl="7">
      <w:lvlJc w:val="left"/>
      <w:lvlText w:val="%8."/>
      <w:numFmt w:val="lowerLetter"/>
      <w:pPr>
        <w:ind w:hanging="360" w:left="5400"/>
      </w:pPr>
      <w:rPr>
        <w:sz w:val="24"/>
        <w:u w:val="none"/>
      </w:rPr>
      <w:start w:val="1"/>
      <w:suff w:val="tab"/>
    </w:lvl>
    <w:lvl w:ilvl="8">
      <w:lvlJc w:val="right"/>
      <w:lvlText w:val="%9."/>
      <w:numFmt w:val="lowerRoman"/>
      <w:pPr>
        <w:ind w:hanging="180" w:left="6120"/>
      </w:pPr>
      <w:rPr>
        <w:sz w:val="24"/>
        <w:u w:val="none"/>
      </w:rPr>
      <w:start w:val="1"/>
      <w:suff w:val="tab"/>
    </w:lvl>
  </w:abstractNum>
  <w:abstractNum w:abstractNumId="4">
    <w:multiLevelType w:val="multilevel"/>
    <w:lvl w:ilvl="0">
      <w:lvlJc w:val="left"/>
      <w:lvlText w:val=""/>
      <w:numFmt w:val="bullet"/>
      <w:pPr>
        <w:ind w:firstLine="0" w:left="0"/>
      </w:pPr>
      <w:rPr>
        <w:rFonts w:ascii="Symbol" w:hAnsi="Symbol" w:eastAsia="Symbol" w:cs="Symbol"/>
        <w:sz w:val="24"/>
        <w:u w:val="none"/>
      </w:rPr>
      <w:start w:val="1"/>
      <w:suff w:val="tab"/>
    </w:lvl>
    <w:lvl w:ilvl="1">
      <w:lvlJc w:val="left"/>
      <w:lvlText w:val="o"/>
      <w:numFmt w:val="bullet"/>
      <w:pPr>
        <w:ind w:hanging="360" w:left="1440"/>
      </w:pPr>
      <w:rPr>
        <w:rFonts w:ascii="Courier New" w:hAnsi="Courier New" w:eastAsia="Courier New" w:cs="Courier New"/>
        <w:sz w:val="24"/>
        <w:u w:val="none"/>
      </w:rPr>
      <w:start w:val="1"/>
      <w:suff w:val="tab"/>
    </w:lvl>
    <w:lvl w:ilvl="2">
      <w:lvlJc w:val="left"/>
      <w:lvlText w:val=""/>
      <w:numFmt w:val="bullet"/>
      <w:pPr>
        <w:ind w:hanging="360" w:left="2160"/>
      </w:pPr>
      <w:rPr>
        <w:rFonts w:ascii="Wingdings" w:hAnsi="Wingdings" w:eastAsia="Wingdings" w:cs="Wingdings"/>
        <w:sz w:val="24"/>
        <w:u w:val="none"/>
      </w:rPr>
      <w:start w:val="1"/>
      <w:suff w:val="tab"/>
    </w:lvl>
    <w:lvl w:ilvl="3">
      <w:lvlJc w:val="left"/>
      <w:lvlText w:val=""/>
      <w:numFmt w:val="bullet"/>
      <w:pPr>
        <w:ind w:hanging="360" w:left="2880"/>
      </w:pPr>
      <w:rPr>
        <w:rFonts w:ascii="Symbol" w:hAnsi="Symbol" w:eastAsia="Symbol" w:cs="Symbol"/>
        <w:sz w:val="24"/>
        <w:u w:val="none"/>
      </w:rPr>
      <w:start w:val="1"/>
      <w:suff w:val="tab"/>
    </w:lvl>
    <w:lvl w:ilvl="4">
      <w:lvlJc w:val="left"/>
      <w:lvlText w:val="o"/>
      <w:numFmt w:val="bullet"/>
      <w:pPr>
        <w:ind w:hanging="360" w:left="3600"/>
      </w:pPr>
      <w:rPr>
        <w:rFonts w:ascii="Courier New" w:hAnsi="Courier New" w:eastAsia="Courier New" w:cs="Courier New"/>
        <w:sz w:val="24"/>
        <w:u w:val="none"/>
      </w:rPr>
      <w:start w:val="1"/>
      <w:suff w:val="tab"/>
    </w:lvl>
    <w:lvl w:ilvl="5">
      <w:lvlJc w:val="left"/>
      <w:lvlText w:val=""/>
      <w:numFmt w:val="bullet"/>
      <w:pPr>
        <w:ind w:hanging="360" w:left="4320"/>
      </w:pPr>
      <w:rPr>
        <w:rFonts w:ascii="Wingdings" w:hAnsi="Wingdings" w:eastAsia="Wingdings" w:cs="Wingdings"/>
        <w:sz w:val="24"/>
        <w:u w:val="none"/>
      </w:rPr>
      <w:start w:val="1"/>
      <w:suff w:val="tab"/>
    </w:lvl>
    <w:lvl w:ilvl="6">
      <w:lvlJc w:val="left"/>
      <w:lvlText w:val=""/>
      <w:numFmt w:val="bullet"/>
      <w:pPr>
        <w:ind w:hanging="360" w:left="5040"/>
      </w:pPr>
      <w:rPr>
        <w:rFonts w:ascii="Symbol" w:hAnsi="Symbol" w:eastAsia="Symbol" w:cs="Symbol"/>
        <w:sz w:val="24"/>
        <w:u w:val="none"/>
      </w:rPr>
      <w:start w:val="1"/>
      <w:suff w:val="tab"/>
    </w:lvl>
    <w:lvl w:ilvl="7">
      <w:lvlJc w:val="left"/>
      <w:lvlText w:val="o"/>
      <w:numFmt w:val="bullet"/>
      <w:pPr>
        <w:ind w:hanging="360" w:left="5760"/>
      </w:pPr>
      <w:rPr>
        <w:rFonts w:ascii="Courier New" w:hAnsi="Courier New" w:eastAsia="Courier New" w:cs="Courier New"/>
        <w:sz w:val="24"/>
        <w:u w:val="none"/>
      </w:rPr>
      <w:start w:val="1"/>
      <w:suff w:val="tab"/>
    </w:lvl>
    <w:lvl w:ilvl="8">
      <w:lvlJc w:val="left"/>
      <w:lvlText w:val=""/>
      <w:numFmt w:val="bullet"/>
      <w:pPr>
        <w:ind w:hanging="360" w:left="6480"/>
      </w:pPr>
      <w:rPr>
        <w:rFonts w:ascii="Wingdings" w:hAnsi="Wingdings" w:eastAsia="Wingdings" w:cs="Wingdings"/>
        <w:sz w:val="24"/>
        <w:u w:val="none"/>
      </w:rPr>
      <w:start w:val="1"/>
      <w:suff w:val="tab"/>
    </w:lvl>
  </w:abstractNum>
  <w:abstractNum w:abstractNumId="5">
    <w:multiLevelType w:val="multilevel"/>
    <w:lvl w:ilvl="0">
      <w:lvlJc w:val="left"/>
      <w:lvlText w:val=""/>
      <w:numFmt w:val="bullet"/>
      <w:pPr>
        <w:ind w:firstLine="0" w:left="0"/>
      </w:pPr>
      <w:rPr>
        <w:rFonts w:ascii="Symbol" w:hAnsi="Symbol" w:eastAsia="Symbol" w:cs="Symbol"/>
        <w:sz w:val="24"/>
        <w:u w:val="none"/>
      </w:rPr>
      <w:start w:val="1"/>
      <w:suff w:val="tab"/>
    </w:lvl>
    <w:lvl w:ilvl="1">
      <w:lvlJc w:val="left"/>
      <w:lvlText w:val="o"/>
      <w:numFmt w:val="bullet"/>
      <w:pPr>
        <w:ind w:hanging="360" w:left="1440"/>
      </w:pPr>
      <w:rPr>
        <w:rFonts w:ascii="Courier New" w:hAnsi="Courier New" w:eastAsia="Courier New" w:cs="Courier New"/>
        <w:sz w:val="24"/>
        <w:u w:val="none"/>
      </w:rPr>
      <w:start w:val="1"/>
      <w:suff w:val="tab"/>
    </w:lvl>
    <w:lvl w:ilvl="2">
      <w:lvlJc w:val="left"/>
      <w:lvlText w:val=""/>
      <w:numFmt w:val="bullet"/>
      <w:pPr>
        <w:ind w:hanging="360" w:left="2160"/>
      </w:pPr>
      <w:rPr>
        <w:rFonts w:ascii="Wingdings" w:hAnsi="Wingdings" w:eastAsia="Wingdings" w:cs="Wingdings"/>
        <w:sz w:val="24"/>
        <w:u w:val="none"/>
      </w:rPr>
      <w:start w:val="1"/>
      <w:suff w:val="tab"/>
    </w:lvl>
    <w:lvl w:ilvl="3">
      <w:lvlJc w:val="left"/>
      <w:lvlText w:val=""/>
      <w:numFmt w:val="bullet"/>
      <w:pPr>
        <w:ind w:hanging="360" w:left="2880"/>
      </w:pPr>
      <w:rPr>
        <w:rFonts w:ascii="Symbol" w:hAnsi="Symbol" w:eastAsia="Symbol" w:cs="Symbol"/>
        <w:sz w:val="24"/>
        <w:u w:val="none"/>
      </w:rPr>
      <w:start w:val="1"/>
      <w:suff w:val="tab"/>
    </w:lvl>
    <w:lvl w:ilvl="4">
      <w:lvlJc w:val="left"/>
      <w:lvlText w:val="o"/>
      <w:numFmt w:val="bullet"/>
      <w:pPr>
        <w:ind w:hanging="360" w:left="3600"/>
      </w:pPr>
      <w:rPr>
        <w:rFonts w:ascii="Courier New" w:hAnsi="Courier New" w:eastAsia="Courier New" w:cs="Courier New"/>
        <w:sz w:val="24"/>
        <w:u w:val="none"/>
      </w:rPr>
      <w:start w:val="1"/>
      <w:suff w:val="tab"/>
    </w:lvl>
    <w:lvl w:ilvl="5">
      <w:lvlJc w:val="left"/>
      <w:lvlText w:val=""/>
      <w:numFmt w:val="bullet"/>
      <w:pPr>
        <w:ind w:hanging="360" w:left="4320"/>
      </w:pPr>
      <w:rPr>
        <w:rFonts w:ascii="Wingdings" w:hAnsi="Wingdings" w:eastAsia="Wingdings" w:cs="Wingdings"/>
        <w:sz w:val="24"/>
        <w:u w:val="none"/>
      </w:rPr>
      <w:start w:val="1"/>
      <w:suff w:val="tab"/>
    </w:lvl>
    <w:lvl w:ilvl="6">
      <w:lvlJc w:val="left"/>
      <w:lvlText w:val=""/>
      <w:numFmt w:val="bullet"/>
      <w:pPr>
        <w:ind w:hanging="360" w:left="5040"/>
      </w:pPr>
      <w:rPr>
        <w:rFonts w:ascii="Symbol" w:hAnsi="Symbol" w:eastAsia="Symbol" w:cs="Symbol"/>
        <w:sz w:val="24"/>
        <w:u w:val="none"/>
      </w:rPr>
      <w:start w:val="1"/>
      <w:suff w:val="tab"/>
    </w:lvl>
    <w:lvl w:ilvl="7">
      <w:lvlJc w:val="left"/>
      <w:lvlText w:val="o"/>
      <w:numFmt w:val="bullet"/>
      <w:pPr>
        <w:ind w:hanging="360" w:left="5760"/>
      </w:pPr>
      <w:rPr>
        <w:rFonts w:ascii="Courier New" w:hAnsi="Courier New" w:eastAsia="Courier New" w:cs="Courier New"/>
        <w:sz w:val="24"/>
        <w:u w:val="none"/>
      </w:rPr>
      <w:start w:val="1"/>
      <w:suff w:val="tab"/>
    </w:lvl>
    <w:lvl w:ilvl="8">
      <w:lvlJc w:val="left"/>
      <w:lvlText w:val=""/>
      <w:numFmt w:val="bullet"/>
      <w:pPr>
        <w:ind w:hanging="360" w:left="6480"/>
      </w:pPr>
      <w:rPr>
        <w:rFonts w:ascii="Wingdings" w:hAnsi="Wingdings" w:eastAsia="Wingdings" w:cs="Wingdings"/>
        <w:sz w:val="24"/>
        <w:u w:val="none"/>
      </w:rPr>
      <w:start w:val="1"/>
      <w:suff w:val="tab"/>
    </w:lvl>
  </w:abstractNum>
  <w:abstractNum w:abstractNumId="6">
    <w:multiLevelType w:val="multilevel"/>
    <w:lvl w:ilvl="0">
      <w:lvlJc w:val="left"/>
      <w:lvlText w:val=""/>
      <w:numFmt w:val="bullet"/>
      <w:pPr>
        <w:ind w:hanging="360" w:left="1429"/>
      </w:pPr>
      <w:rPr>
        <w:rFonts w:ascii="Symbol" w:hAnsi="Symbol" w:eastAsia="Symbol" w:cs="Symbol"/>
        <w:sz w:val="24"/>
        <w:u w:val="none"/>
      </w:rPr>
      <w:start w:val="1"/>
      <w:suff w:val="tab"/>
    </w:lvl>
    <w:lvl w:ilvl="1">
      <w:lvlJc w:val="left"/>
      <w:lvlText w:val="%2."/>
      <w:numFmt w:val="decimal"/>
      <w:pPr>
        <w:ind w:hanging="360" w:left="1211"/>
      </w:pPr>
      <w:rPr>
        <w:b/>
        <w:sz w:val="24"/>
        <w:u w:val="none"/>
      </w:rPr>
      <w:start w:val="1"/>
      <w:suff w:val="tab"/>
    </w:lvl>
    <w:lvl w:ilvl="2">
      <w:lvlJc w:val="left"/>
      <w:lvlText w:val=""/>
      <w:numFmt w:val="bullet"/>
      <w:pPr>
        <w:ind w:hanging="360" w:left="2869"/>
      </w:pPr>
      <w:rPr>
        <w:rFonts w:ascii="Wingdings" w:hAnsi="Wingdings" w:eastAsia="Wingdings" w:cs="Wingdings"/>
        <w:sz w:val="24"/>
        <w:u w:val="none"/>
      </w:rPr>
      <w:start w:val="1"/>
      <w:suff w:val="tab"/>
    </w:lvl>
    <w:lvl w:ilvl="3">
      <w:lvlJc w:val="left"/>
      <w:lvlText w:val=""/>
      <w:numFmt w:val="bullet"/>
      <w:pPr>
        <w:ind w:hanging="360" w:left="3589"/>
      </w:pPr>
      <w:rPr>
        <w:rFonts w:ascii="Symbol" w:hAnsi="Symbol" w:eastAsia="Symbol" w:cs="Symbol"/>
        <w:sz w:val="24"/>
        <w:u w:val="none"/>
      </w:rPr>
      <w:start w:val="1"/>
      <w:suff w:val="tab"/>
    </w:lvl>
    <w:lvl w:ilvl="4">
      <w:lvlJc w:val="left"/>
      <w:lvlText w:val="o"/>
      <w:numFmt w:val="bullet"/>
      <w:pPr>
        <w:ind w:hanging="360" w:left="4309"/>
      </w:pPr>
      <w:rPr>
        <w:rFonts w:ascii="Courier New" w:hAnsi="Courier New" w:eastAsia="Courier New" w:cs="Courier New"/>
        <w:sz w:val="24"/>
        <w:u w:val="none"/>
      </w:rPr>
      <w:start w:val="1"/>
      <w:suff w:val="tab"/>
    </w:lvl>
    <w:lvl w:ilvl="5">
      <w:lvlJc w:val="left"/>
      <w:lvlText w:val=""/>
      <w:numFmt w:val="bullet"/>
      <w:pPr>
        <w:ind w:hanging="360" w:left="5029"/>
      </w:pPr>
      <w:rPr>
        <w:rFonts w:ascii="Wingdings" w:hAnsi="Wingdings" w:eastAsia="Wingdings" w:cs="Wingdings"/>
        <w:sz w:val="24"/>
        <w:u w:val="none"/>
      </w:rPr>
      <w:start w:val="1"/>
      <w:suff w:val="tab"/>
    </w:lvl>
    <w:lvl w:ilvl="6">
      <w:lvlJc w:val="left"/>
      <w:lvlText w:val=""/>
      <w:numFmt w:val="bullet"/>
      <w:pPr>
        <w:ind w:hanging="360" w:left="5749"/>
      </w:pPr>
      <w:rPr>
        <w:rFonts w:ascii="Symbol" w:hAnsi="Symbol" w:eastAsia="Symbol" w:cs="Symbol"/>
        <w:sz w:val="24"/>
        <w:u w:val="none"/>
      </w:rPr>
      <w:start w:val="1"/>
      <w:suff w:val="tab"/>
    </w:lvl>
    <w:lvl w:ilvl="7">
      <w:lvlJc w:val="left"/>
      <w:lvlText w:val="o"/>
      <w:numFmt w:val="bullet"/>
      <w:pPr>
        <w:ind w:hanging="360" w:left="6469"/>
      </w:pPr>
      <w:rPr>
        <w:rFonts w:ascii="Courier New" w:hAnsi="Courier New" w:eastAsia="Courier New" w:cs="Courier New"/>
        <w:sz w:val="24"/>
        <w:u w:val="none"/>
      </w:rPr>
      <w:start w:val="1"/>
      <w:suff w:val="tab"/>
    </w:lvl>
    <w:lvl w:ilvl="8">
      <w:lvlJc w:val="left"/>
      <w:lvlText w:val=""/>
      <w:numFmt w:val="bullet"/>
      <w:pPr>
        <w:ind w:hanging="360" w:left="7189"/>
      </w:pPr>
      <w:rPr>
        <w:rFonts w:ascii="Wingdings" w:hAnsi="Wingdings" w:eastAsia="Wingdings" w:cs="Wingdings"/>
        <w:sz w:val="24"/>
        <w:u w:val="none"/>
      </w:rPr>
      <w:start w:val="1"/>
      <w:suff w:val="tab"/>
    </w:lvl>
  </w:abstractNum>
  <w:abstractNum w:abstractNumId="7">
    <w:multiLevelType w:val="multilevel"/>
    <w:lvl w:ilvl="0">
      <w:lvlJc w:val="left"/>
      <w:lvlText w:val="-"/>
      <w:numFmt w:val="bullet"/>
      <w:pPr>
        <w:ind w:hanging="1185" w:left="1545"/>
      </w:pPr>
      <w:rPr>
        <w:rFonts w:ascii="Times New Roman" w:hAnsi="Times New Roman" w:eastAsia="Times New Roman" w:cs="Times New Roman"/>
        <w:sz w:val="24"/>
        <w:u w:val="none"/>
      </w:rPr>
      <w:start w:val="0"/>
      <w:suff w:val="tab"/>
    </w:lvl>
    <w:lvl w:ilvl="1">
      <w:lvlJc w:val="left"/>
      <w:lvlText w:val="%2."/>
      <w:numFmt w:val="decimal"/>
      <w:pPr>
        <w:ind w:hanging="360" w:left="1440"/>
      </w:pPr>
      <w:rPr>
        <w:b/>
        <w:i w:val="0"/>
        <w:sz w:val="24"/>
        <w:u w:val="none"/>
      </w:rPr>
      <w:start w:val="1"/>
      <w:suff w:val="tab"/>
    </w:lvl>
    <w:lvl w:ilvl="2">
      <w:lvlJc w:val="left"/>
      <w:lvlText w:val="%3. "/>
      <w:numFmt w:val="decimal"/>
      <w:pPr>
        <w:ind w:hanging="360" w:left="2160"/>
      </w:pPr>
      <w:rPr>
        <w:rFonts w:ascii="Times New Roman" w:hAnsi="Times New Roman" w:eastAsia="Times New Roman" w:cs="Times New Roman"/>
        <w:b/>
        <w:i w:val="0"/>
        <w:sz w:val="20"/>
        <w:u w:val="none"/>
      </w:rPr>
      <w:start w:val="1"/>
      <w:suff w:val="tab"/>
    </w:lvl>
    <w:lvl w:ilvl="3">
      <w:lvlJc w:val="left"/>
      <w:lvlText w:val="%4."/>
      <w:numFmt w:val="decimal"/>
      <w:pPr>
        <w:ind w:hanging="360" w:left="2880"/>
      </w:pPr>
      <w:rPr>
        <w:sz w:val="24"/>
        <w:u w:val="none"/>
      </w:rPr>
      <w:start w:val="1"/>
      <w:suff w:val="tab"/>
    </w:lvl>
    <w:lvl w:ilvl="4">
      <w:lvlJc w:val="left"/>
      <w:lvlText w:val="%5."/>
      <w:numFmt w:val="decimal"/>
      <w:pPr>
        <w:ind w:hanging="360" w:left="3600"/>
      </w:pPr>
      <w:rPr>
        <w:sz w:val="24"/>
        <w:u w:val="none"/>
      </w:rPr>
      <w:start w:val="1"/>
      <w:suff w:val="tab"/>
    </w:lvl>
    <w:lvl w:ilvl="5">
      <w:lvlJc w:val="left"/>
      <w:lvlText w:val="%6."/>
      <w:numFmt w:val="decimal"/>
      <w:pPr>
        <w:ind w:hanging="360" w:left="4320"/>
      </w:pPr>
      <w:rPr>
        <w:sz w:val="24"/>
        <w:u w:val="none"/>
      </w:rPr>
      <w:start w:val="1"/>
      <w:suff w:val="tab"/>
    </w:lvl>
    <w:lvl w:ilvl="6">
      <w:lvlJc w:val="left"/>
      <w:lvlText w:val="%7."/>
      <w:numFmt w:val="decimal"/>
      <w:pPr>
        <w:ind w:hanging="360" w:left="5040"/>
      </w:pPr>
      <w:rPr>
        <w:sz w:val="24"/>
        <w:u w:val="none"/>
      </w:rPr>
      <w:start w:val="1"/>
      <w:suff w:val="tab"/>
    </w:lvl>
    <w:lvl w:ilvl="7">
      <w:lvlJc w:val="left"/>
      <w:lvlText w:val="%8."/>
      <w:numFmt w:val="decimal"/>
      <w:pPr>
        <w:ind w:hanging="360" w:left="5760"/>
      </w:pPr>
      <w:rPr>
        <w:sz w:val="24"/>
        <w:u w:val="none"/>
      </w:rPr>
      <w:start w:val="1"/>
      <w:suff w:val="tab"/>
    </w:lvl>
    <w:lvl w:ilvl="8">
      <w:lvlJc w:val="left"/>
      <w:lvlText w:val="%9."/>
      <w:numFmt w:val="decimal"/>
      <w:pPr>
        <w:ind w:hanging="360" w:left="6480"/>
      </w:pPr>
      <w:rPr>
        <w:sz w:val="24"/>
        <w:u w:val="none"/>
      </w:rPr>
      <w:start w:val="1"/>
      <w:suff w:val="tab"/>
    </w:lvl>
  </w:abstractNum>
  <w:abstractNum w:abstractNumId="8">
    <w:multiLevelType w:val="multilevel"/>
    <w:lvl w:ilvl="0">
      <w:lvlJc w:val="left"/>
      <w:lvlText w:val=""/>
      <w:numFmt w:val="bullet"/>
      <w:pPr>
        <w:ind w:firstLine="709" w:left="0"/>
      </w:pPr>
      <w:rPr>
        <w:rFonts w:ascii="Symbol" w:hAnsi="Symbol" w:eastAsia="Symbol" w:cs="Symbol"/>
        <w:sz w:val="24"/>
        <w:u w:val="none"/>
      </w:rPr>
      <w:start w:val="1"/>
      <w:suff w:val="tab"/>
    </w:lvl>
    <w:lvl w:ilvl="1">
      <w:lvlJc w:val="left"/>
      <w:lvlText w:val="o"/>
      <w:numFmt w:val="bullet"/>
      <w:pPr>
        <w:ind w:hanging="360" w:left="1497"/>
      </w:pPr>
      <w:rPr>
        <w:rFonts w:ascii="Courier New" w:hAnsi="Courier New" w:eastAsia="Courier New" w:cs="Courier New"/>
        <w:sz w:val="24"/>
        <w:u w:val="none"/>
      </w:rPr>
      <w:start w:val="1"/>
      <w:suff w:val="tab"/>
    </w:lvl>
    <w:lvl w:ilvl="2">
      <w:lvlJc w:val="left"/>
      <w:lvlText w:val=""/>
      <w:numFmt w:val="bullet"/>
      <w:pPr>
        <w:ind w:hanging="360" w:left="2217"/>
      </w:pPr>
      <w:rPr>
        <w:rFonts w:ascii="Wingdings" w:hAnsi="Wingdings" w:eastAsia="Wingdings" w:cs="Wingdings"/>
        <w:sz w:val="24"/>
        <w:u w:val="none"/>
      </w:rPr>
      <w:start w:val="1"/>
      <w:suff w:val="tab"/>
    </w:lvl>
    <w:lvl w:ilvl="3">
      <w:lvlJc w:val="left"/>
      <w:lvlText w:val=""/>
      <w:numFmt w:val="bullet"/>
      <w:pPr>
        <w:ind w:hanging="360" w:left="2937"/>
      </w:pPr>
      <w:rPr>
        <w:rFonts w:ascii="Symbol" w:hAnsi="Symbol" w:eastAsia="Symbol" w:cs="Symbol"/>
        <w:sz w:val="24"/>
        <w:u w:val="none"/>
      </w:rPr>
      <w:start w:val="1"/>
      <w:suff w:val="tab"/>
    </w:lvl>
    <w:lvl w:ilvl="4">
      <w:lvlJc w:val="left"/>
      <w:lvlText w:val="o"/>
      <w:numFmt w:val="bullet"/>
      <w:pPr>
        <w:ind w:hanging="360" w:left="3657"/>
      </w:pPr>
      <w:rPr>
        <w:rFonts w:ascii="Courier New" w:hAnsi="Courier New" w:eastAsia="Courier New" w:cs="Courier New"/>
        <w:sz w:val="24"/>
        <w:u w:val="none"/>
      </w:rPr>
      <w:start w:val="1"/>
      <w:suff w:val="tab"/>
    </w:lvl>
    <w:lvl w:ilvl="5">
      <w:lvlJc w:val="left"/>
      <w:lvlText w:val=""/>
      <w:numFmt w:val="bullet"/>
      <w:pPr>
        <w:ind w:hanging="360" w:left="4377"/>
      </w:pPr>
      <w:rPr>
        <w:rFonts w:ascii="Wingdings" w:hAnsi="Wingdings" w:eastAsia="Wingdings" w:cs="Wingdings"/>
        <w:sz w:val="24"/>
        <w:u w:val="none"/>
      </w:rPr>
      <w:start w:val="1"/>
      <w:suff w:val="tab"/>
    </w:lvl>
    <w:lvl w:ilvl="6">
      <w:lvlJc w:val="left"/>
      <w:lvlText w:val=""/>
      <w:numFmt w:val="bullet"/>
      <w:pPr>
        <w:ind w:hanging="360" w:left="5097"/>
      </w:pPr>
      <w:rPr>
        <w:rFonts w:ascii="Symbol" w:hAnsi="Symbol" w:eastAsia="Symbol" w:cs="Symbol"/>
        <w:sz w:val="24"/>
        <w:u w:val="none"/>
      </w:rPr>
      <w:start w:val="1"/>
      <w:suff w:val="tab"/>
    </w:lvl>
    <w:lvl w:ilvl="7">
      <w:lvlJc w:val="left"/>
      <w:lvlText w:val="o"/>
      <w:numFmt w:val="bullet"/>
      <w:pPr>
        <w:ind w:hanging="360" w:left="5817"/>
      </w:pPr>
      <w:rPr>
        <w:rFonts w:ascii="Courier New" w:hAnsi="Courier New" w:eastAsia="Courier New" w:cs="Courier New"/>
        <w:sz w:val="24"/>
        <w:u w:val="none"/>
      </w:rPr>
      <w:start w:val="1"/>
      <w:suff w:val="tab"/>
    </w:lvl>
    <w:lvl w:ilvl="8">
      <w:lvlJc w:val="left"/>
      <w:lvlText w:val=""/>
      <w:numFmt w:val="bullet"/>
      <w:pPr>
        <w:ind w:hanging="360" w:left="6537"/>
      </w:pPr>
      <w:rPr>
        <w:rFonts w:ascii="Wingdings" w:hAnsi="Wingdings" w:eastAsia="Wingdings" w:cs="Wingdings"/>
        <w:sz w:val="24"/>
        <w:u w:val="none"/>
      </w:rPr>
      <w:start w:val="1"/>
      <w:suff w:val="tab"/>
    </w:lvl>
  </w:abstractNum>
  <w:abstractNum w:abstractNumId="9">
    <w:multiLevelType w:val="multilevel"/>
    <w:lvl w:ilvl="0">
      <w:lvlJc w:val="left"/>
      <w:lvlText w:val="%1. "/>
      <w:numFmt w:val="decimal"/>
      <w:pPr>
        <w:ind w:hanging="360" w:left="360"/>
      </w:pPr>
      <w:rPr>
        <w:rFonts w:ascii="Times New Roman" w:hAnsi="Times New Roman" w:eastAsia="Times New Roman" w:cs="Times New Roman"/>
        <w:b/>
        <w:i w:val="0"/>
        <w:sz w:val="24"/>
        <w:u w:val="none"/>
      </w:rPr>
      <w:start w:val="1"/>
      <w:suff w:val="tab"/>
    </w:lvl>
    <w:lvl w:ilvl="1">
      <w:lvlJc w:val="left"/>
      <w:lvlText w:val="%2."/>
      <w:numFmt w:val="lowerLetter"/>
      <w:pPr>
        <w:ind w:hanging="360" w:left="1506"/>
      </w:pPr>
      <w:rPr>
        <w:sz w:val="24"/>
        <w:u w:val="none"/>
      </w:rPr>
      <w:start w:val="1"/>
      <w:suff w:val="tab"/>
    </w:lvl>
    <w:lvl w:ilvl="2">
      <w:lvlJc w:val="right"/>
      <w:lvlText w:val="%3."/>
      <w:numFmt w:val="lowerRoman"/>
      <w:pPr>
        <w:ind w:hanging="180" w:left="2226"/>
      </w:pPr>
      <w:rPr>
        <w:sz w:val="24"/>
        <w:u w:val="none"/>
      </w:rPr>
      <w:start w:val="1"/>
      <w:suff w:val="tab"/>
    </w:lvl>
    <w:lvl w:ilvl="3">
      <w:lvlJc w:val="left"/>
      <w:lvlText w:val="%4."/>
      <w:numFmt w:val="decimal"/>
      <w:pPr>
        <w:ind w:hanging="360" w:left="2946"/>
      </w:pPr>
      <w:rPr>
        <w:b/>
        <w:sz w:val="24"/>
        <w:u w:val="none"/>
      </w:rPr>
      <w:start w:val="1"/>
      <w:suff w:val="tab"/>
    </w:lvl>
    <w:lvl w:ilvl="4">
      <w:lvlJc w:val="left"/>
      <w:lvlText w:val="%5."/>
      <w:numFmt w:val="lowerLetter"/>
      <w:pPr>
        <w:ind w:hanging="360" w:left="3666"/>
      </w:pPr>
      <w:rPr>
        <w:sz w:val="24"/>
        <w:u w:val="none"/>
      </w:rPr>
      <w:start w:val="1"/>
      <w:suff w:val="tab"/>
    </w:lvl>
    <w:lvl w:ilvl="5">
      <w:lvlJc w:val="right"/>
      <w:lvlText w:val="%6."/>
      <w:numFmt w:val="lowerRoman"/>
      <w:pPr>
        <w:ind w:hanging="180" w:left="4386"/>
      </w:pPr>
      <w:rPr>
        <w:sz w:val="24"/>
        <w:u w:val="none"/>
      </w:rPr>
      <w:start w:val="1"/>
      <w:suff w:val="tab"/>
    </w:lvl>
    <w:lvl w:ilvl="6">
      <w:lvlJc w:val="left"/>
      <w:lvlText w:val="%7."/>
      <w:numFmt w:val="decimal"/>
      <w:pPr>
        <w:ind w:hanging="360" w:left="5106"/>
      </w:pPr>
      <w:rPr>
        <w:sz w:val="24"/>
        <w:u w:val="none"/>
      </w:rPr>
      <w:start w:val="1"/>
      <w:suff w:val="tab"/>
    </w:lvl>
    <w:lvl w:ilvl="7">
      <w:lvlJc w:val="left"/>
      <w:lvlText w:val="%8."/>
      <w:numFmt w:val="lowerLetter"/>
      <w:pPr>
        <w:ind w:hanging="360" w:left="5826"/>
      </w:pPr>
      <w:rPr>
        <w:sz w:val="24"/>
        <w:u w:val="none"/>
      </w:rPr>
      <w:start w:val="1"/>
      <w:suff w:val="tab"/>
    </w:lvl>
    <w:lvl w:ilvl="8">
      <w:lvlJc w:val="right"/>
      <w:lvlText w:val="%9."/>
      <w:numFmt w:val="lowerRoman"/>
      <w:pPr>
        <w:ind w:hanging="180" w:left="6546"/>
      </w:pPr>
      <w:rPr>
        <w:sz w:val="24"/>
        <w:u w:val="none"/>
      </w:rPr>
      <w:start w:val="1"/>
      <w:suff w:val="tab"/>
    </w:lvl>
  </w:abstractNum>
  <w:abstractNum w:abstractNumId="10">
    <w:multiLevelType w:val="multilevel"/>
    <w:lvl w:ilvl="0">
      <w:lvlJc w:val="left"/>
      <w:lvlText w:val=""/>
      <w:numFmt w:val="bullet"/>
      <w:pPr>
        <w:ind w:firstLine="709" w:left="0"/>
      </w:pPr>
      <w:rPr>
        <w:rFonts w:ascii="Symbol" w:hAnsi="Symbol" w:eastAsia="Symbol" w:cs="Symbol"/>
        <w:sz w:val="24"/>
        <w:u w:val="none"/>
      </w:rPr>
      <w:start w:val="1"/>
      <w:suff w:val="tab"/>
    </w:lvl>
    <w:lvl w:ilvl="1">
      <w:lvlJc w:val="left"/>
      <w:lvlText w:val="o"/>
      <w:numFmt w:val="bullet"/>
      <w:pPr>
        <w:ind w:hanging="360" w:left="2149"/>
      </w:pPr>
      <w:rPr>
        <w:rFonts w:ascii="Courier New" w:hAnsi="Courier New" w:eastAsia="Courier New" w:cs="Courier New"/>
        <w:sz w:val="24"/>
        <w:u w:val="none"/>
      </w:rPr>
      <w:start w:val="1"/>
      <w:suff w:val="tab"/>
    </w:lvl>
    <w:lvl w:ilvl="2">
      <w:lvlJc w:val="left"/>
      <w:lvlText w:val=""/>
      <w:numFmt w:val="bullet"/>
      <w:pPr>
        <w:ind w:hanging="360" w:left="2869"/>
      </w:pPr>
      <w:rPr>
        <w:rFonts w:ascii="Wingdings" w:hAnsi="Wingdings" w:eastAsia="Wingdings" w:cs="Wingdings"/>
        <w:sz w:val="24"/>
        <w:u w:val="none"/>
      </w:rPr>
      <w:start w:val="1"/>
      <w:suff w:val="tab"/>
    </w:lvl>
    <w:lvl w:ilvl="3">
      <w:lvlJc w:val="left"/>
      <w:lvlText w:val=""/>
      <w:numFmt w:val="bullet"/>
      <w:pPr>
        <w:ind w:hanging="360" w:left="3589"/>
      </w:pPr>
      <w:rPr>
        <w:rFonts w:ascii="Symbol" w:hAnsi="Symbol" w:eastAsia="Symbol" w:cs="Symbol"/>
        <w:sz w:val="24"/>
        <w:u w:val="none"/>
      </w:rPr>
      <w:start w:val="1"/>
      <w:suff w:val="tab"/>
    </w:lvl>
    <w:lvl w:ilvl="4">
      <w:lvlJc w:val="left"/>
      <w:lvlText w:val="o"/>
      <w:numFmt w:val="bullet"/>
      <w:pPr>
        <w:ind w:hanging="360" w:left="4309"/>
      </w:pPr>
      <w:rPr>
        <w:rFonts w:ascii="Courier New" w:hAnsi="Courier New" w:eastAsia="Courier New" w:cs="Courier New"/>
        <w:sz w:val="24"/>
        <w:u w:val="none"/>
      </w:rPr>
      <w:start w:val="1"/>
      <w:suff w:val="tab"/>
    </w:lvl>
    <w:lvl w:ilvl="5">
      <w:lvlJc w:val="left"/>
      <w:lvlText w:val=""/>
      <w:numFmt w:val="bullet"/>
      <w:pPr>
        <w:ind w:hanging="360" w:left="5029"/>
      </w:pPr>
      <w:rPr>
        <w:rFonts w:ascii="Wingdings" w:hAnsi="Wingdings" w:eastAsia="Wingdings" w:cs="Wingdings"/>
        <w:sz w:val="24"/>
        <w:u w:val="none"/>
      </w:rPr>
      <w:start w:val="1"/>
      <w:suff w:val="tab"/>
    </w:lvl>
    <w:lvl w:ilvl="6">
      <w:lvlJc w:val="left"/>
      <w:lvlText w:val=""/>
      <w:numFmt w:val="bullet"/>
      <w:pPr>
        <w:ind w:hanging="360" w:left="5749"/>
      </w:pPr>
      <w:rPr>
        <w:rFonts w:ascii="Symbol" w:hAnsi="Symbol" w:eastAsia="Symbol" w:cs="Symbol"/>
        <w:sz w:val="24"/>
        <w:u w:val="none"/>
      </w:rPr>
      <w:start w:val="1"/>
      <w:suff w:val="tab"/>
    </w:lvl>
    <w:lvl w:ilvl="7">
      <w:lvlJc w:val="left"/>
      <w:lvlText w:val="o"/>
      <w:numFmt w:val="bullet"/>
      <w:pPr>
        <w:ind w:hanging="360" w:left="6469"/>
      </w:pPr>
      <w:rPr>
        <w:rFonts w:ascii="Courier New" w:hAnsi="Courier New" w:eastAsia="Courier New" w:cs="Courier New"/>
        <w:sz w:val="24"/>
        <w:u w:val="none"/>
      </w:rPr>
      <w:start w:val="1"/>
      <w:suff w:val="tab"/>
    </w:lvl>
    <w:lvl w:ilvl="8">
      <w:lvlJc w:val="left"/>
      <w:lvlText w:val=""/>
      <w:numFmt w:val="bullet"/>
      <w:pPr>
        <w:ind w:hanging="360" w:left="7189"/>
      </w:pPr>
      <w:rPr>
        <w:rFonts w:ascii="Wingdings" w:hAnsi="Wingdings" w:eastAsia="Wingdings" w:cs="Wingdings"/>
        <w:sz w:val="24"/>
        <w:u w:val="none"/>
      </w:rPr>
      <w:start w:val="1"/>
      <w:suff w:val="tab"/>
    </w:lvl>
  </w:abstractNum>
  <w:abstractNum w:abstractNumId="11">
    <w:multiLevelType w:val="multilevel"/>
    <w:lvl w:ilvl="0">
      <w:lvlJc w:val="left"/>
      <w:lvlText w:val=""/>
      <w:numFmt w:val="bullet"/>
      <w:pPr>
        <w:ind w:firstLine="709" w:left="0"/>
      </w:pPr>
      <w:rPr>
        <w:rFonts w:ascii="Symbol" w:hAnsi="Symbol" w:eastAsia="Symbol" w:cs="Symbol"/>
        <w:sz w:val="24"/>
        <w:u w:val="none"/>
      </w:rPr>
      <w:start w:val="1"/>
      <w:suff w:val="tab"/>
    </w:lvl>
    <w:lvl w:ilvl="1">
      <w:lvlJc w:val="left"/>
      <w:lvlText w:val="o"/>
      <w:numFmt w:val="bullet"/>
      <w:pPr>
        <w:ind w:hanging="360" w:left="2149"/>
      </w:pPr>
      <w:rPr>
        <w:rFonts w:ascii="Courier New" w:hAnsi="Courier New" w:eastAsia="Courier New" w:cs="Courier New"/>
        <w:sz w:val="24"/>
        <w:u w:val="none"/>
      </w:rPr>
      <w:start w:val="1"/>
      <w:suff w:val="tab"/>
    </w:lvl>
    <w:lvl w:ilvl="2">
      <w:lvlJc w:val="left"/>
      <w:lvlText w:val=""/>
      <w:numFmt w:val="bullet"/>
      <w:pPr>
        <w:ind w:hanging="360" w:left="2869"/>
      </w:pPr>
      <w:rPr>
        <w:rFonts w:ascii="Wingdings" w:hAnsi="Wingdings" w:eastAsia="Wingdings" w:cs="Wingdings"/>
        <w:sz w:val="24"/>
        <w:u w:val="none"/>
      </w:rPr>
      <w:start w:val="1"/>
      <w:suff w:val="tab"/>
    </w:lvl>
    <w:lvl w:ilvl="3">
      <w:lvlJc w:val="left"/>
      <w:lvlText w:val=""/>
      <w:numFmt w:val="bullet"/>
      <w:pPr>
        <w:ind w:hanging="360" w:left="3589"/>
      </w:pPr>
      <w:rPr>
        <w:rFonts w:ascii="Symbol" w:hAnsi="Symbol" w:eastAsia="Symbol" w:cs="Symbol"/>
        <w:sz w:val="24"/>
        <w:u w:val="none"/>
      </w:rPr>
      <w:start w:val="1"/>
      <w:suff w:val="tab"/>
    </w:lvl>
    <w:lvl w:ilvl="4">
      <w:lvlJc w:val="left"/>
      <w:lvlText w:val="o"/>
      <w:numFmt w:val="bullet"/>
      <w:pPr>
        <w:ind w:hanging="360" w:left="4309"/>
      </w:pPr>
      <w:rPr>
        <w:rFonts w:ascii="Courier New" w:hAnsi="Courier New" w:eastAsia="Courier New" w:cs="Courier New"/>
        <w:sz w:val="24"/>
        <w:u w:val="none"/>
      </w:rPr>
      <w:start w:val="1"/>
      <w:suff w:val="tab"/>
    </w:lvl>
    <w:lvl w:ilvl="5">
      <w:lvlJc w:val="left"/>
      <w:lvlText w:val=""/>
      <w:numFmt w:val="bullet"/>
      <w:pPr>
        <w:ind w:hanging="360" w:left="5029"/>
      </w:pPr>
      <w:rPr>
        <w:rFonts w:ascii="Wingdings" w:hAnsi="Wingdings" w:eastAsia="Wingdings" w:cs="Wingdings"/>
        <w:sz w:val="24"/>
        <w:u w:val="none"/>
      </w:rPr>
      <w:start w:val="1"/>
      <w:suff w:val="tab"/>
    </w:lvl>
    <w:lvl w:ilvl="6">
      <w:lvlJc w:val="left"/>
      <w:lvlText w:val=""/>
      <w:numFmt w:val="bullet"/>
      <w:pPr>
        <w:ind w:hanging="360" w:left="5749"/>
      </w:pPr>
      <w:rPr>
        <w:rFonts w:ascii="Symbol" w:hAnsi="Symbol" w:eastAsia="Symbol" w:cs="Symbol"/>
        <w:sz w:val="24"/>
        <w:u w:val="none"/>
      </w:rPr>
      <w:start w:val="1"/>
      <w:suff w:val="tab"/>
    </w:lvl>
    <w:lvl w:ilvl="7">
      <w:lvlJc w:val="left"/>
      <w:lvlText w:val="o"/>
      <w:numFmt w:val="bullet"/>
      <w:pPr>
        <w:ind w:hanging="360" w:left="6469"/>
      </w:pPr>
      <w:rPr>
        <w:rFonts w:ascii="Courier New" w:hAnsi="Courier New" w:eastAsia="Courier New" w:cs="Courier New"/>
        <w:sz w:val="24"/>
        <w:u w:val="none"/>
      </w:rPr>
      <w:start w:val="1"/>
      <w:suff w:val="tab"/>
    </w:lvl>
    <w:lvl w:ilvl="8">
      <w:lvlJc w:val="left"/>
      <w:lvlText w:val=""/>
      <w:numFmt w:val="bullet"/>
      <w:pPr>
        <w:ind w:hanging="360" w:left="7189"/>
      </w:pPr>
      <w:rPr>
        <w:rFonts w:ascii="Wingdings" w:hAnsi="Wingdings" w:eastAsia="Wingdings" w:cs="Wingdings"/>
        <w:sz w:val="24"/>
        <w:u w:val="none"/>
      </w:rPr>
      <w:start w:val="1"/>
      <w:suff w:val="tab"/>
    </w:lvl>
  </w:abstractNum>
  <w:abstractNum w:abstractNumId="12">
    <w:multiLevelType w:val="multilevel"/>
    <w:lvl w:ilvl="0">
      <w:lvlJc w:val="left"/>
      <w:lvlText w:val=""/>
      <w:numFmt w:val="bullet"/>
      <w:pPr>
        <w:ind w:firstLine="709" w:left="0"/>
      </w:pPr>
      <w:rPr>
        <w:rFonts w:ascii="Symbol" w:hAnsi="Symbol" w:eastAsia="Symbol" w:cs="Symbol"/>
        <w:sz w:val="24"/>
        <w:u w:val="none"/>
      </w:rPr>
      <w:start w:val="1"/>
      <w:suff w:val="tab"/>
    </w:lvl>
    <w:lvl w:ilvl="1">
      <w:lvlJc w:val="left"/>
      <w:lvlText w:val="o"/>
      <w:numFmt w:val="bullet"/>
      <w:pPr>
        <w:ind w:hanging="360" w:left="2149"/>
      </w:pPr>
      <w:rPr>
        <w:rFonts w:ascii="Courier New" w:hAnsi="Courier New" w:eastAsia="Courier New" w:cs="Courier New"/>
        <w:sz w:val="24"/>
        <w:u w:val="none"/>
      </w:rPr>
      <w:start w:val="1"/>
      <w:suff w:val="tab"/>
    </w:lvl>
    <w:lvl w:ilvl="2">
      <w:lvlJc w:val="left"/>
      <w:lvlText w:val=""/>
      <w:numFmt w:val="bullet"/>
      <w:pPr>
        <w:ind w:hanging="360" w:left="2869"/>
      </w:pPr>
      <w:rPr>
        <w:rFonts w:ascii="Wingdings" w:hAnsi="Wingdings" w:eastAsia="Wingdings" w:cs="Wingdings"/>
        <w:sz w:val="24"/>
        <w:u w:val="none"/>
      </w:rPr>
      <w:start w:val="1"/>
      <w:suff w:val="tab"/>
    </w:lvl>
    <w:lvl w:ilvl="3">
      <w:lvlJc w:val="left"/>
      <w:lvlText w:val=""/>
      <w:numFmt w:val="bullet"/>
      <w:pPr>
        <w:ind w:hanging="360" w:left="3589"/>
      </w:pPr>
      <w:rPr>
        <w:rFonts w:ascii="Symbol" w:hAnsi="Symbol" w:eastAsia="Symbol" w:cs="Symbol"/>
        <w:sz w:val="24"/>
        <w:u w:val="none"/>
      </w:rPr>
      <w:start w:val="1"/>
      <w:suff w:val="tab"/>
    </w:lvl>
    <w:lvl w:ilvl="4">
      <w:lvlJc w:val="left"/>
      <w:lvlText w:val="o"/>
      <w:numFmt w:val="bullet"/>
      <w:pPr>
        <w:ind w:hanging="360" w:left="4309"/>
      </w:pPr>
      <w:rPr>
        <w:rFonts w:ascii="Courier New" w:hAnsi="Courier New" w:eastAsia="Courier New" w:cs="Courier New"/>
        <w:sz w:val="24"/>
        <w:u w:val="none"/>
      </w:rPr>
      <w:start w:val="1"/>
      <w:suff w:val="tab"/>
    </w:lvl>
    <w:lvl w:ilvl="5">
      <w:lvlJc w:val="left"/>
      <w:lvlText w:val=""/>
      <w:numFmt w:val="bullet"/>
      <w:pPr>
        <w:ind w:hanging="360" w:left="5029"/>
      </w:pPr>
      <w:rPr>
        <w:rFonts w:ascii="Wingdings" w:hAnsi="Wingdings" w:eastAsia="Wingdings" w:cs="Wingdings"/>
        <w:sz w:val="24"/>
        <w:u w:val="none"/>
      </w:rPr>
      <w:start w:val="1"/>
      <w:suff w:val="tab"/>
    </w:lvl>
    <w:lvl w:ilvl="6">
      <w:lvlJc w:val="left"/>
      <w:lvlText w:val=""/>
      <w:numFmt w:val="bullet"/>
      <w:pPr>
        <w:ind w:hanging="360" w:left="5749"/>
      </w:pPr>
      <w:rPr>
        <w:rFonts w:ascii="Symbol" w:hAnsi="Symbol" w:eastAsia="Symbol" w:cs="Symbol"/>
        <w:sz w:val="24"/>
        <w:u w:val="none"/>
      </w:rPr>
      <w:start w:val="1"/>
      <w:suff w:val="tab"/>
    </w:lvl>
    <w:lvl w:ilvl="7">
      <w:lvlJc w:val="left"/>
      <w:lvlText w:val="o"/>
      <w:numFmt w:val="bullet"/>
      <w:pPr>
        <w:ind w:hanging="360" w:left="6469"/>
      </w:pPr>
      <w:rPr>
        <w:rFonts w:ascii="Courier New" w:hAnsi="Courier New" w:eastAsia="Courier New" w:cs="Courier New"/>
        <w:sz w:val="24"/>
        <w:u w:val="none"/>
      </w:rPr>
      <w:start w:val="1"/>
      <w:suff w:val="tab"/>
    </w:lvl>
    <w:lvl w:ilvl="8">
      <w:lvlJc w:val="left"/>
      <w:lvlText w:val=""/>
      <w:numFmt w:val="bullet"/>
      <w:pPr>
        <w:ind w:hanging="360" w:left="7189"/>
      </w:pPr>
      <w:rPr>
        <w:rFonts w:ascii="Wingdings" w:hAnsi="Wingdings" w:eastAsia="Wingdings" w:cs="Wingdings"/>
        <w:sz w:val="24"/>
        <w:u w:val="none"/>
      </w:rPr>
      <w:start w:val="1"/>
      <w:suff w:val="tab"/>
    </w:lvl>
  </w:abstractNum>
  <w:abstractNum w:abstractNumId="13">
    <w:multiLevelType w:val="multilevel"/>
    <w:lvl w:ilvl="0">
      <w:lvlJc w:val="left"/>
      <w:lvlText w:val=""/>
      <w:numFmt w:val="bullet"/>
      <w:pPr>
        <w:ind w:firstLine="709" w:left="0"/>
      </w:pPr>
      <w:rPr>
        <w:rFonts w:ascii="Symbol" w:hAnsi="Symbol" w:eastAsia="Symbol" w:cs="Symbol"/>
        <w:sz w:val="24"/>
        <w:u w:val="none"/>
      </w:rPr>
      <w:start w:val="1"/>
      <w:suff w:val="tab"/>
    </w:lvl>
    <w:lvl w:ilvl="1">
      <w:lvlJc w:val="left"/>
      <w:lvlText w:val="o"/>
      <w:numFmt w:val="bullet"/>
      <w:pPr>
        <w:ind w:hanging="360" w:left="1440"/>
      </w:pPr>
      <w:rPr>
        <w:rFonts w:ascii="Courier New" w:hAnsi="Courier New" w:eastAsia="Courier New" w:cs="Courier New"/>
        <w:sz w:val="24"/>
        <w:u w:val="none"/>
      </w:rPr>
      <w:start w:val="1"/>
      <w:suff w:val="tab"/>
    </w:lvl>
    <w:lvl w:ilvl="2">
      <w:lvlJc w:val="left"/>
      <w:lvlText w:val=""/>
      <w:numFmt w:val="bullet"/>
      <w:pPr>
        <w:ind w:hanging="360" w:left="2160"/>
      </w:pPr>
      <w:rPr>
        <w:rFonts w:ascii="Wingdings" w:hAnsi="Wingdings" w:eastAsia="Wingdings" w:cs="Wingdings"/>
        <w:sz w:val="24"/>
        <w:u w:val="none"/>
      </w:rPr>
      <w:start w:val="1"/>
      <w:suff w:val="tab"/>
    </w:lvl>
    <w:lvl w:ilvl="3">
      <w:lvlJc w:val="left"/>
      <w:lvlText w:val=""/>
      <w:numFmt w:val="bullet"/>
      <w:pPr>
        <w:ind w:hanging="360" w:left="2880"/>
      </w:pPr>
      <w:rPr>
        <w:rFonts w:ascii="Symbol" w:hAnsi="Symbol" w:eastAsia="Symbol" w:cs="Symbol"/>
        <w:sz w:val="24"/>
        <w:u w:val="none"/>
      </w:rPr>
      <w:start w:val="1"/>
      <w:suff w:val="tab"/>
    </w:lvl>
    <w:lvl w:ilvl="4">
      <w:lvlJc w:val="left"/>
      <w:lvlText w:val="o"/>
      <w:numFmt w:val="bullet"/>
      <w:pPr>
        <w:ind w:hanging="360" w:left="3600"/>
      </w:pPr>
      <w:rPr>
        <w:rFonts w:ascii="Courier New" w:hAnsi="Courier New" w:eastAsia="Courier New" w:cs="Courier New"/>
        <w:sz w:val="24"/>
        <w:u w:val="none"/>
      </w:rPr>
      <w:start w:val="1"/>
      <w:suff w:val="tab"/>
    </w:lvl>
    <w:lvl w:ilvl="5">
      <w:lvlJc w:val="left"/>
      <w:lvlText w:val=""/>
      <w:numFmt w:val="bullet"/>
      <w:pPr>
        <w:ind w:hanging="360" w:left="4320"/>
      </w:pPr>
      <w:rPr>
        <w:rFonts w:ascii="Wingdings" w:hAnsi="Wingdings" w:eastAsia="Wingdings" w:cs="Wingdings"/>
        <w:sz w:val="24"/>
        <w:u w:val="none"/>
      </w:rPr>
      <w:start w:val="1"/>
      <w:suff w:val="tab"/>
    </w:lvl>
    <w:lvl w:ilvl="6">
      <w:lvlJc w:val="left"/>
      <w:lvlText w:val=""/>
      <w:numFmt w:val="bullet"/>
      <w:pPr>
        <w:ind w:hanging="360" w:left="5040"/>
      </w:pPr>
      <w:rPr>
        <w:rFonts w:ascii="Symbol" w:hAnsi="Symbol" w:eastAsia="Symbol" w:cs="Symbol"/>
        <w:sz w:val="24"/>
        <w:u w:val="none"/>
      </w:rPr>
      <w:start w:val="1"/>
      <w:suff w:val="tab"/>
    </w:lvl>
    <w:lvl w:ilvl="7">
      <w:lvlJc w:val="left"/>
      <w:lvlText w:val="o"/>
      <w:numFmt w:val="bullet"/>
      <w:pPr>
        <w:ind w:hanging="360" w:left="5760"/>
      </w:pPr>
      <w:rPr>
        <w:rFonts w:ascii="Courier New" w:hAnsi="Courier New" w:eastAsia="Courier New" w:cs="Courier New"/>
        <w:sz w:val="24"/>
        <w:u w:val="none"/>
      </w:rPr>
      <w:start w:val="1"/>
      <w:suff w:val="tab"/>
    </w:lvl>
    <w:lvl w:ilvl="8">
      <w:lvlJc w:val="left"/>
      <w:lvlText w:val=""/>
      <w:numFmt w:val="bullet"/>
      <w:pPr>
        <w:ind w:hanging="360" w:left="6480"/>
      </w:pPr>
      <w:rPr>
        <w:rFonts w:ascii="Wingdings" w:hAnsi="Wingdings" w:eastAsia="Wingdings" w:cs="Wingdings"/>
        <w:sz w:val="24"/>
        <w:u w:val="none"/>
      </w:rPr>
      <w:start w:val="1"/>
      <w:suff w:val="tab"/>
    </w:lvl>
  </w:abstractNum>
  <w:abstractNum w:abstractNumId="14">
    <w:multiLevelType w:val="multilevel"/>
    <w:lvl w:ilvl="0">
      <w:lvlJc w:val="left"/>
      <w:lvlText w:val=""/>
      <w:numFmt w:val="bullet"/>
      <w:pPr>
        <w:ind w:hanging="360" w:left="1080"/>
      </w:pPr>
      <w:rPr>
        <w:rFonts w:ascii="Symbol" w:hAnsi="Symbol" w:eastAsia="Symbol" w:cs="Symbol"/>
        <w:sz w:val="24"/>
        <w:u w:val="none"/>
      </w:rPr>
      <w:start w:val="1"/>
      <w:suff w:val="tab"/>
    </w:lvl>
    <w:lvl w:ilvl="1">
      <w:lvlJc w:val="left"/>
      <w:lvlText w:val="o"/>
      <w:numFmt w:val="bullet"/>
      <w:pPr>
        <w:ind w:hanging="360" w:left="1452"/>
      </w:pPr>
      <w:rPr>
        <w:rFonts w:ascii="Courier New" w:hAnsi="Courier New" w:eastAsia="Courier New" w:cs="Courier New"/>
        <w:sz w:val="24"/>
        <w:u w:val="none"/>
      </w:rPr>
      <w:start w:val="1"/>
      <w:suff w:val="tab"/>
    </w:lvl>
    <w:lvl w:ilvl="2">
      <w:lvlJc w:val="left"/>
      <w:lvlText w:val=""/>
      <w:numFmt w:val="bullet"/>
      <w:pPr>
        <w:ind w:hanging="360" w:left="2172"/>
      </w:pPr>
      <w:rPr>
        <w:rFonts w:ascii="Wingdings" w:hAnsi="Wingdings" w:eastAsia="Wingdings" w:cs="Wingdings"/>
        <w:sz w:val="24"/>
        <w:u w:val="none"/>
      </w:rPr>
      <w:start w:val="1"/>
      <w:suff w:val="tab"/>
    </w:lvl>
    <w:lvl w:ilvl="3">
      <w:lvlJc w:val="left"/>
      <w:lvlText w:val=""/>
      <w:numFmt w:val="bullet"/>
      <w:pPr>
        <w:ind w:hanging="360" w:left="2892"/>
      </w:pPr>
      <w:rPr>
        <w:rFonts w:ascii="Symbol" w:hAnsi="Symbol" w:eastAsia="Symbol" w:cs="Symbol"/>
        <w:sz w:val="24"/>
        <w:u w:val="none"/>
      </w:rPr>
      <w:start w:val="1"/>
      <w:suff w:val="tab"/>
    </w:lvl>
    <w:lvl w:ilvl="4">
      <w:lvlJc w:val="left"/>
      <w:lvlText w:val="o"/>
      <w:numFmt w:val="bullet"/>
      <w:pPr>
        <w:ind w:hanging="360" w:left="3612"/>
      </w:pPr>
      <w:rPr>
        <w:rFonts w:ascii="Courier New" w:hAnsi="Courier New" w:eastAsia="Courier New" w:cs="Courier New"/>
        <w:sz w:val="24"/>
        <w:u w:val="none"/>
      </w:rPr>
      <w:start w:val="1"/>
      <w:suff w:val="tab"/>
    </w:lvl>
    <w:lvl w:ilvl="5">
      <w:lvlJc w:val="left"/>
      <w:lvlText w:val=""/>
      <w:numFmt w:val="bullet"/>
      <w:pPr>
        <w:ind w:hanging="360" w:left="4332"/>
      </w:pPr>
      <w:rPr>
        <w:rFonts w:ascii="Wingdings" w:hAnsi="Wingdings" w:eastAsia="Wingdings" w:cs="Wingdings"/>
        <w:sz w:val="24"/>
        <w:u w:val="none"/>
      </w:rPr>
      <w:start w:val="1"/>
      <w:suff w:val="tab"/>
    </w:lvl>
    <w:lvl w:ilvl="6">
      <w:lvlJc w:val="left"/>
      <w:lvlText w:val=""/>
      <w:numFmt w:val="bullet"/>
      <w:pPr>
        <w:ind w:hanging="360" w:left="5052"/>
      </w:pPr>
      <w:rPr>
        <w:rFonts w:ascii="Symbol" w:hAnsi="Symbol" w:eastAsia="Symbol" w:cs="Symbol"/>
        <w:sz w:val="24"/>
        <w:u w:val="none"/>
      </w:rPr>
      <w:start w:val="1"/>
      <w:suff w:val="tab"/>
    </w:lvl>
    <w:lvl w:ilvl="7">
      <w:lvlJc w:val="left"/>
      <w:lvlText w:val="o"/>
      <w:numFmt w:val="bullet"/>
      <w:pPr>
        <w:ind w:hanging="360" w:left="5772"/>
      </w:pPr>
      <w:rPr>
        <w:rFonts w:ascii="Courier New" w:hAnsi="Courier New" w:eastAsia="Courier New" w:cs="Courier New"/>
        <w:sz w:val="24"/>
        <w:u w:val="none"/>
      </w:rPr>
      <w:start w:val="1"/>
      <w:suff w:val="tab"/>
    </w:lvl>
    <w:lvl w:ilvl="8">
      <w:lvlJc w:val="left"/>
      <w:lvlText w:val=""/>
      <w:numFmt w:val="bullet"/>
      <w:pPr>
        <w:ind w:hanging="360" w:left="6492"/>
      </w:pPr>
      <w:rPr>
        <w:rFonts w:ascii="Wingdings" w:hAnsi="Wingdings" w:eastAsia="Wingdings" w:cs="Wingdings"/>
        <w:sz w:val="24"/>
        <w:u w:val="none"/>
      </w:rPr>
      <w:start w:val="1"/>
      <w:suff w:val="tab"/>
    </w:lvl>
  </w:abstractNum>
  <w:abstractNum w:abstractNumId="15">
    <w:multiLevelType w:val="multilevel"/>
    <w:lvl w:ilvl="0">
      <w:lvlJc w:val="left"/>
      <w:lvlText w:val=""/>
      <w:numFmt w:val="bullet"/>
      <w:pPr>
        <w:ind w:hanging="360" w:left="1777"/>
      </w:pPr>
      <w:rPr>
        <w:rFonts w:ascii="Symbol" w:hAnsi="Symbol" w:eastAsia="Symbol" w:cs="Symbol"/>
        <w:sz w:val="24"/>
        <w:u w:val="none"/>
      </w:rPr>
      <w:start w:val="1"/>
      <w:suff w:val="tab"/>
    </w:lvl>
    <w:lvl w:ilvl="1">
      <w:lvlJc w:val="left"/>
      <w:lvlText w:val="o"/>
      <w:numFmt w:val="bullet"/>
      <w:pPr>
        <w:ind w:hanging="360" w:left="2149"/>
      </w:pPr>
      <w:rPr>
        <w:rFonts w:ascii="Courier New" w:hAnsi="Courier New" w:eastAsia="Courier New" w:cs="Courier New"/>
        <w:sz w:val="24"/>
        <w:u w:val="none"/>
      </w:rPr>
      <w:start w:val="1"/>
      <w:suff w:val="tab"/>
    </w:lvl>
    <w:lvl w:ilvl="2">
      <w:lvlJc w:val="left"/>
      <w:lvlText w:val=""/>
      <w:numFmt w:val="bullet"/>
      <w:pPr>
        <w:ind w:hanging="360" w:left="2869"/>
      </w:pPr>
      <w:rPr>
        <w:rFonts w:ascii="Wingdings" w:hAnsi="Wingdings" w:eastAsia="Wingdings" w:cs="Wingdings"/>
        <w:sz w:val="24"/>
        <w:u w:val="none"/>
      </w:rPr>
      <w:start w:val="1"/>
      <w:suff w:val="tab"/>
    </w:lvl>
    <w:lvl w:ilvl="3">
      <w:lvlJc w:val="left"/>
      <w:lvlText w:val=""/>
      <w:numFmt w:val="bullet"/>
      <w:pPr>
        <w:ind w:hanging="360" w:left="3589"/>
      </w:pPr>
      <w:rPr>
        <w:rFonts w:ascii="Symbol" w:hAnsi="Symbol" w:eastAsia="Symbol" w:cs="Symbol"/>
        <w:sz w:val="24"/>
        <w:u w:val="none"/>
      </w:rPr>
      <w:start w:val="1"/>
      <w:suff w:val="tab"/>
    </w:lvl>
    <w:lvl w:ilvl="4">
      <w:lvlJc w:val="left"/>
      <w:lvlText w:val="o"/>
      <w:numFmt w:val="bullet"/>
      <w:pPr>
        <w:ind w:hanging="360" w:left="4309"/>
      </w:pPr>
      <w:rPr>
        <w:rFonts w:ascii="Courier New" w:hAnsi="Courier New" w:eastAsia="Courier New" w:cs="Courier New"/>
        <w:sz w:val="24"/>
        <w:u w:val="none"/>
      </w:rPr>
      <w:start w:val="1"/>
      <w:suff w:val="tab"/>
    </w:lvl>
    <w:lvl w:ilvl="5">
      <w:lvlJc w:val="left"/>
      <w:lvlText w:val=""/>
      <w:numFmt w:val="bullet"/>
      <w:pPr>
        <w:ind w:hanging="360" w:left="5029"/>
      </w:pPr>
      <w:rPr>
        <w:rFonts w:ascii="Wingdings" w:hAnsi="Wingdings" w:eastAsia="Wingdings" w:cs="Wingdings"/>
        <w:sz w:val="24"/>
        <w:u w:val="none"/>
      </w:rPr>
      <w:start w:val="1"/>
      <w:suff w:val="tab"/>
    </w:lvl>
    <w:lvl w:ilvl="6">
      <w:lvlJc w:val="left"/>
      <w:lvlText w:val=""/>
      <w:numFmt w:val="bullet"/>
      <w:pPr>
        <w:ind w:hanging="360" w:left="5749"/>
      </w:pPr>
      <w:rPr>
        <w:rFonts w:ascii="Symbol" w:hAnsi="Symbol" w:eastAsia="Symbol" w:cs="Symbol"/>
        <w:sz w:val="24"/>
        <w:u w:val="none"/>
      </w:rPr>
      <w:start w:val="1"/>
      <w:suff w:val="tab"/>
    </w:lvl>
    <w:lvl w:ilvl="7">
      <w:lvlJc w:val="left"/>
      <w:lvlText w:val="o"/>
      <w:numFmt w:val="bullet"/>
      <w:pPr>
        <w:ind w:hanging="360" w:left="6469"/>
      </w:pPr>
      <w:rPr>
        <w:rFonts w:ascii="Courier New" w:hAnsi="Courier New" w:eastAsia="Courier New" w:cs="Courier New"/>
        <w:sz w:val="24"/>
        <w:u w:val="none"/>
      </w:rPr>
      <w:start w:val="1"/>
      <w:suff w:val="tab"/>
    </w:lvl>
    <w:lvl w:ilvl="8">
      <w:lvlJc w:val="left"/>
      <w:lvlText w:val=""/>
      <w:numFmt w:val="bullet"/>
      <w:pPr>
        <w:ind w:hanging="360" w:left="7189"/>
      </w:pPr>
      <w:rPr>
        <w:rFonts w:ascii="Wingdings" w:hAnsi="Wingdings" w:eastAsia="Wingdings" w:cs="Wingdings"/>
        <w:sz w:val="24"/>
        <w:u w:val="none"/>
      </w:rPr>
      <w:start w:val="1"/>
      <w:suff w:val="tab"/>
    </w:lvl>
  </w:abstractNum>
  <w:abstractNum w:abstractNumId="16">
    <w:multiLevelType w:val="multilevel"/>
    <w:lvl w:ilvl="0">
      <w:lvlJc w:val="left"/>
      <w:lvlText w:val=""/>
      <w:numFmt w:val="bullet"/>
      <w:pPr>
        <w:ind w:firstLine="709" w:left="0"/>
      </w:pPr>
      <w:rPr>
        <w:rFonts w:ascii="Symbol" w:hAnsi="Symbol" w:eastAsia="Symbol" w:cs="Symbol"/>
        <w:sz w:val="24"/>
        <w:u w:val="none"/>
      </w:rPr>
      <w:start w:val="1"/>
      <w:suff w:val="tab"/>
    </w:lvl>
    <w:lvl w:ilvl="1">
      <w:lvlJc w:val="left"/>
      <w:lvlText w:val="o"/>
      <w:numFmt w:val="bullet"/>
      <w:pPr>
        <w:ind w:hanging="360" w:left="-11"/>
      </w:pPr>
      <w:rPr>
        <w:rFonts w:ascii="Courier New" w:hAnsi="Courier New" w:eastAsia="Courier New" w:cs="Courier New"/>
        <w:sz w:val="24"/>
        <w:u w:val="none"/>
      </w:rPr>
      <w:start w:val="1"/>
      <w:suff w:val="tab"/>
    </w:lvl>
    <w:lvl w:ilvl="2">
      <w:lvlJc w:val="left"/>
      <w:lvlText w:val=""/>
      <w:numFmt w:val="bullet"/>
      <w:pPr>
        <w:ind w:hanging="360" w:left="709"/>
      </w:pPr>
      <w:rPr>
        <w:rFonts w:ascii="Wingdings" w:hAnsi="Wingdings" w:eastAsia="Wingdings" w:cs="Wingdings"/>
        <w:sz w:val="24"/>
        <w:u w:val="none"/>
      </w:rPr>
      <w:start w:val="1"/>
      <w:suff w:val="tab"/>
    </w:lvl>
    <w:lvl w:ilvl="3">
      <w:lvlJc w:val="left"/>
      <w:lvlText w:val=""/>
      <w:numFmt w:val="bullet"/>
      <w:pPr>
        <w:ind w:hanging="360" w:left="1429"/>
      </w:pPr>
      <w:rPr>
        <w:rFonts w:ascii="Symbol" w:hAnsi="Symbol" w:eastAsia="Symbol" w:cs="Symbol"/>
        <w:sz w:val="24"/>
        <w:u w:val="none"/>
      </w:rPr>
      <w:start w:val="1"/>
      <w:suff w:val="tab"/>
    </w:lvl>
    <w:lvl w:ilvl="4">
      <w:lvlJc w:val="left"/>
      <w:lvlText w:val="o"/>
      <w:numFmt w:val="bullet"/>
      <w:pPr>
        <w:ind w:hanging="360" w:left="2149"/>
      </w:pPr>
      <w:rPr>
        <w:rFonts w:ascii="Courier New" w:hAnsi="Courier New" w:eastAsia="Courier New" w:cs="Courier New"/>
        <w:sz w:val="24"/>
        <w:u w:val="none"/>
      </w:rPr>
      <w:start w:val="1"/>
      <w:suff w:val="tab"/>
    </w:lvl>
    <w:lvl w:ilvl="5">
      <w:lvlJc w:val="left"/>
      <w:lvlText w:val=""/>
      <w:numFmt w:val="bullet"/>
      <w:pPr>
        <w:ind w:hanging="360" w:left="2869"/>
      </w:pPr>
      <w:rPr>
        <w:rFonts w:ascii="Wingdings" w:hAnsi="Wingdings" w:eastAsia="Wingdings" w:cs="Wingdings"/>
        <w:sz w:val="24"/>
        <w:u w:val="none"/>
      </w:rPr>
      <w:start w:val="1"/>
      <w:suff w:val="tab"/>
    </w:lvl>
    <w:lvl w:ilvl="6">
      <w:lvlJc w:val="left"/>
      <w:lvlText w:val=""/>
      <w:numFmt w:val="bullet"/>
      <w:pPr>
        <w:ind w:hanging="360" w:left="3589"/>
      </w:pPr>
      <w:rPr>
        <w:rFonts w:ascii="Symbol" w:hAnsi="Symbol" w:eastAsia="Symbol" w:cs="Symbol"/>
        <w:sz w:val="24"/>
        <w:u w:val="none"/>
      </w:rPr>
      <w:start w:val="1"/>
      <w:suff w:val="tab"/>
    </w:lvl>
    <w:lvl w:ilvl="7">
      <w:lvlJc w:val="left"/>
      <w:lvlText w:val="o"/>
      <w:numFmt w:val="bullet"/>
      <w:pPr>
        <w:ind w:hanging="360" w:left="4309"/>
      </w:pPr>
      <w:rPr>
        <w:rFonts w:ascii="Courier New" w:hAnsi="Courier New" w:eastAsia="Courier New" w:cs="Courier New"/>
        <w:sz w:val="24"/>
        <w:u w:val="none"/>
      </w:rPr>
      <w:start w:val="1"/>
      <w:suff w:val="tab"/>
    </w:lvl>
    <w:lvl w:ilvl="8">
      <w:lvlJc w:val="left"/>
      <w:lvlText w:val=""/>
      <w:numFmt w:val="bullet"/>
      <w:pPr>
        <w:ind w:hanging="360" w:left="5029"/>
      </w:pPr>
      <w:rPr>
        <w:rFonts w:ascii="Wingdings" w:hAnsi="Wingdings" w:eastAsia="Wingdings" w:cs="Wingdings"/>
        <w:sz w:val="24"/>
        <w:u w:val="none"/>
      </w:rPr>
      <w:start w:val="1"/>
      <w:suff w:val="tab"/>
    </w:lvl>
  </w:abstractNum>
  <w:abstractNum w:abstractNumId="17">
    <w:multiLevelType w:val="multilevel"/>
    <w:lvl w:ilvl="0">
      <w:lvlJc w:val="left"/>
      <w:lvlText w:val=""/>
      <w:numFmt w:val="bullet"/>
      <w:pPr>
        <w:ind w:firstLine="709" w:left="0"/>
      </w:pPr>
      <w:rPr>
        <w:rFonts w:ascii="Symbol" w:hAnsi="Symbol" w:eastAsia="Symbol" w:cs="Symbol"/>
        <w:sz w:val="24"/>
        <w:u w:val="none"/>
      </w:rPr>
      <w:start w:val="1"/>
      <w:suff w:val="tab"/>
    </w:lvl>
    <w:lvl w:ilvl="1">
      <w:lvlJc w:val="left"/>
      <w:lvlText w:val="o"/>
      <w:numFmt w:val="bullet"/>
      <w:pPr>
        <w:ind w:hanging="360" w:left="2149"/>
      </w:pPr>
      <w:rPr>
        <w:rFonts w:ascii="Courier New" w:hAnsi="Courier New" w:eastAsia="Courier New" w:cs="Courier New"/>
        <w:sz w:val="24"/>
        <w:u w:val="none"/>
      </w:rPr>
      <w:start w:val="1"/>
      <w:suff w:val="tab"/>
    </w:lvl>
    <w:lvl w:ilvl="2">
      <w:lvlJc w:val="left"/>
      <w:lvlText w:val=""/>
      <w:numFmt w:val="bullet"/>
      <w:pPr>
        <w:ind w:hanging="360" w:left="2869"/>
      </w:pPr>
      <w:rPr>
        <w:rFonts w:ascii="Wingdings" w:hAnsi="Wingdings" w:eastAsia="Wingdings" w:cs="Wingdings"/>
        <w:sz w:val="24"/>
        <w:u w:val="none"/>
      </w:rPr>
      <w:start w:val="1"/>
      <w:suff w:val="tab"/>
    </w:lvl>
    <w:lvl w:ilvl="3">
      <w:lvlJc w:val="left"/>
      <w:lvlText w:val=""/>
      <w:numFmt w:val="bullet"/>
      <w:pPr>
        <w:ind w:hanging="360" w:left="3589"/>
      </w:pPr>
      <w:rPr>
        <w:rFonts w:ascii="Symbol" w:hAnsi="Symbol" w:eastAsia="Symbol" w:cs="Symbol"/>
        <w:sz w:val="24"/>
        <w:u w:val="none"/>
      </w:rPr>
      <w:start w:val="1"/>
      <w:suff w:val="tab"/>
    </w:lvl>
    <w:lvl w:ilvl="4">
      <w:lvlJc w:val="left"/>
      <w:lvlText w:val="o"/>
      <w:numFmt w:val="bullet"/>
      <w:pPr>
        <w:ind w:hanging="360" w:left="4309"/>
      </w:pPr>
      <w:rPr>
        <w:rFonts w:ascii="Courier New" w:hAnsi="Courier New" w:eastAsia="Courier New" w:cs="Courier New"/>
        <w:sz w:val="24"/>
        <w:u w:val="none"/>
      </w:rPr>
      <w:start w:val="1"/>
      <w:suff w:val="tab"/>
    </w:lvl>
    <w:lvl w:ilvl="5">
      <w:lvlJc w:val="left"/>
      <w:lvlText w:val=""/>
      <w:numFmt w:val="bullet"/>
      <w:pPr>
        <w:ind w:hanging="360" w:left="5029"/>
      </w:pPr>
      <w:rPr>
        <w:rFonts w:ascii="Wingdings" w:hAnsi="Wingdings" w:eastAsia="Wingdings" w:cs="Wingdings"/>
        <w:sz w:val="24"/>
        <w:u w:val="none"/>
      </w:rPr>
      <w:start w:val="1"/>
      <w:suff w:val="tab"/>
    </w:lvl>
    <w:lvl w:ilvl="6">
      <w:lvlJc w:val="left"/>
      <w:lvlText w:val=""/>
      <w:numFmt w:val="bullet"/>
      <w:pPr>
        <w:ind w:hanging="360" w:left="5749"/>
      </w:pPr>
      <w:rPr>
        <w:rFonts w:ascii="Symbol" w:hAnsi="Symbol" w:eastAsia="Symbol" w:cs="Symbol"/>
        <w:sz w:val="24"/>
        <w:u w:val="none"/>
      </w:rPr>
      <w:start w:val="1"/>
      <w:suff w:val="tab"/>
    </w:lvl>
    <w:lvl w:ilvl="7">
      <w:lvlJc w:val="left"/>
      <w:lvlText w:val="o"/>
      <w:numFmt w:val="bullet"/>
      <w:pPr>
        <w:ind w:hanging="360" w:left="6469"/>
      </w:pPr>
      <w:rPr>
        <w:rFonts w:ascii="Courier New" w:hAnsi="Courier New" w:eastAsia="Courier New" w:cs="Courier New"/>
        <w:sz w:val="24"/>
        <w:u w:val="none"/>
      </w:rPr>
      <w:start w:val="1"/>
      <w:suff w:val="tab"/>
    </w:lvl>
    <w:lvl w:ilvl="8">
      <w:lvlJc w:val="left"/>
      <w:lvlText w:val=""/>
      <w:numFmt w:val="bullet"/>
      <w:pPr>
        <w:ind w:hanging="360" w:left="7189"/>
      </w:pPr>
      <w:rPr>
        <w:rFonts w:ascii="Wingdings" w:hAnsi="Wingdings" w:eastAsia="Wingdings" w:cs="Wingdings"/>
        <w:sz w:val="24"/>
        <w:u w:val="none"/>
      </w:rPr>
      <w:start w:val="1"/>
      <w:suff w:val="tab"/>
    </w:lvl>
  </w:abstractNum>
  <w:abstractNum w:abstractNumId="18">
    <w:multiLevelType w:val="multilevel"/>
    <w:lvl w:ilvl="0">
      <w:lvlJc w:val="left"/>
      <w:lvlText w:val=""/>
      <w:numFmt w:val="bullet"/>
      <w:pPr>
        <w:ind w:firstLine="709" w:left="0"/>
      </w:pPr>
      <w:rPr>
        <w:rFonts w:ascii="Symbol" w:hAnsi="Symbol" w:eastAsia="Symbol" w:cs="Symbol"/>
        <w:sz w:val="24"/>
        <w:u w:val="none"/>
      </w:rPr>
      <w:start w:val="1"/>
      <w:suff w:val="tab"/>
    </w:lvl>
    <w:lvl w:ilvl="1">
      <w:lvlJc w:val="left"/>
      <w:lvlText w:val="o"/>
      <w:numFmt w:val="bullet"/>
      <w:pPr>
        <w:ind w:hanging="360" w:left="2149"/>
      </w:pPr>
      <w:rPr>
        <w:rFonts w:ascii="Courier New" w:hAnsi="Courier New" w:eastAsia="Courier New" w:cs="Courier New"/>
        <w:sz w:val="24"/>
        <w:u w:val="none"/>
      </w:rPr>
      <w:start w:val="1"/>
      <w:suff w:val="tab"/>
    </w:lvl>
    <w:lvl w:ilvl="2">
      <w:lvlJc w:val="left"/>
      <w:lvlText w:val=""/>
      <w:numFmt w:val="bullet"/>
      <w:pPr>
        <w:ind w:hanging="360" w:left="2869"/>
      </w:pPr>
      <w:rPr>
        <w:rFonts w:ascii="Wingdings" w:hAnsi="Wingdings" w:eastAsia="Wingdings" w:cs="Wingdings"/>
        <w:sz w:val="24"/>
        <w:u w:val="none"/>
      </w:rPr>
      <w:start w:val="1"/>
      <w:suff w:val="tab"/>
    </w:lvl>
    <w:lvl w:ilvl="3">
      <w:lvlJc w:val="left"/>
      <w:lvlText w:val=""/>
      <w:numFmt w:val="bullet"/>
      <w:pPr>
        <w:ind w:hanging="360" w:left="3589"/>
      </w:pPr>
      <w:rPr>
        <w:rFonts w:ascii="Symbol" w:hAnsi="Symbol" w:eastAsia="Symbol" w:cs="Symbol"/>
        <w:sz w:val="24"/>
        <w:u w:val="none"/>
      </w:rPr>
      <w:start w:val="1"/>
      <w:suff w:val="tab"/>
    </w:lvl>
    <w:lvl w:ilvl="4">
      <w:lvlJc w:val="left"/>
      <w:lvlText w:val="o"/>
      <w:numFmt w:val="bullet"/>
      <w:pPr>
        <w:ind w:hanging="360" w:left="4309"/>
      </w:pPr>
      <w:rPr>
        <w:rFonts w:ascii="Courier New" w:hAnsi="Courier New" w:eastAsia="Courier New" w:cs="Courier New"/>
        <w:sz w:val="24"/>
        <w:u w:val="none"/>
      </w:rPr>
      <w:start w:val="1"/>
      <w:suff w:val="tab"/>
    </w:lvl>
    <w:lvl w:ilvl="5">
      <w:lvlJc w:val="left"/>
      <w:lvlText w:val=""/>
      <w:numFmt w:val="bullet"/>
      <w:pPr>
        <w:ind w:hanging="360" w:left="5029"/>
      </w:pPr>
      <w:rPr>
        <w:rFonts w:ascii="Wingdings" w:hAnsi="Wingdings" w:eastAsia="Wingdings" w:cs="Wingdings"/>
        <w:sz w:val="24"/>
        <w:u w:val="none"/>
      </w:rPr>
      <w:start w:val="1"/>
      <w:suff w:val="tab"/>
    </w:lvl>
    <w:lvl w:ilvl="6">
      <w:lvlJc w:val="left"/>
      <w:lvlText w:val=""/>
      <w:numFmt w:val="bullet"/>
      <w:pPr>
        <w:ind w:hanging="360" w:left="5749"/>
      </w:pPr>
      <w:rPr>
        <w:rFonts w:ascii="Symbol" w:hAnsi="Symbol" w:eastAsia="Symbol" w:cs="Symbol"/>
        <w:sz w:val="24"/>
        <w:u w:val="none"/>
      </w:rPr>
      <w:start w:val="1"/>
      <w:suff w:val="tab"/>
    </w:lvl>
    <w:lvl w:ilvl="7">
      <w:lvlJc w:val="left"/>
      <w:lvlText w:val="o"/>
      <w:numFmt w:val="bullet"/>
      <w:pPr>
        <w:ind w:hanging="360" w:left="6469"/>
      </w:pPr>
      <w:rPr>
        <w:rFonts w:ascii="Courier New" w:hAnsi="Courier New" w:eastAsia="Courier New" w:cs="Courier New"/>
        <w:sz w:val="24"/>
        <w:u w:val="none"/>
      </w:rPr>
      <w:start w:val="1"/>
      <w:suff w:val="tab"/>
    </w:lvl>
    <w:lvl w:ilvl="8">
      <w:lvlJc w:val="left"/>
      <w:lvlText w:val=""/>
      <w:numFmt w:val="bullet"/>
      <w:pPr>
        <w:ind w:hanging="360" w:left="7189"/>
      </w:pPr>
      <w:rPr>
        <w:rFonts w:ascii="Wingdings" w:hAnsi="Wingdings" w:eastAsia="Wingdings" w:cs="Wingdings"/>
        <w:sz w:val="24"/>
        <w:u w:val="none"/>
      </w:rPr>
      <w:start w:val="1"/>
      <w:suff w:val="tab"/>
    </w:lvl>
  </w:abstractNum>
  <w:abstractNum w:abstractNumId="19">
    <w:multiLevelType w:val="multilevel"/>
    <w:lvl w:ilvl="0">
      <w:lvlJc w:val="left"/>
      <w:lvlText w:val=""/>
      <w:numFmt w:val="bullet"/>
      <w:pPr>
        <w:ind w:hanging="360" w:left="1080"/>
      </w:pPr>
      <w:rPr>
        <w:rFonts w:ascii="Symbol" w:hAnsi="Symbol" w:eastAsia="Symbol" w:cs="Symbol"/>
        <w:sz w:val="24"/>
        <w:u w:val="none"/>
      </w:rPr>
      <w:start w:val="1"/>
      <w:suff w:val="tab"/>
    </w:lvl>
    <w:lvl w:ilvl="1">
      <w:lvlJc w:val="left"/>
      <w:lvlText w:val="o"/>
      <w:numFmt w:val="bullet"/>
      <w:pPr>
        <w:ind w:hanging="360" w:left="1452"/>
      </w:pPr>
      <w:rPr>
        <w:rFonts w:ascii="Courier New" w:hAnsi="Courier New" w:eastAsia="Courier New" w:cs="Courier New"/>
        <w:sz w:val="24"/>
        <w:u w:val="none"/>
      </w:rPr>
      <w:start w:val="1"/>
      <w:suff w:val="tab"/>
    </w:lvl>
    <w:lvl w:ilvl="2">
      <w:lvlJc w:val="left"/>
      <w:lvlText w:val=""/>
      <w:numFmt w:val="bullet"/>
      <w:pPr>
        <w:ind w:hanging="360" w:left="2172"/>
      </w:pPr>
      <w:rPr>
        <w:rFonts w:ascii="Wingdings" w:hAnsi="Wingdings" w:eastAsia="Wingdings" w:cs="Wingdings"/>
        <w:sz w:val="24"/>
        <w:u w:val="none"/>
      </w:rPr>
      <w:start w:val="1"/>
      <w:suff w:val="tab"/>
    </w:lvl>
    <w:lvl w:ilvl="3">
      <w:lvlJc w:val="left"/>
      <w:lvlText w:val=""/>
      <w:numFmt w:val="bullet"/>
      <w:pPr>
        <w:ind w:hanging="360" w:left="2892"/>
      </w:pPr>
      <w:rPr>
        <w:rFonts w:ascii="Symbol" w:hAnsi="Symbol" w:eastAsia="Symbol" w:cs="Symbol"/>
        <w:sz w:val="24"/>
        <w:u w:val="none"/>
      </w:rPr>
      <w:start w:val="1"/>
      <w:suff w:val="tab"/>
    </w:lvl>
    <w:lvl w:ilvl="4">
      <w:lvlJc w:val="left"/>
      <w:lvlText w:val="o"/>
      <w:numFmt w:val="bullet"/>
      <w:pPr>
        <w:ind w:hanging="360" w:left="3612"/>
      </w:pPr>
      <w:rPr>
        <w:rFonts w:ascii="Courier New" w:hAnsi="Courier New" w:eastAsia="Courier New" w:cs="Courier New"/>
        <w:sz w:val="24"/>
        <w:u w:val="none"/>
      </w:rPr>
      <w:start w:val="1"/>
      <w:suff w:val="tab"/>
    </w:lvl>
    <w:lvl w:ilvl="5">
      <w:lvlJc w:val="left"/>
      <w:lvlText w:val=""/>
      <w:numFmt w:val="bullet"/>
      <w:pPr>
        <w:ind w:hanging="360" w:left="4332"/>
      </w:pPr>
      <w:rPr>
        <w:rFonts w:ascii="Wingdings" w:hAnsi="Wingdings" w:eastAsia="Wingdings" w:cs="Wingdings"/>
        <w:sz w:val="24"/>
        <w:u w:val="none"/>
      </w:rPr>
      <w:start w:val="1"/>
      <w:suff w:val="tab"/>
    </w:lvl>
    <w:lvl w:ilvl="6">
      <w:lvlJc w:val="left"/>
      <w:lvlText w:val=""/>
      <w:numFmt w:val="bullet"/>
      <w:pPr>
        <w:ind w:hanging="360" w:left="5052"/>
      </w:pPr>
      <w:rPr>
        <w:rFonts w:ascii="Symbol" w:hAnsi="Symbol" w:eastAsia="Symbol" w:cs="Symbol"/>
        <w:sz w:val="24"/>
        <w:u w:val="none"/>
      </w:rPr>
      <w:start w:val="1"/>
      <w:suff w:val="tab"/>
    </w:lvl>
    <w:lvl w:ilvl="7">
      <w:lvlJc w:val="left"/>
      <w:lvlText w:val="o"/>
      <w:numFmt w:val="bullet"/>
      <w:pPr>
        <w:ind w:hanging="360" w:left="5772"/>
      </w:pPr>
      <w:rPr>
        <w:rFonts w:ascii="Courier New" w:hAnsi="Courier New" w:eastAsia="Courier New" w:cs="Courier New"/>
        <w:sz w:val="24"/>
        <w:u w:val="none"/>
      </w:rPr>
      <w:start w:val="1"/>
      <w:suff w:val="tab"/>
    </w:lvl>
    <w:lvl w:ilvl="8">
      <w:lvlJc w:val="left"/>
      <w:lvlText w:val=""/>
      <w:numFmt w:val="bullet"/>
      <w:pPr>
        <w:ind w:hanging="360" w:left="6492"/>
      </w:pPr>
      <w:rPr>
        <w:rFonts w:ascii="Wingdings" w:hAnsi="Wingdings" w:eastAsia="Wingdings" w:cs="Wingdings"/>
        <w:sz w:val="24"/>
        <w:u w:val="none"/>
      </w:rPr>
      <w:start w:val="1"/>
      <w:suff w:val="tab"/>
    </w:lvl>
  </w:abstractNum>
  <w:abstractNum w:abstractNumId="20">
    <w:multiLevelType w:val="multilevel"/>
    <w:lvl w:ilvl="0">
      <w:lvlJc w:val="left"/>
      <w:lvlText w:val=""/>
      <w:numFmt w:val="bullet"/>
      <w:pPr>
        <w:ind w:hanging="360" w:left="1777"/>
      </w:pPr>
      <w:rPr>
        <w:rFonts w:ascii="Symbol" w:hAnsi="Symbol" w:eastAsia="Symbol" w:cs="Symbol"/>
        <w:sz w:val="24"/>
        <w:u w:val="none"/>
      </w:rPr>
      <w:start w:val="1"/>
      <w:suff w:val="tab"/>
    </w:lvl>
    <w:lvl w:ilvl="1">
      <w:lvlJc w:val="left"/>
      <w:lvlText w:val="o"/>
      <w:numFmt w:val="bullet"/>
      <w:pPr>
        <w:ind w:hanging="360" w:left="2149"/>
      </w:pPr>
      <w:rPr>
        <w:rFonts w:ascii="Courier New" w:hAnsi="Courier New" w:eastAsia="Courier New" w:cs="Courier New"/>
        <w:sz w:val="24"/>
        <w:u w:val="none"/>
      </w:rPr>
      <w:start w:val="1"/>
      <w:suff w:val="tab"/>
    </w:lvl>
    <w:lvl w:ilvl="2">
      <w:lvlJc w:val="left"/>
      <w:lvlText w:val=""/>
      <w:numFmt w:val="bullet"/>
      <w:pPr>
        <w:ind w:hanging="360" w:left="2869"/>
      </w:pPr>
      <w:rPr>
        <w:rFonts w:ascii="Wingdings" w:hAnsi="Wingdings" w:eastAsia="Wingdings" w:cs="Wingdings"/>
        <w:sz w:val="24"/>
        <w:u w:val="none"/>
      </w:rPr>
      <w:start w:val="1"/>
      <w:suff w:val="tab"/>
    </w:lvl>
    <w:lvl w:ilvl="3">
      <w:lvlJc w:val="left"/>
      <w:lvlText w:val=""/>
      <w:numFmt w:val="bullet"/>
      <w:pPr>
        <w:ind w:hanging="360" w:left="3589"/>
      </w:pPr>
      <w:rPr>
        <w:rFonts w:ascii="Symbol" w:hAnsi="Symbol" w:eastAsia="Symbol" w:cs="Symbol"/>
        <w:sz w:val="24"/>
        <w:u w:val="none"/>
      </w:rPr>
      <w:start w:val="1"/>
      <w:suff w:val="tab"/>
    </w:lvl>
    <w:lvl w:ilvl="4">
      <w:lvlJc w:val="left"/>
      <w:lvlText w:val="o"/>
      <w:numFmt w:val="bullet"/>
      <w:pPr>
        <w:ind w:hanging="360" w:left="4309"/>
      </w:pPr>
      <w:rPr>
        <w:rFonts w:ascii="Courier New" w:hAnsi="Courier New" w:eastAsia="Courier New" w:cs="Courier New"/>
        <w:sz w:val="24"/>
        <w:u w:val="none"/>
      </w:rPr>
      <w:start w:val="1"/>
      <w:suff w:val="tab"/>
    </w:lvl>
    <w:lvl w:ilvl="5">
      <w:lvlJc w:val="left"/>
      <w:lvlText w:val=""/>
      <w:numFmt w:val="bullet"/>
      <w:pPr>
        <w:ind w:hanging="360" w:left="5029"/>
      </w:pPr>
      <w:rPr>
        <w:rFonts w:ascii="Wingdings" w:hAnsi="Wingdings" w:eastAsia="Wingdings" w:cs="Wingdings"/>
        <w:sz w:val="24"/>
        <w:u w:val="none"/>
      </w:rPr>
      <w:start w:val="1"/>
      <w:suff w:val="tab"/>
    </w:lvl>
    <w:lvl w:ilvl="6">
      <w:lvlJc w:val="left"/>
      <w:lvlText w:val=""/>
      <w:numFmt w:val="bullet"/>
      <w:pPr>
        <w:ind w:hanging="360" w:left="5749"/>
      </w:pPr>
      <w:rPr>
        <w:rFonts w:ascii="Symbol" w:hAnsi="Symbol" w:eastAsia="Symbol" w:cs="Symbol"/>
        <w:sz w:val="24"/>
        <w:u w:val="none"/>
      </w:rPr>
      <w:start w:val="1"/>
      <w:suff w:val="tab"/>
    </w:lvl>
    <w:lvl w:ilvl="7">
      <w:lvlJc w:val="left"/>
      <w:lvlText w:val="o"/>
      <w:numFmt w:val="bullet"/>
      <w:pPr>
        <w:ind w:hanging="360" w:left="6469"/>
      </w:pPr>
      <w:rPr>
        <w:rFonts w:ascii="Courier New" w:hAnsi="Courier New" w:eastAsia="Courier New" w:cs="Courier New"/>
        <w:sz w:val="24"/>
        <w:u w:val="none"/>
      </w:rPr>
      <w:start w:val="1"/>
      <w:suff w:val="tab"/>
    </w:lvl>
    <w:lvl w:ilvl="8">
      <w:lvlJc w:val="left"/>
      <w:lvlText w:val=""/>
      <w:numFmt w:val="bullet"/>
      <w:pPr>
        <w:ind w:hanging="360" w:left="7189"/>
      </w:pPr>
      <w:rPr>
        <w:rFonts w:ascii="Wingdings" w:hAnsi="Wingdings" w:eastAsia="Wingdings" w:cs="Wingdings"/>
        <w:sz w:val="24"/>
        <w:u w:val="none"/>
      </w:rPr>
      <w:start w:val="1"/>
      <w:suff w:val="tab"/>
    </w:lvl>
  </w:abstractNum>
  <w:abstractNum w:abstractNumId="21">
    <w:multiLevelType w:val="multilevel"/>
    <w:lvl w:ilvl="0">
      <w:lvlJc w:val="left"/>
      <w:lvlText w:val=""/>
      <w:numFmt w:val="bullet"/>
      <w:pPr>
        <w:ind w:firstLine="709" w:left="0"/>
      </w:pPr>
      <w:rPr>
        <w:rFonts w:ascii="Symbol" w:hAnsi="Symbol" w:eastAsia="Symbol" w:cs="Symbol"/>
        <w:sz w:val="24"/>
        <w:u w:val="none"/>
      </w:rPr>
      <w:start w:val="1"/>
      <w:suff w:val="tab"/>
    </w:lvl>
    <w:lvl w:ilvl="1">
      <w:lvlJc w:val="left"/>
      <w:lvlText w:val="o"/>
      <w:numFmt w:val="bullet"/>
      <w:pPr>
        <w:ind w:hanging="360" w:left="2149"/>
      </w:pPr>
      <w:rPr>
        <w:rFonts w:ascii="Courier New" w:hAnsi="Courier New" w:eastAsia="Courier New" w:cs="Courier New"/>
        <w:sz w:val="24"/>
        <w:u w:val="none"/>
      </w:rPr>
      <w:start w:val="1"/>
      <w:suff w:val="tab"/>
    </w:lvl>
    <w:lvl w:ilvl="2">
      <w:lvlJc w:val="left"/>
      <w:lvlText w:val=""/>
      <w:numFmt w:val="bullet"/>
      <w:pPr>
        <w:ind w:hanging="360" w:left="2869"/>
      </w:pPr>
      <w:rPr>
        <w:rFonts w:ascii="Wingdings" w:hAnsi="Wingdings" w:eastAsia="Wingdings" w:cs="Wingdings"/>
        <w:sz w:val="24"/>
        <w:u w:val="none"/>
      </w:rPr>
      <w:start w:val="1"/>
      <w:suff w:val="tab"/>
    </w:lvl>
    <w:lvl w:ilvl="3">
      <w:lvlJc w:val="left"/>
      <w:lvlText w:val=""/>
      <w:numFmt w:val="bullet"/>
      <w:pPr>
        <w:ind w:hanging="360" w:left="3589"/>
      </w:pPr>
      <w:rPr>
        <w:rFonts w:ascii="Symbol" w:hAnsi="Symbol" w:eastAsia="Symbol" w:cs="Symbol"/>
        <w:sz w:val="24"/>
        <w:u w:val="none"/>
      </w:rPr>
      <w:start w:val="1"/>
      <w:suff w:val="tab"/>
    </w:lvl>
    <w:lvl w:ilvl="4">
      <w:lvlJc w:val="left"/>
      <w:lvlText w:val="o"/>
      <w:numFmt w:val="bullet"/>
      <w:pPr>
        <w:ind w:hanging="360" w:left="4309"/>
      </w:pPr>
      <w:rPr>
        <w:rFonts w:ascii="Courier New" w:hAnsi="Courier New" w:eastAsia="Courier New" w:cs="Courier New"/>
        <w:sz w:val="24"/>
        <w:u w:val="none"/>
      </w:rPr>
      <w:start w:val="1"/>
      <w:suff w:val="tab"/>
    </w:lvl>
    <w:lvl w:ilvl="5">
      <w:lvlJc w:val="left"/>
      <w:lvlText w:val=""/>
      <w:numFmt w:val="bullet"/>
      <w:pPr>
        <w:ind w:hanging="360" w:left="5029"/>
      </w:pPr>
      <w:rPr>
        <w:rFonts w:ascii="Wingdings" w:hAnsi="Wingdings" w:eastAsia="Wingdings" w:cs="Wingdings"/>
        <w:sz w:val="24"/>
        <w:u w:val="none"/>
      </w:rPr>
      <w:start w:val="1"/>
      <w:suff w:val="tab"/>
    </w:lvl>
    <w:lvl w:ilvl="6">
      <w:lvlJc w:val="left"/>
      <w:lvlText w:val=""/>
      <w:numFmt w:val="bullet"/>
      <w:pPr>
        <w:ind w:hanging="360" w:left="5749"/>
      </w:pPr>
      <w:rPr>
        <w:rFonts w:ascii="Symbol" w:hAnsi="Symbol" w:eastAsia="Symbol" w:cs="Symbol"/>
        <w:sz w:val="24"/>
        <w:u w:val="none"/>
      </w:rPr>
      <w:start w:val="1"/>
      <w:suff w:val="tab"/>
    </w:lvl>
    <w:lvl w:ilvl="7">
      <w:lvlJc w:val="left"/>
      <w:lvlText w:val="o"/>
      <w:numFmt w:val="bullet"/>
      <w:pPr>
        <w:ind w:hanging="360" w:left="6469"/>
      </w:pPr>
      <w:rPr>
        <w:rFonts w:ascii="Courier New" w:hAnsi="Courier New" w:eastAsia="Courier New" w:cs="Courier New"/>
        <w:sz w:val="24"/>
        <w:u w:val="none"/>
      </w:rPr>
      <w:start w:val="1"/>
      <w:suff w:val="tab"/>
    </w:lvl>
    <w:lvl w:ilvl="8">
      <w:lvlJc w:val="left"/>
      <w:lvlText w:val=""/>
      <w:numFmt w:val="bullet"/>
      <w:pPr>
        <w:ind w:hanging="360" w:left="7189"/>
      </w:pPr>
      <w:rPr>
        <w:rFonts w:ascii="Wingdings" w:hAnsi="Wingdings" w:eastAsia="Wingdings" w:cs="Wingdings"/>
        <w:sz w:val="24"/>
        <w:u w:val="none"/>
      </w:rPr>
      <w:start w:val="1"/>
      <w:suff w:val="tab"/>
    </w:lvl>
  </w:abstractNum>
  <w:abstractNum w:abstractNumId="22">
    <w:multiLevelType w:val="multilevel"/>
    <w:lvl w:ilvl="0">
      <w:lvlJc w:val="left"/>
      <w:lvlText w:val=""/>
      <w:numFmt w:val="bullet"/>
      <w:pPr>
        <w:ind w:firstLine="709" w:left="0"/>
      </w:pPr>
      <w:rPr>
        <w:rFonts w:ascii="Symbol" w:hAnsi="Symbol" w:eastAsia="Symbol" w:cs="Symbol"/>
        <w:sz w:val="24"/>
        <w:u w:val="none"/>
      </w:rPr>
      <w:start w:val="1"/>
      <w:suff w:val="tab"/>
    </w:lvl>
    <w:lvl w:ilvl="1">
      <w:lvlJc w:val="left"/>
      <w:lvlText w:val="o"/>
      <w:numFmt w:val="bullet"/>
      <w:pPr>
        <w:ind w:hanging="360" w:left="2149"/>
      </w:pPr>
      <w:rPr>
        <w:rFonts w:ascii="Courier New" w:hAnsi="Courier New" w:eastAsia="Courier New" w:cs="Courier New"/>
        <w:sz w:val="24"/>
        <w:u w:val="none"/>
      </w:rPr>
      <w:start w:val="1"/>
      <w:suff w:val="tab"/>
    </w:lvl>
    <w:lvl w:ilvl="2">
      <w:lvlJc w:val="left"/>
      <w:lvlText w:val=""/>
      <w:numFmt w:val="bullet"/>
      <w:pPr>
        <w:ind w:hanging="360" w:left="2869"/>
      </w:pPr>
      <w:rPr>
        <w:rFonts w:ascii="Wingdings" w:hAnsi="Wingdings" w:eastAsia="Wingdings" w:cs="Wingdings"/>
        <w:sz w:val="24"/>
        <w:u w:val="none"/>
      </w:rPr>
      <w:start w:val="1"/>
      <w:suff w:val="tab"/>
    </w:lvl>
    <w:lvl w:ilvl="3">
      <w:lvlJc w:val="left"/>
      <w:lvlText w:val=""/>
      <w:numFmt w:val="bullet"/>
      <w:pPr>
        <w:ind w:hanging="360" w:left="3589"/>
      </w:pPr>
      <w:rPr>
        <w:rFonts w:ascii="Symbol" w:hAnsi="Symbol" w:eastAsia="Symbol" w:cs="Symbol"/>
        <w:sz w:val="24"/>
        <w:u w:val="none"/>
      </w:rPr>
      <w:start w:val="1"/>
      <w:suff w:val="tab"/>
    </w:lvl>
    <w:lvl w:ilvl="4">
      <w:lvlJc w:val="left"/>
      <w:lvlText w:val="o"/>
      <w:numFmt w:val="bullet"/>
      <w:pPr>
        <w:ind w:hanging="360" w:left="4309"/>
      </w:pPr>
      <w:rPr>
        <w:rFonts w:ascii="Courier New" w:hAnsi="Courier New" w:eastAsia="Courier New" w:cs="Courier New"/>
        <w:sz w:val="24"/>
        <w:u w:val="none"/>
      </w:rPr>
      <w:start w:val="1"/>
      <w:suff w:val="tab"/>
    </w:lvl>
    <w:lvl w:ilvl="5">
      <w:lvlJc w:val="left"/>
      <w:lvlText w:val=""/>
      <w:numFmt w:val="bullet"/>
      <w:pPr>
        <w:ind w:hanging="360" w:left="5029"/>
      </w:pPr>
      <w:rPr>
        <w:rFonts w:ascii="Wingdings" w:hAnsi="Wingdings" w:eastAsia="Wingdings" w:cs="Wingdings"/>
        <w:sz w:val="24"/>
        <w:u w:val="none"/>
      </w:rPr>
      <w:start w:val="1"/>
      <w:suff w:val="tab"/>
    </w:lvl>
    <w:lvl w:ilvl="6">
      <w:lvlJc w:val="left"/>
      <w:lvlText w:val=""/>
      <w:numFmt w:val="bullet"/>
      <w:pPr>
        <w:ind w:hanging="360" w:left="5749"/>
      </w:pPr>
      <w:rPr>
        <w:rFonts w:ascii="Symbol" w:hAnsi="Symbol" w:eastAsia="Symbol" w:cs="Symbol"/>
        <w:sz w:val="24"/>
        <w:u w:val="none"/>
      </w:rPr>
      <w:start w:val="1"/>
      <w:suff w:val="tab"/>
    </w:lvl>
    <w:lvl w:ilvl="7">
      <w:lvlJc w:val="left"/>
      <w:lvlText w:val="o"/>
      <w:numFmt w:val="bullet"/>
      <w:pPr>
        <w:ind w:hanging="360" w:left="6469"/>
      </w:pPr>
      <w:rPr>
        <w:rFonts w:ascii="Courier New" w:hAnsi="Courier New" w:eastAsia="Courier New" w:cs="Courier New"/>
        <w:sz w:val="24"/>
        <w:u w:val="none"/>
      </w:rPr>
      <w:start w:val="1"/>
      <w:suff w:val="tab"/>
    </w:lvl>
    <w:lvl w:ilvl="8">
      <w:lvlJc w:val="left"/>
      <w:lvlText w:val=""/>
      <w:numFmt w:val="bullet"/>
      <w:pPr>
        <w:ind w:hanging="360" w:left="7189"/>
      </w:pPr>
      <w:rPr>
        <w:rFonts w:ascii="Wingdings" w:hAnsi="Wingdings" w:eastAsia="Wingdings" w:cs="Wingdings"/>
        <w:sz w:val="24"/>
        <w:u w:val="none"/>
      </w:rPr>
      <w:start w:val="1"/>
      <w:suff w:val="tab"/>
    </w:lvl>
  </w:abstractNum>
  <w:abstractNum w:abstractNumId="23">
    <w:multiLevelType w:val="multilevel"/>
    <w:lvl w:ilvl="0">
      <w:lvlJc w:val="left"/>
      <w:lvlText w:val=""/>
      <w:numFmt w:val="bullet"/>
      <w:pPr>
        <w:ind w:firstLine="709" w:left="0"/>
      </w:pPr>
      <w:rPr>
        <w:rFonts w:ascii="Symbol" w:hAnsi="Symbol" w:eastAsia="Symbol" w:cs="Symbol"/>
        <w:sz w:val="24"/>
        <w:u w:val="none"/>
      </w:rPr>
      <w:start w:val="1"/>
      <w:suff w:val="tab"/>
    </w:lvl>
    <w:lvl w:ilvl="1">
      <w:lvlJc w:val="left"/>
      <w:lvlText w:val="o"/>
      <w:numFmt w:val="bullet"/>
      <w:pPr>
        <w:ind w:hanging="360" w:left="2149"/>
      </w:pPr>
      <w:rPr>
        <w:rFonts w:ascii="Courier New" w:hAnsi="Courier New" w:eastAsia="Courier New" w:cs="Courier New"/>
        <w:sz w:val="24"/>
        <w:u w:val="none"/>
      </w:rPr>
      <w:start w:val="1"/>
      <w:suff w:val="tab"/>
    </w:lvl>
    <w:lvl w:ilvl="2">
      <w:lvlJc w:val="left"/>
      <w:lvlText w:val=""/>
      <w:numFmt w:val="bullet"/>
      <w:pPr>
        <w:ind w:hanging="360" w:left="2869"/>
      </w:pPr>
      <w:rPr>
        <w:rFonts w:ascii="Wingdings" w:hAnsi="Wingdings" w:eastAsia="Wingdings" w:cs="Wingdings"/>
        <w:sz w:val="24"/>
        <w:u w:val="none"/>
      </w:rPr>
      <w:start w:val="1"/>
      <w:suff w:val="tab"/>
    </w:lvl>
    <w:lvl w:ilvl="3">
      <w:lvlJc w:val="left"/>
      <w:lvlText w:val=""/>
      <w:numFmt w:val="bullet"/>
      <w:pPr>
        <w:ind w:hanging="360" w:left="3589"/>
      </w:pPr>
      <w:rPr>
        <w:rFonts w:ascii="Symbol" w:hAnsi="Symbol" w:eastAsia="Symbol" w:cs="Symbol"/>
        <w:sz w:val="24"/>
        <w:u w:val="none"/>
      </w:rPr>
      <w:start w:val="1"/>
      <w:suff w:val="tab"/>
    </w:lvl>
    <w:lvl w:ilvl="4">
      <w:lvlJc w:val="left"/>
      <w:lvlText w:val="o"/>
      <w:numFmt w:val="bullet"/>
      <w:pPr>
        <w:ind w:hanging="360" w:left="4309"/>
      </w:pPr>
      <w:rPr>
        <w:rFonts w:ascii="Courier New" w:hAnsi="Courier New" w:eastAsia="Courier New" w:cs="Courier New"/>
        <w:sz w:val="24"/>
        <w:u w:val="none"/>
      </w:rPr>
      <w:start w:val="1"/>
      <w:suff w:val="tab"/>
    </w:lvl>
    <w:lvl w:ilvl="5">
      <w:lvlJc w:val="left"/>
      <w:lvlText w:val=""/>
      <w:numFmt w:val="bullet"/>
      <w:pPr>
        <w:ind w:hanging="360" w:left="5029"/>
      </w:pPr>
      <w:rPr>
        <w:rFonts w:ascii="Wingdings" w:hAnsi="Wingdings" w:eastAsia="Wingdings" w:cs="Wingdings"/>
        <w:sz w:val="24"/>
        <w:u w:val="none"/>
      </w:rPr>
      <w:start w:val="1"/>
      <w:suff w:val="tab"/>
    </w:lvl>
    <w:lvl w:ilvl="6">
      <w:lvlJc w:val="left"/>
      <w:lvlText w:val=""/>
      <w:numFmt w:val="bullet"/>
      <w:pPr>
        <w:ind w:hanging="360" w:left="5749"/>
      </w:pPr>
      <w:rPr>
        <w:rFonts w:ascii="Symbol" w:hAnsi="Symbol" w:eastAsia="Symbol" w:cs="Symbol"/>
        <w:sz w:val="24"/>
        <w:u w:val="none"/>
      </w:rPr>
      <w:start w:val="1"/>
      <w:suff w:val="tab"/>
    </w:lvl>
    <w:lvl w:ilvl="7">
      <w:lvlJc w:val="left"/>
      <w:lvlText w:val="o"/>
      <w:numFmt w:val="bullet"/>
      <w:pPr>
        <w:ind w:hanging="360" w:left="6469"/>
      </w:pPr>
      <w:rPr>
        <w:rFonts w:ascii="Courier New" w:hAnsi="Courier New" w:eastAsia="Courier New" w:cs="Courier New"/>
        <w:sz w:val="24"/>
        <w:u w:val="none"/>
      </w:rPr>
      <w:start w:val="1"/>
      <w:suff w:val="tab"/>
    </w:lvl>
    <w:lvl w:ilvl="8">
      <w:lvlJc w:val="left"/>
      <w:lvlText w:val=""/>
      <w:numFmt w:val="bullet"/>
      <w:pPr>
        <w:ind w:hanging="360" w:left="7189"/>
      </w:pPr>
      <w:rPr>
        <w:rFonts w:ascii="Wingdings" w:hAnsi="Wingdings" w:eastAsia="Wingdings" w:cs="Wingdings"/>
        <w:sz w:val="24"/>
        <w:u w:val="none"/>
      </w:rPr>
      <w:start w:val="1"/>
      <w:suff w:val="tab"/>
    </w:lvl>
  </w:abstractNum>
  <w:abstractNum w:abstractNumId="24">
    <w:multiLevelType w:val="multilevel"/>
    <w:lvl w:ilvl="0">
      <w:lvlJc w:val="left"/>
      <w:lvlText w:val=""/>
      <w:numFmt w:val="bullet"/>
      <w:pPr>
        <w:ind w:firstLine="709" w:left="0"/>
      </w:pPr>
      <w:rPr>
        <w:rFonts w:ascii="Symbol" w:hAnsi="Symbol" w:eastAsia="Symbol" w:cs="Symbol"/>
        <w:sz w:val="24"/>
        <w:u w:val="none"/>
      </w:rPr>
      <w:start w:val="1"/>
      <w:suff w:val="tab"/>
    </w:lvl>
    <w:lvl w:ilvl="1">
      <w:lvlJc w:val="left"/>
      <w:lvlText w:val="o"/>
      <w:numFmt w:val="bullet"/>
      <w:pPr>
        <w:ind w:hanging="360" w:left="2149"/>
      </w:pPr>
      <w:rPr>
        <w:rFonts w:ascii="Courier New" w:hAnsi="Courier New" w:eastAsia="Courier New" w:cs="Courier New"/>
        <w:sz w:val="24"/>
        <w:u w:val="none"/>
      </w:rPr>
      <w:start w:val="1"/>
      <w:suff w:val="tab"/>
    </w:lvl>
    <w:lvl w:ilvl="2">
      <w:lvlJc w:val="left"/>
      <w:lvlText w:val=""/>
      <w:numFmt w:val="bullet"/>
      <w:pPr>
        <w:ind w:hanging="360" w:left="2869"/>
      </w:pPr>
      <w:rPr>
        <w:rFonts w:ascii="Wingdings" w:hAnsi="Wingdings" w:eastAsia="Wingdings" w:cs="Wingdings"/>
        <w:sz w:val="24"/>
        <w:u w:val="none"/>
      </w:rPr>
      <w:start w:val="1"/>
      <w:suff w:val="tab"/>
    </w:lvl>
    <w:lvl w:ilvl="3">
      <w:lvlJc w:val="left"/>
      <w:lvlText w:val=""/>
      <w:numFmt w:val="bullet"/>
      <w:pPr>
        <w:ind w:hanging="360" w:left="3589"/>
      </w:pPr>
      <w:rPr>
        <w:rFonts w:ascii="Symbol" w:hAnsi="Symbol" w:eastAsia="Symbol" w:cs="Symbol"/>
        <w:sz w:val="24"/>
        <w:u w:val="none"/>
      </w:rPr>
      <w:start w:val="1"/>
      <w:suff w:val="tab"/>
    </w:lvl>
    <w:lvl w:ilvl="4">
      <w:lvlJc w:val="left"/>
      <w:lvlText w:val="o"/>
      <w:numFmt w:val="bullet"/>
      <w:pPr>
        <w:ind w:hanging="360" w:left="4309"/>
      </w:pPr>
      <w:rPr>
        <w:rFonts w:ascii="Courier New" w:hAnsi="Courier New" w:eastAsia="Courier New" w:cs="Courier New"/>
        <w:sz w:val="24"/>
        <w:u w:val="none"/>
      </w:rPr>
      <w:start w:val="1"/>
      <w:suff w:val="tab"/>
    </w:lvl>
    <w:lvl w:ilvl="5">
      <w:lvlJc w:val="left"/>
      <w:lvlText w:val=""/>
      <w:numFmt w:val="bullet"/>
      <w:pPr>
        <w:ind w:hanging="360" w:left="5029"/>
      </w:pPr>
      <w:rPr>
        <w:rFonts w:ascii="Wingdings" w:hAnsi="Wingdings" w:eastAsia="Wingdings" w:cs="Wingdings"/>
        <w:sz w:val="24"/>
        <w:u w:val="none"/>
      </w:rPr>
      <w:start w:val="1"/>
      <w:suff w:val="tab"/>
    </w:lvl>
    <w:lvl w:ilvl="6">
      <w:lvlJc w:val="left"/>
      <w:lvlText w:val=""/>
      <w:numFmt w:val="bullet"/>
      <w:pPr>
        <w:ind w:hanging="360" w:left="5749"/>
      </w:pPr>
      <w:rPr>
        <w:rFonts w:ascii="Symbol" w:hAnsi="Symbol" w:eastAsia="Symbol" w:cs="Symbol"/>
        <w:sz w:val="24"/>
        <w:u w:val="none"/>
      </w:rPr>
      <w:start w:val="1"/>
      <w:suff w:val="tab"/>
    </w:lvl>
    <w:lvl w:ilvl="7">
      <w:lvlJc w:val="left"/>
      <w:lvlText w:val="o"/>
      <w:numFmt w:val="bullet"/>
      <w:pPr>
        <w:ind w:hanging="360" w:left="6469"/>
      </w:pPr>
      <w:rPr>
        <w:rFonts w:ascii="Courier New" w:hAnsi="Courier New" w:eastAsia="Courier New" w:cs="Courier New"/>
        <w:sz w:val="24"/>
        <w:u w:val="none"/>
      </w:rPr>
      <w:start w:val="1"/>
      <w:suff w:val="tab"/>
    </w:lvl>
    <w:lvl w:ilvl="8">
      <w:lvlJc w:val="left"/>
      <w:lvlText w:val=""/>
      <w:numFmt w:val="bullet"/>
      <w:pPr>
        <w:ind w:hanging="360" w:left="7189"/>
      </w:pPr>
      <w:rPr>
        <w:rFonts w:ascii="Wingdings" w:hAnsi="Wingdings" w:eastAsia="Wingdings" w:cs="Wingdings"/>
        <w:sz w:val="24"/>
        <w:u w:val="none"/>
      </w:rPr>
      <w:start w:val="1"/>
      <w:suff w:val="tab"/>
    </w:lvl>
  </w:abstractNum>
  <w:abstractNum w:abstractNumId="25">
    <w:multiLevelType w:val="multilevel"/>
    <w:lvl w:ilvl="0">
      <w:lvlJc w:val="left"/>
      <w:lvlText w:val=""/>
      <w:numFmt w:val="bullet"/>
      <w:pPr>
        <w:ind w:firstLine="709" w:left="0"/>
      </w:pPr>
      <w:rPr>
        <w:rFonts w:ascii="Symbol" w:hAnsi="Symbol" w:eastAsia="Symbol" w:cs="Symbol"/>
        <w:sz w:val="24"/>
        <w:u w:val="none"/>
      </w:rPr>
      <w:start w:val="1"/>
      <w:suff w:val="tab"/>
    </w:lvl>
    <w:lvl w:ilvl="1">
      <w:lvlJc w:val="left"/>
      <w:lvlText w:val="o"/>
      <w:numFmt w:val="bullet"/>
      <w:pPr>
        <w:ind w:hanging="360" w:left="2149"/>
      </w:pPr>
      <w:rPr>
        <w:rFonts w:ascii="Courier New" w:hAnsi="Courier New" w:eastAsia="Courier New" w:cs="Courier New"/>
        <w:sz w:val="24"/>
        <w:u w:val="none"/>
      </w:rPr>
      <w:start w:val="1"/>
      <w:suff w:val="tab"/>
    </w:lvl>
    <w:lvl w:ilvl="2">
      <w:lvlJc w:val="left"/>
      <w:lvlText w:val=""/>
      <w:numFmt w:val="bullet"/>
      <w:pPr>
        <w:ind w:hanging="360" w:left="2869"/>
      </w:pPr>
      <w:rPr>
        <w:rFonts w:ascii="Wingdings" w:hAnsi="Wingdings" w:eastAsia="Wingdings" w:cs="Wingdings"/>
        <w:sz w:val="24"/>
        <w:u w:val="none"/>
      </w:rPr>
      <w:start w:val="1"/>
      <w:suff w:val="tab"/>
    </w:lvl>
    <w:lvl w:ilvl="3">
      <w:lvlJc w:val="left"/>
      <w:lvlText w:val=""/>
      <w:numFmt w:val="bullet"/>
      <w:pPr>
        <w:ind w:hanging="360" w:left="3589"/>
      </w:pPr>
      <w:rPr>
        <w:rFonts w:ascii="Symbol" w:hAnsi="Symbol" w:eastAsia="Symbol" w:cs="Symbol"/>
        <w:sz w:val="24"/>
        <w:u w:val="none"/>
      </w:rPr>
      <w:start w:val="1"/>
      <w:suff w:val="tab"/>
    </w:lvl>
    <w:lvl w:ilvl="4">
      <w:lvlJc w:val="left"/>
      <w:lvlText w:val="o"/>
      <w:numFmt w:val="bullet"/>
      <w:pPr>
        <w:ind w:hanging="360" w:left="4309"/>
      </w:pPr>
      <w:rPr>
        <w:rFonts w:ascii="Courier New" w:hAnsi="Courier New" w:eastAsia="Courier New" w:cs="Courier New"/>
        <w:sz w:val="24"/>
        <w:u w:val="none"/>
      </w:rPr>
      <w:start w:val="1"/>
      <w:suff w:val="tab"/>
    </w:lvl>
    <w:lvl w:ilvl="5">
      <w:lvlJc w:val="left"/>
      <w:lvlText w:val=""/>
      <w:numFmt w:val="bullet"/>
      <w:pPr>
        <w:ind w:hanging="360" w:left="5029"/>
      </w:pPr>
      <w:rPr>
        <w:rFonts w:ascii="Wingdings" w:hAnsi="Wingdings" w:eastAsia="Wingdings" w:cs="Wingdings"/>
        <w:sz w:val="24"/>
        <w:u w:val="none"/>
      </w:rPr>
      <w:start w:val="1"/>
      <w:suff w:val="tab"/>
    </w:lvl>
    <w:lvl w:ilvl="6">
      <w:lvlJc w:val="left"/>
      <w:lvlText w:val=""/>
      <w:numFmt w:val="bullet"/>
      <w:pPr>
        <w:ind w:hanging="360" w:left="5749"/>
      </w:pPr>
      <w:rPr>
        <w:rFonts w:ascii="Symbol" w:hAnsi="Symbol" w:eastAsia="Symbol" w:cs="Symbol"/>
        <w:sz w:val="24"/>
        <w:u w:val="none"/>
      </w:rPr>
      <w:start w:val="1"/>
      <w:suff w:val="tab"/>
    </w:lvl>
    <w:lvl w:ilvl="7">
      <w:lvlJc w:val="left"/>
      <w:lvlText w:val="o"/>
      <w:numFmt w:val="bullet"/>
      <w:pPr>
        <w:ind w:hanging="360" w:left="6469"/>
      </w:pPr>
      <w:rPr>
        <w:rFonts w:ascii="Courier New" w:hAnsi="Courier New" w:eastAsia="Courier New" w:cs="Courier New"/>
        <w:sz w:val="24"/>
        <w:u w:val="none"/>
      </w:rPr>
      <w:start w:val="1"/>
      <w:suff w:val="tab"/>
    </w:lvl>
    <w:lvl w:ilvl="8">
      <w:lvlJc w:val="left"/>
      <w:lvlText w:val=""/>
      <w:numFmt w:val="bullet"/>
      <w:pPr>
        <w:ind w:hanging="360" w:left="7189"/>
      </w:pPr>
      <w:rPr>
        <w:rFonts w:ascii="Wingdings" w:hAnsi="Wingdings" w:eastAsia="Wingdings" w:cs="Wingdings"/>
        <w:sz w:val="24"/>
        <w:u w:val="none"/>
      </w:rPr>
      <w:start w:val="1"/>
      <w:suff w:val="tab"/>
    </w:lvl>
  </w:abstractNum>
  <w:abstractNum w:abstractNumId="26">
    <w:multiLevelType w:val="multilevel"/>
    <w:lvl w:ilvl="0">
      <w:lvlJc w:val="left"/>
      <w:lvlText w:val=""/>
      <w:numFmt w:val="bullet"/>
      <w:pPr>
        <w:ind w:firstLine="709" w:left="0"/>
      </w:pPr>
      <w:rPr>
        <w:rFonts w:ascii="Symbol" w:hAnsi="Symbol" w:eastAsia="Symbol" w:cs="Symbol"/>
        <w:sz w:val="24"/>
        <w:u w:val="none"/>
      </w:rPr>
      <w:start w:val="1"/>
      <w:suff w:val="tab"/>
    </w:lvl>
    <w:lvl w:ilvl="1">
      <w:lvlJc w:val="left"/>
      <w:lvlText w:val="o"/>
      <w:numFmt w:val="bullet"/>
      <w:pPr>
        <w:ind w:hanging="360" w:left="2149"/>
      </w:pPr>
      <w:rPr>
        <w:rFonts w:ascii="Courier New" w:hAnsi="Courier New" w:eastAsia="Courier New" w:cs="Courier New"/>
        <w:sz w:val="24"/>
        <w:u w:val="none"/>
      </w:rPr>
      <w:start w:val="1"/>
      <w:suff w:val="tab"/>
    </w:lvl>
    <w:lvl w:ilvl="2">
      <w:lvlJc w:val="left"/>
      <w:lvlText w:val=""/>
      <w:numFmt w:val="bullet"/>
      <w:pPr>
        <w:ind w:hanging="360" w:left="2869"/>
      </w:pPr>
      <w:rPr>
        <w:rFonts w:ascii="Wingdings" w:hAnsi="Wingdings" w:eastAsia="Wingdings" w:cs="Wingdings"/>
        <w:sz w:val="24"/>
        <w:u w:val="none"/>
      </w:rPr>
      <w:start w:val="1"/>
      <w:suff w:val="tab"/>
    </w:lvl>
    <w:lvl w:ilvl="3">
      <w:lvlJc w:val="left"/>
      <w:lvlText w:val=""/>
      <w:numFmt w:val="bullet"/>
      <w:pPr>
        <w:ind w:hanging="360" w:left="3589"/>
      </w:pPr>
      <w:rPr>
        <w:rFonts w:ascii="Symbol" w:hAnsi="Symbol" w:eastAsia="Symbol" w:cs="Symbol"/>
        <w:sz w:val="24"/>
        <w:u w:val="none"/>
      </w:rPr>
      <w:start w:val="1"/>
      <w:suff w:val="tab"/>
    </w:lvl>
    <w:lvl w:ilvl="4">
      <w:lvlJc w:val="left"/>
      <w:lvlText w:val="o"/>
      <w:numFmt w:val="bullet"/>
      <w:pPr>
        <w:ind w:hanging="360" w:left="4309"/>
      </w:pPr>
      <w:rPr>
        <w:rFonts w:ascii="Courier New" w:hAnsi="Courier New" w:eastAsia="Courier New" w:cs="Courier New"/>
        <w:sz w:val="24"/>
        <w:u w:val="none"/>
      </w:rPr>
      <w:start w:val="1"/>
      <w:suff w:val="tab"/>
    </w:lvl>
    <w:lvl w:ilvl="5">
      <w:lvlJc w:val="left"/>
      <w:lvlText w:val=""/>
      <w:numFmt w:val="bullet"/>
      <w:pPr>
        <w:ind w:hanging="360" w:left="5029"/>
      </w:pPr>
      <w:rPr>
        <w:rFonts w:ascii="Wingdings" w:hAnsi="Wingdings" w:eastAsia="Wingdings" w:cs="Wingdings"/>
        <w:sz w:val="24"/>
        <w:u w:val="none"/>
      </w:rPr>
      <w:start w:val="1"/>
      <w:suff w:val="tab"/>
    </w:lvl>
    <w:lvl w:ilvl="6">
      <w:lvlJc w:val="left"/>
      <w:lvlText w:val=""/>
      <w:numFmt w:val="bullet"/>
      <w:pPr>
        <w:ind w:hanging="360" w:left="5749"/>
      </w:pPr>
      <w:rPr>
        <w:rFonts w:ascii="Symbol" w:hAnsi="Symbol" w:eastAsia="Symbol" w:cs="Symbol"/>
        <w:sz w:val="24"/>
        <w:u w:val="none"/>
      </w:rPr>
      <w:start w:val="1"/>
      <w:suff w:val="tab"/>
    </w:lvl>
    <w:lvl w:ilvl="7">
      <w:lvlJc w:val="left"/>
      <w:lvlText w:val="o"/>
      <w:numFmt w:val="bullet"/>
      <w:pPr>
        <w:ind w:hanging="360" w:left="6469"/>
      </w:pPr>
      <w:rPr>
        <w:rFonts w:ascii="Courier New" w:hAnsi="Courier New" w:eastAsia="Courier New" w:cs="Courier New"/>
        <w:sz w:val="24"/>
        <w:u w:val="none"/>
      </w:rPr>
      <w:start w:val="1"/>
      <w:suff w:val="tab"/>
    </w:lvl>
    <w:lvl w:ilvl="8">
      <w:lvlJc w:val="left"/>
      <w:lvlText w:val=""/>
      <w:numFmt w:val="bullet"/>
      <w:pPr>
        <w:ind w:hanging="360" w:left="7189"/>
      </w:pPr>
      <w:rPr>
        <w:rFonts w:ascii="Wingdings" w:hAnsi="Wingdings" w:eastAsia="Wingdings" w:cs="Wingdings"/>
        <w:sz w:val="24"/>
        <w:u w:val="none"/>
      </w:rPr>
      <w:start w:val="1"/>
      <w:suff w:val="tab"/>
    </w:lvl>
  </w:abstractNum>
  <w:abstractNum w:abstractNumId="27">
    <w:multiLevelType w:val="multilevel"/>
    <w:lvl w:ilvl="0">
      <w:lvlJc w:val="left"/>
      <w:lvlText w:val=""/>
      <w:numFmt w:val="bullet"/>
      <w:pPr>
        <w:ind w:firstLine="709" w:left="0"/>
      </w:pPr>
      <w:rPr>
        <w:rFonts w:ascii="Symbol" w:hAnsi="Symbol" w:eastAsia="Symbol" w:cs="Symbol"/>
        <w:sz w:val="24"/>
        <w:u w:val="none"/>
      </w:rPr>
      <w:start w:val="1"/>
      <w:suff w:val="tab"/>
    </w:lvl>
    <w:lvl w:ilvl="1">
      <w:lvlJc w:val="left"/>
      <w:lvlText w:val="o"/>
      <w:numFmt w:val="bullet"/>
      <w:pPr>
        <w:ind w:hanging="360" w:left="2149"/>
      </w:pPr>
      <w:rPr>
        <w:rFonts w:ascii="Courier New" w:hAnsi="Courier New" w:eastAsia="Courier New" w:cs="Courier New"/>
        <w:sz w:val="24"/>
        <w:u w:val="none"/>
      </w:rPr>
      <w:start w:val="1"/>
      <w:suff w:val="tab"/>
    </w:lvl>
    <w:lvl w:ilvl="2">
      <w:lvlJc w:val="left"/>
      <w:lvlText w:val=""/>
      <w:numFmt w:val="bullet"/>
      <w:pPr>
        <w:ind w:hanging="360" w:left="2869"/>
      </w:pPr>
      <w:rPr>
        <w:rFonts w:ascii="Wingdings" w:hAnsi="Wingdings" w:eastAsia="Wingdings" w:cs="Wingdings"/>
        <w:sz w:val="24"/>
        <w:u w:val="none"/>
      </w:rPr>
      <w:start w:val="1"/>
      <w:suff w:val="tab"/>
    </w:lvl>
    <w:lvl w:ilvl="3">
      <w:lvlJc w:val="left"/>
      <w:lvlText w:val=""/>
      <w:numFmt w:val="bullet"/>
      <w:pPr>
        <w:ind w:hanging="360" w:left="3589"/>
      </w:pPr>
      <w:rPr>
        <w:rFonts w:ascii="Symbol" w:hAnsi="Symbol" w:eastAsia="Symbol" w:cs="Symbol"/>
        <w:sz w:val="24"/>
        <w:u w:val="none"/>
      </w:rPr>
      <w:start w:val="1"/>
      <w:suff w:val="tab"/>
    </w:lvl>
    <w:lvl w:ilvl="4">
      <w:lvlJc w:val="left"/>
      <w:lvlText w:val="o"/>
      <w:numFmt w:val="bullet"/>
      <w:pPr>
        <w:ind w:hanging="360" w:left="4309"/>
      </w:pPr>
      <w:rPr>
        <w:rFonts w:ascii="Courier New" w:hAnsi="Courier New" w:eastAsia="Courier New" w:cs="Courier New"/>
        <w:sz w:val="24"/>
        <w:u w:val="none"/>
      </w:rPr>
      <w:start w:val="1"/>
      <w:suff w:val="tab"/>
    </w:lvl>
    <w:lvl w:ilvl="5">
      <w:lvlJc w:val="left"/>
      <w:lvlText w:val=""/>
      <w:numFmt w:val="bullet"/>
      <w:pPr>
        <w:ind w:hanging="360" w:left="5029"/>
      </w:pPr>
      <w:rPr>
        <w:rFonts w:ascii="Wingdings" w:hAnsi="Wingdings" w:eastAsia="Wingdings" w:cs="Wingdings"/>
        <w:sz w:val="24"/>
        <w:u w:val="none"/>
      </w:rPr>
      <w:start w:val="1"/>
      <w:suff w:val="tab"/>
    </w:lvl>
    <w:lvl w:ilvl="6">
      <w:lvlJc w:val="left"/>
      <w:lvlText w:val=""/>
      <w:numFmt w:val="bullet"/>
      <w:pPr>
        <w:ind w:hanging="360" w:left="5749"/>
      </w:pPr>
      <w:rPr>
        <w:rFonts w:ascii="Symbol" w:hAnsi="Symbol" w:eastAsia="Symbol" w:cs="Symbol"/>
        <w:sz w:val="24"/>
        <w:u w:val="none"/>
      </w:rPr>
      <w:start w:val="1"/>
      <w:suff w:val="tab"/>
    </w:lvl>
    <w:lvl w:ilvl="7">
      <w:lvlJc w:val="left"/>
      <w:lvlText w:val="o"/>
      <w:numFmt w:val="bullet"/>
      <w:pPr>
        <w:ind w:hanging="360" w:left="6469"/>
      </w:pPr>
      <w:rPr>
        <w:rFonts w:ascii="Courier New" w:hAnsi="Courier New" w:eastAsia="Courier New" w:cs="Courier New"/>
        <w:sz w:val="24"/>
        <w:u w:val="none"/>
      </w:rPr>
      <w:start w:val="1"/>
      <w:suff w:val="tab"/>
    </w:lvl>
    <w:lvl w:ilvl="8">
      <w:lvlJc w:val="left"/>
      <w:lvlText w:val=""/>
      <w:numFmt w:val="bullet"/>
      <w:pPr>
        <w:ind w:hanging="360" w:left="7189"/>
      </w:pPr>
      <w:rPr>
        <w:rFonts w:ascii="Wingdings" w:hAnsi="Wingdings" w:eastAsia="Wingdings" w:cs="Wingdings"/>
        <w:sz w:val="24"/>
        <w:u w:val="none"/>
      </w:rPr>
      <w:start w:val="1"/>
      <w:suff w:val="tab"/>
    </w:lvl>
  </w:abstractNum>
  <w:abstractNum w:abstractNumId="28">
    <w:multiLevelType w:val="multilevel"/>
    <w:lvl w:ilvl="0">
      <w:lvlJc w:val="left"/>
      <w:lvlText w:val=""/>
      <w:numFmt w:val="bullet"/>
      <w:pPr>
        <w:ind w:firstLine="709" w:left="0"/>
      </w:pPr>
      <w:rPr>
        <w:rFonts w:ascii="Symbol" w:hAnsi="Symbol" w:eastAsia="Symbol" w:cs="Symbol"/>
        <w:sz w:val="24"/>
        <w:u w:val="none"/>
      </w:rPr>
      <w:start w:val="1"/>
      <w:suff w:val="tab"/>
    </w:lvl>
    <w:lvl w:ilvl="1">
      <w:lvlJc w:val="left"/>
      <w:lvlText w:val="o"/>
      <w:numFmt w:val="bullet"/>
      <w:pPr>
        <w:ind w:hanging="360" w:left="2149"/>
      </w:pPr>
      <w:rPr>
        <w:rFonts w:ascii="Courier New" w:hAnsi="Courier New" w:eastAsia="Courier New" w:cs="Courier New"/>
        <w:sz w:val="24"/>
        <w:u w:val="none"/>
      </w:rPr>
      <w:start w:val="1"/>
      <w:suff w:val="tab"/>
    </w:lvl>
    <w:lvl w:ilvl="2">
      <w:lvlJc w:val="left"/>
      <w:lvlText w:val=""/>
      <w:numFmt w:val="bullet"/>
      <w:pPr>
        <w:ind w:hanging="360" w:left="2869"/>
      </w:pPr>
      <w:rPr>
        <w:rFonts w:ascii="Wingdings" w:hAnsi="Wingdings" w:eastAsia="Wingdings" w:cs="Wingdings"/>
        <w:sz w:val="24"/>
        <w:u w:val="none"/>
      </w:rPr>
      <w:start w:val="1"/>
      <w:suff w:val="tab"/>
    </w:lvl>
    <w:lvl w:ilvl="3">
      <w:lvlJc w:val="left"/>
      <w:lvlText w:val=""/>
      <w:numFmt w:val="bullet"/>
      <w:pPr>
        <w:ind w:hanging="360" w:left="3589"/>
      </w:pPr>
      <w:rPr>
        <w:rFonts w:ascii="Symbol" w:hAnsi="Symbol" w:eastAsia="Symbol" w:cs="Symbol"/>
        <w:sz w:val="24"/>
        <w:u w:val="none"/>
      </w:rPr>
      <w:start w:val="1"/>
      <w:suff w:val="tab"/>
    </w:lvl>
    <w:lvl w:ilvl="4">
      <w:lvlJc w:val="left"/>
      <w:lvlText w:val="o"/>
      <w:numFmt w:val="bullet"/>
      <w:pPr>
        <w:ind w:hanging="360" w:left="4309"/>
      </w:pPr>
      <w:rPr>
        <w:rFonts w:ascii="Courier New" w:hAnsi="Courier New" w:eastAsia="Courier New" w:cs="Courier New"/>
        <w:sz w:val="24"/>
        <w:u w:val="none"/>
      </w:rPr>
      <w:start w:val="1"/>
      <w:suff w:val="tab"/>
    </w:lvl>
    <w:lvl w:ilvl="5">
      <w:lvlJc w:val="left"/>
      <w:lvlText w:val=""/>
      <w:numFmt w:val="bullet"/>
      <w:pPr>
        <w:ind w:hanging="360" w:left="5029"/>
      </w:pPr>
      <w:rPr>
        <w:rFonts w:ascii="Wingdings" w:hAnsi="Wingdings" w:eastAsia="Wingdings" w:cs="Wingdings"/>
        <w:sz w:val="24"/>
        <w:u w:val="none"/>
      </w:rPr>
      <w:start w:val="1"/>
      <w:suff w:val="tab"/>
    </w:lvl>
    <w:lvl w:ilvl="6">
      <w:lvlJc w:val="left"/>
      <w:lvlText w:val=""/>
      <w:numFmt w:val="bullet"/>
      <w:pPr>
        <w:ind w:hanging="360" w:left="5749"/>
      </w:pPr>
      <w:rPr>
        <w:rFonts w:ascii="Symbol" w:hAnsi="Symbol" w:eastAsia="Symbol" w:cs="Symbol"/>
        <w:sz w:val="24"/>
        <w:u w:val="none"/>
      </w:rPr>
      <w:start w:val="1"/>
      <w:suff w:val="tab"/>
    </w:lvl>
    <w:lvl w:ilvl="7">
      <w:lvlJc w:val="left"/>
      <w:lvlText w:val="o"/>
      <w:numFmt w:val="bullet"/>
      <w:pPr>
        <w:ind w:hanging="360" w:left="6469"/>
      </w:pPr>
      <w:rPr>
        <w:rFonts w:ascii="Courier New" w:hAnsi="Courier New" w:eastAsia="Courier New" w:cs="Courier New"/>
        <w:sz w:val="24"/>
        <w:u w:val="none"/>
      </w:rPr>
      <w:start w:val="1"/>
      <w:suff w:val="tab"/>
    </w:lvl>
    <w:lvl w:ilvl="8">
      <w:lvlJc w:val="left"/>
      <w:lvlText w:val=""/>
      <w:numFmt w:val="bullet"/>
      <w:pPr>
        <w:ind w:hanging="360" w:left="7189"/>
      </w:pPr>
      <w:rPr>
        <w:rFonts w:ascii="Wingdings" w:hAnsi="Wingdings" w:eastAsia="Wingdings" w:cs="Wingdings"/>
        <w:sz w:val="24"/>
        <w:u w:val="none"/>
      </w:rPr>
      <w:start w:val="1"/>
      <w:suff w:val="tab"/>
    </w:lvl>
  </w:abstractNum>
  <w:abstractNum w:abstractNumId="29">
    <w:multiLevelType w:val="multilevel"/>
    <w:lvl w:ilvl="0">
      <w:lvlJc w:val="left"/>
      <w:lvlText w:val=""/>
      <w:numFmt w:val="bullet"/>
      <w:pPr>
        <w:ind w:firstLine="709" w:left="0"/>
      </w:pPr>
      <w:rPr>
        <w:rFonts w:ascii="Symbol" w:hAnsi="Symbol" w:eastAsia="Symbol" w:cs="Symbol"/>
        <w:sz w:val="24"/>
        <w:u w:val="none"/>
      </w:rPr>
      <w:start w:val="1"/>
      <w:suff w:val="tab"/>
    </w:lvl>
    <w:lvl w:ilvl="1">
      <w:lvlJc w:val="left"/>
      <w:lvlText w:val="o"/>
      <w:numFmt w:val="bullet"/>
      <w:pPr>
        <w:ind w:hanging="360" w:left="2149"/>
      </w:pPr>
      <w:rPr>
        <w:rFonts w:ascii="Courier New" w:hAnsi="Courier New" w:eastAsia="Courier New" w:cs="Courier New"/>
        <w:sz w:val="24"/>
        <w:u w:val="none"/>
      </w:rPr>
      <w:start w:val="1"/>
      <w:suff w:val="tab"/>
    </w:lvl>
    <w:lvl w:ilvl="2">
      <w:lvlJc w:val="left"/>
      <w:lvlText w:val=""/>
      <w:numFmt w:val="bullet"/>
      <w:pPr>
        <w:ind w:hanging="360" w:left="2869"/>
      </w:pPr>
      <w:rPr>
        <w:rFonts w:ascii="Wingdings" w:hAnsi="Wingdings" w:eastAsia="Wingdings" w:cs="Wingdings"/>
        <w:sz w:val="24"/>
        <w:u w:val="none"/>
      </w:rPr>
      <w:start w:val="1"/>
      <w:suff w:val="tab"/>
    </w:lvl>
    <w:lvl w:ilvl="3">
      <w:lvlJc w:val="left"/>
      <w:lvlText w:val=""/>
      <w:numFmt w:val="bullet"/>
      <w:pPr>
        <w:ind w:hanging="360" w:left="3589"/>
      </w:pPr>
      <w:rPr>
        <w:rFonts w:ascii="Symbol" w:hAnsi="Symbol" w:eastAsia="Symbol" w:cs="Symbol"/>
        <w:sz w:val="24"/>
        <w:u w:val="none"/>
      </w:rPr>
      <w:start w:val="1"/>
      <w:suff w:val="tab"/>
    </w:lvl>
    <w:lvl w:ilvl="4">
      <w:lvlJc w:val="left"/>
      <w:lvlText w:val="o"/>
      <w:numFmt w:val="bullet"/>
      <w:pPr>
        <w:ind w:hanging="360" w:left="4309"/>
      </w:pPr>
      <w:rPr>
        <w:rFonts w:ascii="Courier New" w:hAnsi="Courier New" w:eastAsia="Courier New" w:cs="Courier New"/>
        <w:sz w:val="24"/>
        <w:u w:val="none"/>
      </w:rPr>
      <w:start w:val="1"/>
      <w:suff w:val="tab"/>
    </w:lvl>
    <w:lvl w:ilvl="5">
      <w:lvlJc w:val="left"/>
      <w:lvlText w:val=""/>
      <w:numFmt w:val="bullet"/>
      <w:pPr>
        <w:ind w:hanging="360" w:left="5029"/>
      </w:pPr>
      <w:rPr>
        <w:rFonts w:ascii="Wingdings" w:hAnsi="Wingdings" w:eastAsia="Wingdings" w:cs="Wingdings"/>
        <w:sz w:val="24"/>
        <w:u w:val="none"/>
      </w:rPr>
      <w:start w:val="1"/>
      <w:suff w:val="tab"/>
    </w:lvl>
    <w:lvl w:ilvl="6">
      <w:lvlJc w:val="left"/>
      <w:lvlText w:val=""/>
      <w:numFmt w:val="bullet"/>
      <w:pPr>
        <w:ind w:hanging="360" w:left="5749"/>
      </w:pPr>
      <w:rPr>
        <w:rFonts w:ascii="Symbol" w:hAnsi="Symbol" w:eastAsia="Symbol" w:cs="Symbol"/>
        <w:sz w:val="24"/>
        <w:u w:val="none"/>
      </w:rPr>
      <w:start w:val="1"/>
      <w:suff w:val="tab"/>
    </w:lvl>
    <w:lvl w:ilvl="7">
      <w:lvlJc w:val="left"/>
      <w:lvlText w:val="o"/>
      <w:numFmt w:val="bullet"/>
      <w:pPr>
        <w:ind w:hanging="360" w:left="6469"/>
      </w:pPr>
      <w:rPr>
        <w:rFonts w:ascii="Courier New" w:hAnsi="Courier New" w:eastAsia="Courier New" w:cs="Courier New"/>
        <w:sz w:val="24"/>
        <w:u w:val="none"/>
      </w:rPr>
      <w:start w:val="1"/>
      <w:suff w:val="tab"/>
    </w:lvl>
    <w:lvl w:ilvl="8">
      <w:lvlJc w:val="left"/>
      <w:lvlText w:val=""/>
      <w:numFmt w:val="bullet"/>
      <w:pPr>
        <w:ind w:hanging="360" w:left="7189"/>
      </w:pPr>
      <w:rPr>
        <w:rFonts w:ascii="Wingdings" w:hAnsi="Wingdings" w:eastAsia="Wingdings" w:cs="Wingdings"/>
        <w:sz w:val="24"/>
        <w:u w:val="none"/>
      </w:rPr>
      <w:start w:val="1"/>
      <w:suff w:val="tab"/>
    </w:lvl>
  </w:abstractNum>
  <w:abstractNum w:abstractNumId="30">
    <w:multiLevelType w:val="multilevel"/>
    <w:lvl w:ilvl="0">
      <w:lvlJc w:val="left"/>
      <w:lvlText w:val=""/>
      <w:numFmt w:val="bullet"/>
      <w:pPr>
        <w:ind w:firstLine="709" w:left="0"/>
      </w:pPr>
      <w:rPr>
        <w:rFonts w:ascii="Symbol" w:hAnsi="Symbol" w:eastAsia="Symbol" w:cs="Symbol"/>
        <w:sz w:val="24"/>
        <w:u w:val="none"/>
      </w:rPr>
      <w:start w:val="1"/>
      <w:suff w:val="tab"/>
    </w:lvl>
    <w:lvl w:ilvl="1">
      <w:lvlJc w:val="left"/>
      <w:lvlText w:val="o"/>
      <w:numFmt w:val="bullet"/>
      <w:pPr>
        <w:ind w:hanging="360" w:left="2149"/>
      </w:pPr>
      <w:rPr>
        <w:rFonts w:ascii="Courier New" w:hAnsi="Courier New" w:eastAsia="Courier New" w:cs="Courier New"/>
        <w:sz w:val="24"/>
        <w:u w:val="none"/>
      </w:rPr>
      <w:start w:val="1"/>
      <w:suff w:val="tab"/>
    </w:lvl>
    <w:lvl w:ilvl="2">
      <w:lvlJc w:val="left"/>
      <w:lvlText w:val=""/>
      <w:numFmt w:val="bullet"/>
      <w:pPr>
        <w:ind w:hanging="360" w:left="2869"/>
      </w:pPr>
      <w:rPr>
        <w:rFonts w:ascii="Wingdings" w:hAnsi="Wingdings" w:eastAsia="Wingdings" w:cs="Wingdings"/>
        <w:sz w:val="24"/>
        <w:u w:val="none"/>
      </w:rPr>
      <w:start w:val="1"/>
      <w:suff w:val="tab"/>
    </w:lvl>
    <w:lvl w:ilvl="3">
      <w:lvlJc w:val="left"/>
      <w:lvlText w:val=""/>
      <w:numFmt w:val="bullet"/>
      <w:pPr>
        <w:ind w:hanging="360" w:left="3589"/>
      </w:pPr>
      <w:rPr>
        <w:rFonts w:ascii="Symbol" w:hAnsi="Symbol" w:eastAsia="Symbol" w:cs="Symbol"/>
        <w:sz w:val="24"/>
        <w:u w:val="none"/>
      </w:rPr>
      <w:start w:val="1"/>
      <w:suff w:val="tab"/>
    </w:lvl>
    <w:lvl w:ilvl="4">
      <w:lvlJc w:val="left"/>
      <w:lvlText w:val="o"/>
      <w:numFmt w:val="bullet"/>
      <w:pPr>
        <w:ind w:hanging="360" w:left="4309"/>
      </w:pPr>
      <w:rPr>
        <w:rFonts w:ascii="Courier New" w:hAnsi="Courier New" w:eastAsia="Courier New" w:cs="Courier New"/>
        <w:sz w:val="24"/>
        <w:u w:val="none"/>
      </w:rPr>
      <w:start w:val="1"/>
      <w:suff w:val="tab"/>
    </w:lvl>
    <w:lvl w:ilvl="5">
      <w:lvlJc w:val="left"/>
      <w:lvlText w:val=""/>
      <w:numFmt w:val="bullet"/>
      <w:pPr>
        <w:ind w:hanging="360" w:left="5029"/>
      </w:pPr>
      <w:rPr>
        <w:rFonts w:ascii="Wingdings" w:hAnsi="Wingdings" w:eastAsia="Wingdings" w:cs="Wingdings"/>
        <w:sz w:val="24"/>
        <w:u w:val="none"/>
      </w:rPr>
      <w:start w:val="1"/>
      <w:suff w:val="tab"/>
    </w:lvl>
    <w:lvl w:ilvl="6">
      <w:lvlJc w:val="left"/>
      <w:lvlText w:val=""/>
      <w:numFmt w:val="bullet"/>
      <w:pPr>
        <w:ind w:hanging="360" w:left="5749"/>
      </w:pPr>
      <w:rPr>
        <w:rFonts w:ascii="Symbol" w:hAnsi="Symbol" w:eastAsia="Symbol" w:cs="Symbol"/>
        <w:sz w:val="24"/>
        <w:u w:val="none"/>
      </w:rPr>
      <w:start w:val="1"/>
      <w:suff w:val="tab"/>
    </w:lvl>
    <w:lvl w:ilvl="7">
      <w:lvlJc w:val="left"/>
      <w:lvlText w:val="o"/>
      <w:numFmt w:val="bullet"/>
      <w:pPr>
        <w:ind w:hanging="360" w:left="6469"/>
      </w:pPr>
      <w:rPr>
        <w:rFonts w:ascii="Courier New" w:hAnsi="Courier New" w:eastAsia="Courier New" w:cs="Courier New"/>
        <w:sz w:val="24"/>
        <w:u w:val="none"/>
      </w:rPr>
      <w:start w:val="1"/>
      <w:suff w:val="tab"/>
    </w:lvl>
    <w:lvl w:ilvl="8">
      <w:lvlJc w:val="left"/>
      <w:lvlText w:val=""/>
      <w:numFmt w:val="bullet"/>
      <w:pPr>
        <w:ind w:hanging="360" w:left="7189"/>
      </w:pPr>
      <w:rPr>
        <w:rFonts w:ascii="Wingdings" w:hAnsi="Wingdings" w:eastAsia="Wingdings" w:cs="Wingdings"/>
        <w:sz w:val="24"/>
        <w:u w:val="none"/>
      </w:rPr>
      <w:start w:val="1"/>
      <w:suff w:val="tab"/>
    </w:lvl>
  </w:abstractNum>
  <w:abstractNum w:abstractNumId="31">
    <w:multiLevelType w:val="multilevel"/>
    <w:lvl w:ilvl="0">
      <w:lvlJc w:val="left"/>
      <w:lvlText w:val=""/>
      <w:numFmt w:val="bullet"/>
      <w:pPr>
        <w:ind w:firstLine="709" w:left="0"/>
      </w:pPr>
      <w:rPr>
        <w:rFonts w:ascii="Symbol" w:hAnsi="Symbol" w:eastAsia="Symbol" w:cs="Symbol"/>
        <w:sz w:val="24"/>
        <w:u w:val="none"/>
      </w:rPr>
      <w:start w:val="1"/>
      <w:suff w:val="tab"/>
    </w:lvl>
    <w:lvl w:ilvl="1">
      <w:lvlJc w:val="left"/>
      <w:lvlText w:val="o"/>
      <w:numFmt w:val="bullet"/>
      <w:pPr>
        <w:ind w:hanging="360" w:left="2149"/>
      </w:pPr>
      <w:rPr>
        <w:rFonts w:ascii="Courier New" w:hAnsi="Courier New" w:eastAsia="Courier New" w:cs="Courier New"/>
        <w:sz w:val="24"/>
        <w:u w:val="none"/>
      </w:rPr>
      <w:start w:val="1"/>
      <w:suff w:val="tab"/>
    </w:lvl>
    <w:lvl w:ilvl="2">
      <w:lvlJc w:val="left"/>
      <w:lvlText w:val=""/>
      <w:numFmt w:val="bullet"/>
      <w:pPr>
        <w:ind w:hanging="360" w:left="2869"/>
      </w:pPr>
      <w:rPr>
        <w:rFonts w:ascii="Wingdings" w:hAnsi="Wingdings" w:eastAsia="Wingdings" w:cs="Wingdings"/>
        <w:sz w:val="24"/>
        <w:u w:val="none"/>
      </w:rPr>
      <w:start w:val="1"/>
      <w:suff w:val="tab"/>
    </w:lvl>
    <w:lvl w:ilvl="3">
      <w:lvlJc w:val="left"/>
      <w:lvlText w:val=""/>
      <w:numFmt w:val="bullet"/>
      <w:pPr>
        <w:ind w:hanging="360" w:left="3589"/>
      </w:pPr>
      <w:rPr>
        <w:rFonts w:ascii="Symbol" w:hAnsi="Symbol" w:eastAsia="Symbol" w:cs="Symbol"/>
        <w:sz w:val="24"/>
        <w:u w:val="none"/>
      </w:rPr>
      <w:start w:val="1"/>
      <w:suff w:val="tab"/>
    </w:lvl>
    <w:lvl w:ilvl="4">
      <w:lvlJc w:val="left"/>
      <w:lvlText w:val="o"/>
      <w:numFmt w:val="bullet"/>
      <w:pPr>
        <w:ind w:hanging="360" w:left="4309"/>
      </w:pPr>
      <w:rPr>
        <w:rFonts w:ascii="Courier New" w:hAnsi="Courier New" w:eastAsia="Courier New" w:cs="Courier New"/>
        <w:sz w:val="24"/>
        <w:u w:val="none"/>
      </w:rPr>
      <w:start w:val="1"/>
      <w:suff w:val="tab"/>
    </w:lvl>
    <w:lvl w:ilvl="5">
      <w:lvlJc w:val="left"/>
      <w:lvlText w:val=""/>
      <w:numFmt w:val="bullet"/>
      <w:pPr>
        <w:ind w:hanging="360" w:left="5029"/>
      </w:pPr>
      <w:rPr>
        <w:rFonts w:ascii="Wingdings" w:hAnsi="Wingdings" w:eastAsia="Wingdings" w:cs="Wingdings"/>
        <w:sz w:val="24"/>
        <w:u w:val="none"/>
      </w:rPr>
      <w:start w:val="1"/>
      <w:suff w:val="tab"/>
    </w:lvl>
    <w:lvl w:ilvl="6">
      <w:lvlJc w:val="left"/>
      <w:lvlText w:val=""/>
      <w:numFmt w:val="bullet"/>
      <w:pPr>
        <w:ind w:hanging="360" w:left="5749"/>
      </w:pPr>
      <w:rPr>
        <w:rFonts w:ascii="Symbol" w:hAnsi="Symbol" w:eastAsia="Symbol" w:cs="Symbol"/>
        <w:sz w:val="24"/>
        <w:u w:val="none"/>
      </w:rPr>
      <w:start w:val="1"/>
      <w:suff w:val="tab"/>
    </w:lvl>
    <w:lvl w:ilvl="7">
      <w:lvlJc w:val="left"/>
      <w:lvlText w:val="o"/>
      <w:numFmt w:val="bullet"/>
      <w:pPr>
        <w:ind w:hanging="360" w:left="6469"/>
      </w:pPr>
      <w:rPr>
        <w:rFonts w:ascii="Courier New" w:hAnsi="Courier New" w:eastAsia="Courier New" w:cs="Courier New"/>
        <w:sz w:val="24"/>
        <w:u w:val="none"/>
      </w:rPr>
      <w:start w:val="1"/>
      <w:suff w:val="tab"/>
    </w:lvl>
    <w:lvl w:ilvl="8">
      <w:lvlJc w:val="left"/>
      <w:lvlText w:val=""/>
      <w:numFmt w:val="bullet"/>
      <w:pPr>
        <w:ind w:hanging="360" w:left="7189"/>
      </w:pPr>
      <w:rPr>
        <w:rFonts w:ascii="Wingdings" w:hAnsi="Wingdings" w:eastAsia="Wingdings" w:cs="Wingdings"/>
        <w:sz w:val="24"/>
        <w:u w:val="none"/>
      </w:rPr>
      <w:start w:val="1"/>
      <w:suff w:val="tab"/>
    </w:lvl>
  </w:abstractNum>
  <w:abstractNum w:abstractNumId="32">
    <w:multiLevelType w:val="multilevel"/>
    <w:lvl w:ilvl="0">
      <w:lvlJc w:val="left"/>
      <w:lvlText w:val=""/>
      <w:numFmt w:val="bullet"/>
      <w:pPr>
        <w:ind w:firstLine="709" w:left="0"/>
      </w:pPr>
      <w:rPr>
        <w:rFonts w:ascii="Symbol" w:hAnsi="Symbol" w:eastAsia="Symbol" w:cs="Symbol"/>
        <w:sz w:val="24"/>
        <w:u w:val="none"/>
      </w:rPr>
      <w:start w:val="1"/>
      <w:suff w:val="tab"/>
    </w:lvl>
    <w:lvl w:ilvl="1">
      <w:lvlJc w:val="left"/>
      <w:lvlText w:val="o"/>
      <w:numFmt w:val="bullet"/>
      <w:pPr>
        <w:ind w:hanging="360" w:left="2149"/>
      </w:pPr>
      <w:rPr>
        <w:rFonts w:ascii="Courier New" w:hAnsi="Courier New" w:eastAsia="Courier New" w:cs="Courier New"/>
        <w:sz w:val="24"/>
        <w:u w:val="none"/>
      </w:rPr>
      <w:start w:val="1"/>
      <w:suff w:val="tab"/>
    </w:lvl>
    <w:lvl w:ilvl="2">
      <w:lvlJc w:val="left"/>
      <w:lvlText w:val=""/>
      <w:numFmt w:val="bullet"/>
      <w:pPr>
        <w:ind w:hanging="360" w:left="2869"/>
      </w:pPr>
      <w:rPr>
        <w:rFonts w:ascii="Wingdings" w:hAnsi="Wingdings" w:eastAsia="Wingdings" w:cs="Wingdings"/>
        <w:sz w:val="24"/>
        <w:u w:val="none"/>
      </w:rPr>
      <w:start w:val="1"/>
      <w:suff w:val="tab"/>
    </w:lvl>
    <w:lvl w:ilvl="3">
      <w:lvlJc w:val="left"/>
      <w:lvlText w:val=""/>
      <w:numFmt w:val="bullet"/>
      <w:pPr>
        <w:ind w:hanging="360" w:left="3589"/>
      </w:pPr>
      <w:rPr>
        <w:rFonts w:ascii="Symbol" w:hAnsi="Symbol" w:eastAsia="Symbol" w:cs="Symbol"/>
        <w:sz w:val="24"/>
        <w:u w:val="none"/>
      </w:rPr>
      <w:start w:val="1"/>
      <w:suff w:val="tab"/>
    </w:lvl>
    <w:lvl w:ilvl="4">
      <w:lvlJc w:val="left"/>
      <w:lvlText w:val="o"/>
      <w:numFmt w:val="bullet"/>
      <w:pPr>
        <w:ind w:hanging="360" w:left="4309"/>
      </w:pPr>
      <w:rPr>
        <w:rFonts w:ascii="Courier New" w:hAnsi="Courier New" w:eastAsia="Courier New" w:cs="Courier New"/>
        <w:sz w:val="24"/>
        <w:u w:val="none"/>
      </w:rPr>
      <w:start w:val="1"/>
      <w:suff w:val="tab"/>
    </w:lvl>
    <w:lvl w:ilvl="5">
      <w:lvlJc w:val="left"/>
      <w:lvlText w:val=""/>
      <w:numFmt w:val="bullet"/>
      <w:pPr>
        <w:ind w:hanging="360" w:left="5029"/>
      </w:pPr>
      <w:rPr>
        <w:rFonts w:ascii="Wingdings" w:hAnsi="Wingdings" w:eastAsia="Wingdings" w:cs="Wingdings"/>
        <w:sz w:val="24"/>
        <w:u w:val="none"/>
      </w:rPr>
      <w:start w:val="1"/>
      <w:suff w:val="tab"/>
    </w:lvl>
    <w:lvl w:ilvl="6">
      <w:lvlJc w:val="left"/>
      <w:lvlText w:val=""/>
      <w:numFmt w:val="bullet"/>
      <w:pPr>
        <w:ind w:hanging="360" w:left="5749"/>
      </w:pPr>
      <w:rPr>
        <w:rFonts w:ascii="Symbol" w:hAnsi="Symbol" w:eastAsia="Symbol" w:cs="Symbol"/>
        <w:sz w:val="24"/>
        <w:u w:val="none"/>
      </w:rPr>
      <w:start w:val="1"/>
      <w:suff w:val="tab"/>
    </w:lvl>
    <w:lvl w:ilvl="7">
      <w:lvlJc w:val="left"/>
      <w:lvlText w:val="o"/>
      <w:numFmt w:val="bullet"/>
      <w:pPr>
        <w:ind w:hanging="360" w:left="6469"/>
      </w:pPr>
      <w:rPr>
        <w:rFonts w:ascii="Courier New" w:hAnsi="Courier New" w:eastAsia="Courier New" w:cs="Courier New"/>
        <w:sz w:val="24"/>
        <w:u w:val="none"/>
      </w:rPr>
      <w:start w:val="1"/>
      <w:suff w:val="tab"/>
    </w:lvl>
    <w:lvl w:ilvl="8">
      <w:lvlJc w:val="left"/>
      <w:lvlText w:val=""/>
      <w:numFmt w:val="bullet"/>
      <w:pPr>
        <w:ind w:hanging="360" w:left="7189"/>
      </w:pPr>
      <w:rPr>
        <w:rFonts w:ascii="Wingdings" w:hAnsi="Wingdings" w:eastAsia="Wingdings" w:cs="Wingdings"/>
        <w:sz w:val="24"/>
        <w:u w:val="none"/>
      </w:rPr>
      <w:start w:val="1"/>
      <w:suff w:val="tab"/>
    </w:lvl>
  </w:abstractNum>
  <w:abstractNum w:abstractNumId="33">
    <w:multiLevelType w:val="multilevel"/>
    <w:lvl w:ilvl="0">
      <w:lvlJc w:val="left"/>
      <w:lvlText w:val="%1."/>
      <w:numFmt w:val="decimal"/>
      <w:pPr>
        <w:ind w:hanging="375" w:left="735"/>
      </w:pPr>
      <w:rPr>
        <w:sz w:val="24"/>
        <w:u w:val="none"/>
      </w:rPr>
      <w:start w:val="10"/>
      <w:suff w:val="tab"/>
    </w:lvl>
    <w:lvl w:ilvl="1">
      <w:lvlJc w:val="left"/>
      <w:lvlText w:val="%2."/>
      <w:numFmt w:val="lowerLetter"/>
      <w:pPr>
        <w:ind w:hanging="360" w:left="1440"/>
      </w:pPr>
      <w:rPr>
        <w:sz w:val="24"/>
        <w:u w:val="none"/>
      </w:rPr>
      <w:start w:val="1"/>
      <w:suff w:val="tab"/>
    </w:lvl>
    <w:lvl w:ilvl="2">
      <w:lvlJc w:val="right"/>
      <w:lvlText w:val="%3."/>
      <w:numFmt w:val="lowerRoman"/>
      <w:pPr>
        <w:ind w:hanging="180" w:left="2160"/>
      </w:pPr>
      <w:rPr>
        <w:sz w:val="24"/>
        <w:u w:val="none"/>
      </w:rPr>
      <w:start w:val="1"/>
      <w:suff w:val="tab"/>
    </w:lvl>
    <w:lvl w:ilvl="3">
      <w:lvlJc w:val="left"/>
      <w:lvlText w:val="%4."/>
      <w:numFmt w:val="decimal"/>
      <w:pPr>
        <w:ind w:hanging="360" w:left="2880"/>
      </w:pPr>
      <w:rPr>
        <w:sz w:val="24"/>
        <w:u w:val="none"/>
      </w:rPr>
      <w:start w:val="1"/>
      <w:suff w:val="tab"/>
    </w:lvl>
    <w:lvl w:ilvl="4">
      <w:lvlJc w:val="left"/>
      <w:lvlText w:val="%5."/>
      <w:numFmt w:val="lowerLetter"/>
      <w:pPr>
        <w:ind w:hanging="360" w:left="3600"/>
      </w:pPr>
      <w:rPr>
        <w:sz w:val="24"/>
        <w:u w:val="none"/>
      </w:rPr>
      <w:start w:val="1"/>
      <w:suff w:val="tab"/>
    </w:lvl>
    <w:lvl w:ilvl="5">
      <w:lvlJc w:val="right"/>
      <w:lvlText w:val="%6."/>
      <w:numFmt w:val="lowerRoman"/>
      <w:pPr>
        <w:ind w:hanging="180" w:left="4320"/>
      </w:pPr>
      <w:rPr>
        <w:sz w:val="24"/>
        <w:u w:val="none"/>
      </w:rPr>
      <w:start w:val="1"/>
      <w:suff w:val="tab"/>
    </w:lvl>
    <w:lvl w:ilvl="6">
      <w:lvlJc w:val="left"/>
      <w:lvlText w:val="%7."/>
      <w:numFmt w:val="decimal"/>
      <w:pPr>
        <w:ind w:hanging="360" w:left="5040"/>
      </w:pPr>
      <w:rPr>
        <w:sz w:val="24"/>
        <w:u w:val="none"/>
      </w:rPr>
      <w:start w:val="1"/>
      <w:suff w:val="tab"/>
    </w:lvl>
    <w:lvl w:ilvl="7">
      <w:lvlJc w:val="left"/>
      <w:lvlText w:val="%8."/>
      <w:numFmt w:val="lowerLetter"/>
      <w:pPr>
        <w:ind w:hanging="360" w:left="5760"/>
      </w:pPr>
      <w:rPr>
        <w:sz w:val="24"/>
        <w:u w:val="none"/>
      </w:rPr>
      <w:start w:val="1"/>
      <w:suff w:val="tab"/>
    </w:lvl>
    <w:lvl w:ilvl="8">
      <w:lvlJc w:val="right"/>
      <w:lvlText w:val="%9."/>
      <w:numFmt w:val="lowerRoman"/>
      <w:pPr>
        <w:ind w:hanging="180" w:left="6480"/>
      </w:pPr>
      <w:rPr>
        <w:sz w:val="24"/>
        <w:u w:val="none"/>
      </w:rPr>
      <w:start w:val="1"/>
      <w:suff w:val="tab"/>
    </w:lvl>
  </w:abstractNum>
  <w:abstractNum w:abstractNumId="34">
    <w:multiLevelType w:val="multilevel"/>
    <w:lvl w:ilvl="0">
      <w:lvlJc w:val="left"/>
      <w:lvlText w:val=""/>
      <w:numFmt w:val="bullet"/>
      <w:pPr>
        <w:ind w:firstLine="709" w:left="0"/>
      </w:pPr>
      <w:rPr>
        <w:rFonts w:ascii="Symbol" w:hAnsi="Symbol" w:eastAsia="Symbol" w:cs="Symbol"/>
        <w:sz w:val="24"/>
        <w:u w:val="none"/>
      </w:rPr>
      <w:start w:val="1"/>
      <w:suff w:val="tab"/>
    </w:lvl>
    <w:lvl w:ilvl="1">
      <w:lvlJc w:val="left"/>
      <w:lvlText w:val="o"/>
      <w:numFmt w:val="bullet"/>
      <w:pPr>
        <w:ind w:hanging="360" w:left="2149"/>
      </w:pPr>
      <w:rPr>
        <w:rFonts w:ascii="Courier New" w:hAnsi="Courier New" w:eastAsia="Courier New" w:cs="Courier New"/>
        <w:sz w:val="24"/>
        <w:u w:val="none"/>
      </w:rPr>
      <w:start w:val="1"/>
      <w:suff w:val="tab"/>
    </w:lvl>
    <w:lvl w:ilvl="2">
      <w:lvlJc w:val="left"/>
      <w:lvlText w:val=""/>
      <w:numFmt w:val="bullet"/>
      <w:pPr>
        <w:ind w:hanging="360" w:left="2869"/>
      </w:pPr>
      <w:rPr>
        <w:rFonts w:ascii="Wingdings" w:hAnsi="Wingdings" w:eastAsia="Wingdings" w:cs="Wingdings"/>
        <w:sz w:val="24"/>
        <w:u w:val="none"/>
      </w:rPr>
      <w:start w:val="1"/>
      <w:suff w:val="tab"/>
    </w:lvl>
    <w:lvl w:ilvl="3">
      <w:lvlJc w:val="left"/>
      <w:lvlText w:val=""/>
      <w:numFmt w:val="bullet"/>
      <w:pPr>
        <w:ind w:hanging="360" w:left="3589"/>
      </w:pPr>
      <w:rPr>
        <w:rFonts w:ascii="Symbol" w:hAnsi="Symbol" w:eastAsia="Symbol" w:cs="Symbol"/>
        <w:sz w:val="24"/>
        <w:u w:val="none"/>
      </w:rPr>
      <w:start w:val="1"/>
      <w:suff w:val="tab"/>
    </w:lvl>
    <w:lvl w:ilvl="4">
      <w:lvlJc w:val="left"/>
      <w:lvlText w:val="o"/>
      <w:numFmt w:val="bullet"/>
      <w:pPr>
        <w:ind w:hanging="360" w:left="4309"/>
      </w:pPr>
      <w:rPr>
        <w:rFonts w:ascii="Courier New" w:hAnsi="Courier New" w:eastAsia="Courier New" w:cs="Courier New"/>
        <w:sz w:val="24"/>
        <w:u w:val="none"/>
      </w:rPr>
      <w:start w:val="1"/>
      <w:suff w:val="tab"/>
    </w:lvl>
    <w:lvl w:ilvl="5">
      <w:lvlJc w:val="left"/>
      <w:lvlText w:val=""/>
      <w:numFmt w:val="bullet"/>
      <w:pPr>
        <w:ind w:hanging="360" w:left="5029"/>
      </w:pPr>
      <w:rPr>
        <w:rFonts w:ascii="Wingdings" w:hAnsi="Wingdings" w:eastAsia="Wingdings" w:cs="Wingdings"/>
        <w:sz w:val="24"/>
        <w:u w:val="none"/>
      </w:rPr>
      <w:start w:val="1"/>
      <w:suff w:val="tab"/>
    </w:lvl>
    <w:lvl w:ilvl="6">
      <w:lvlJc w:val="left"/>
      <w:lvlText w:val=""/>
      <w:numFmt w:val="bullet"/>
      <w:pPr>
        <w:ind w:hanging="360" w:left="5749"/>
      </w:pPr>
      <w:rPr>
        <w:rFonts w:ascii="Symbol" w:hAnsi="Symbol" w:eastAsia="Symbol" w:cs="Symbol"/>
        <w:sz w:val="24"/>
        <w:u w:val="none"/>
      </w:rPr>
      <w:start w:val="1"/>
      <w:suff w:val="tab"/>
    </w:lvl>
    <w:lvl w:ilvl="7">
      <w:lvlJc w:val="left"/>
      <w:lvlText w:val="o"/>
      <w:numFmt w:val="bullet"/>
      <w:pPr>
        <w:ind w:hanging="360" w:left="6469"/>
      </w:pPr>
      <w:rPr>
        <w:rFonts w:ascii="Courier New" w:hAnsi="Courier New" w:eastAsia="Courier New" w:cs="Courier New"/>
        <w:sz w:val="24"/>
        <w:u w:val="none"/>
      </w:rPr>
      <w:start w:val="1"/>
      <w:suff w:val="tab"/>
    </w:lvl>
    <w:lvl w:ilvl="8">
      <w:lvlJc w:val="left"/>
      <w:lvlText w:val=""/>
      <w:numFmt w:val="bullet"/>
      <w:pPr>
        <w:ind w:hanging="360" w:left="7189"/>
      </w:pPr>
      <w:rPr>
        <w:rFonts w:ascii="Wingdings" w:hAnsi="Wingdings" w:eastAsia="Wingdings" w:cs="Wingdings"/>
        <w:sz w:val="24"/>
        <w:u w:val="none"/>
      </w:rPr>
      <w:start w:val="1"/>
      <w:suff w:val="tab"/>
    </w:lvl>
  </w:abstractNum>
  <w:abstractNum w:abstractNumId="35">
    <w:multiLevelType w:val="multilevel"/>
    <w:lvl w:ilvl="0">
      <w:lvlJc w:val="left"/>
      <w:lvlText w:val=""/>
      <w:numFmt w:val="bullet"/>
      <w:pPr>
        <w:ind w:firstLine="709" w:left="0"/>
      </w:pPr>
      <w:rPr>
        <w:rFonts w:ascii="Symbol" w:hAnsi="Symbol" w:eastAsia="Symbol" w:cs="Symbol"/>
        <w:sz w:val="24"/>
        <w:u w:val="none"/>
      </w:rPr>
      <w:start w:val="1"/>
      <w:suff w:val="tab"/>
    </w:lvl>
    <w:lvl w:ilvl="1">
      <w:lvlJc w:val="left"/>
      <w:lvlText w:val="o"/>
      <w:numFmt w:val="bullet"/>
      <w:pPr>
        <w:ind w:hanging="360" w:left="2149"/>
      </w:pPr>
      <w:rPr>
        <w:rFonts w:ascii="Courier New" w:hAnsi="Courier New" w:eastAsia="Courier New" w:cs="Courier New"/>
        <w:sz w:val="24"/>
        <w:u w:val="none"/>
      </w:rPr>
      <w:start w:val="1"/>
      <w:suff w:val="tab"/>
    </w:lvl>
    <w:lvl w:ilvl="2">
      <w:lvlJc w:val="left"/>
      <w:lvlText w:val=""/>
      <w:numFmt w:val="bullet"/>
      <w:pPr>
        <w:ind w:hanging="360" w:left="2869"/>
      </w:pPr>
      <w:rPr>
        <w:rFonts w:ascii="Wingdings" w:hAnsi="Wingdings" w:eastAsia="Wingdings" w:cs="Wingdings"/>
        <w:sz w:val="24"/>
        <w:u w:val="none"/>
      </w:rPr>
      <w:start w:val="1"/>
      <w:suff w:val="tab"/>
    </w:lvl>
    <w:lvl w:ilvl="3">
      <w:lvlJc w:val="left"/>
      <w:lvlText w:val=""/>
      <w:numFmt w:val="bullet"/>
      <w:pPr>
        <w:ind w:hanging="360" w:left="3589"/>
      </w:pPr>
      <w:rPr>
        <w:rFonts w:ascii="Symbol" w:hAnsi="Symbol" w:eastAsia="Symbol" w:cs="Symbol"/>
        <w:sz w:val="24"/>
        <w:u w:val="none"/>
      </w:rPr>
      <w:start w:val="1"/>
      <w:suff w:val="tab"/>
    </w:lvl>
    <w:lvl w:ilvl="4">
      <w:lvlJc w:val="left"/>
      <w:lvlText w:val="o"/>
      <w:numFmt w:val="bullet"/>
      <w:pPr>
        <w:ind w:hanging="360" w:left="4309"/>
      </w:pPr>
      <w:rPr>
        <w:rFonts w:ascii="Courier New" w:hAnsi="Courier New" w:eastAsia="Courier New" w:cs="Courier New"/>
        <w:sz w:val="24"/>
        <w:u w:val="none"/>
      </w:rPr>
      <w:start w:val="1"/>
      <w:suff w:val="tab"/>
    </w:lvl>
    <w:lvl w:ilvl="5">
      <w:lvlJc w:val="left"/>
      <w:lvlText w:val=""/>
      <w:numFmt w:val="bullet"/>
      <w:pPr>
        <w:ind w:hanging="360" w:left="5029"/>
      </w:pPr>
      <w:rPr>
        <w:rFonts w:ascii="Wingdings" w:hAnsi="Wingdings" w:eastAsia="Wingdings" w:cs="Wingdings"/>
        <w:sz w:val="24"/>
        <w:u w:val="none"/>
      </w:rPr>
      <w:start w:val="1"/>
      <w:suff w:val="tab"/>
    </w:lvl>
    <w:lvl w:ilvl="6">
      <w:lvlJc w:val="left"/>
      <w:lvlText w:val=""/>
      <w:numFmt w:val="bullet"/>
      <w:pPr>
        <w:ind w:hanging="360" w:left="5749"/>
      </w:pPr>
      <w:rPr>
        <w:rFonts w:ascii="Symbol" w:hAnsi="Symbol" w:eastAsia="Symbol" w:cs="Symbol"/>
        <w:sz w:val="24"/>
        <w:u w:val="none"/>
      </w:rPr>
      <w:start w:val="1"/>
      <w:suff w:val="tab"/>
    </w:lvl>
    <w:lvl w:ilvl="7">
      <w:lvlJc w:val="left"/>
      <w:lvlText w:val="o"/>
      <w:numFmt w:val="bullet"/>
      <w:pPr>
        <w:ind w:hanging="360" w:left="6469"/>
      </w:pPr>
      <w:rPr>
        <w:rFonts w:ascii="Courier New" w:hAnsi="Courier New" w:eastAsia="Courier New" w:cs="Courier New"/>
        <w:sz w:val="24"/>
        <w:u w:val="none"/>
      </w:rPr>
      <w:start w:val="1"/>
      <w:suff w:val="tab"/>
    </w:lvl>
    <w:lvl w:ilvl="8">
      <w:lvlJc w:val="left"/>
      <w:lvlText w:val=""/>
      <w:numFmt w:val="bullet"/>
      <w:pPr>
        <w:ind w:hanging="360" w:left="7189"/>
      </w:pPr>
      <w:rPr>
        <w:rFonts w:ascii="Wingdings" w:hAnsi="Wingdings" w:eastAsia="Wingdings" w:cs="Wingdings"/>
        <w:sz w:val="24"/>
        <w:u w:val="none"/>
      </w:rPr>
      <w:start w:val="1"/>
      <w:suff w:val="tab"/>
    </w:lvl>
  </w:abstractNum>
  <w:abstractNum w:abstractNumId="36">
    <w:multiLevelType w:val="multilevel"/>
    <w:lvl w:ilvl="0">
      <w:lvlJc w:val="left"/>
      <w:lvlText w:val=""/>
      <w:numFmt w:val="bullet"/>
      <w:pPr>
        <w:ind w:firstLine="709" w:left="0"/>
      </w:pPr>
      <w:rPr>
        <w:rFonts w:ascii="Symbol" w:hAnsi="Symbol" w:eastAsia="Symbol" w:cs="Symbol"/>
        <w:sz w:val="24"/>
        <w:u w:val="none"/>
      </w:rPr>
      <w:start w:val="1"/>
      <w:suff w:val="tab"/>
    </w:lvl>
    <w:lvl w:ilvl="1">
      <w:lvlJc w:val="left"/>
      <w:lvlText w:val="o"/>
      <w:numFmt w:val="bullet"/>
      <w:pPr>
        <w:ind w:hanging="360" w:left="2149"/>
      </w:pPr>
      <w:rPr>
        <w:rFonts w:ascii="Courier New" w:hAnsi="Courier New" w:eastAsia="Courier New" w:cs="Courier New"/>
        <w:sz w:val="24"/>
        <w:u w:val="none"/>
      </w:rPr>
      <w:start w:val="1"/>
      <w:suff w:val="tab"/>
    </w:lvl>
    <w:lvl w:ilvl="2">
      <w:lvlJc w:val="left"/>
      <w:lvlText w:val=""/>
      <w:numFmt w:val="bullet"/>
      <w:pPr>
        <w:ind w:hanging="360" w:left="2869"/>
      </w:pPr>
      <w:rPr>
        <w:rFonts w:ascii="Wingdings" w:hAnsi="Wingdings" w:eastAsia="Wingdings" w:cs="Wingdings"/>
        <w:sz w:val="24"/>
        <w:u w:val="none"/>
      </w:rPr>
      <w:start w:val="1"/>
      <w:suff w:val="tab"/>
    </w:lvl>
    <w:lvl w:ilvl="3">
      <w:lvlJc w:val="left"/>
      <w:lvlText w:val=""/>
      <w:numFmt w:val="bullet"/>
      <w:pPr>
        <w:ind w:hanging="360" w:left="3589"/>
      </w:pPr>
      <w:rPr>
        <w:rFonts w:ascii="Symbol" w:hAnsi="Symbol" w:eastAsia="Symbol" w:cs="Symbol"/>
        <w:sz w:val="24"/>
        <w:u w:val="none"/>
      </w:rPr>
      <w:start w:val="1"/>
      <w:suff w:val="tab"/>
    </w:lvl>
    <w:lvl w:ilvl="4">
      <w:lvlJc w:val="left"/>
      <w:lvlText w:val="o"/>
      <w:numFmt w:val="bullet"/>
      <w:pPr>
        <w:ind w:hanging="360" w:left="4309"/>
      </w:pPr>
      <w:rPr>
        <w:rFonts w:ascii="Courier New" w:hAnsi="Courier New" w:eastAsia="Courier New" w:cs="Courier New"/>
        <w:sz w:val="24"/>
        <w:u w:val="none"/>
      </w:rPr>
      <w:start w:val="1"/>
      <w:suff w:val="tab"/>
    </w:lvl>
    <w:lvl w:ilvl="5">
      <w:lvlJc w:val="left"/>
      <w:lvlText w:val=""/>
      <w:numFmt w:val="bullet"/>
      <w:pPr>
        <w:ind w:hanging="360" w:left="5029"/>
      </w:pPr>
      <w:rPr>
        <w:rFonts w:ascii="Wingdings" w:hAnsi="Wingdings" w:eastAsia="Wingdings" w:cs="Wingdings"/>
        <w:sz w:val="24"/>
        <w:u w:val="none"/>
      </w:rPr>
      <w:start w:val="1"/>
      <w:suff w:val="tab"/>
    </w:lvl>
    <w:lvl w:ilvl="6">
      <w:lvlJc w:val="left"/>
      <w:lvlText w:val=""/>
      <w:numFmt w:val="bullet"/>
      <w:pPr>
        <w:ind w:hanging="360" w:left="5749"/>
      </w:pPr>
      <w:rPr>
        <w:rFonts w:ascii="Symbol" w:hAnsi="Symbol" w:eastAsia="Symbol" w:cs="Symbol"/>
        <w:sz w:val="24"/>
        <w:u w:val="none"/>
      </w:rPr>
      <w:start w:val="1"/>
      <w:suff w:val="tab"/>
    </w:lvl>
    <w:lvl w:ilvl="7">
      <w:lvlJc w:val="left"/>
      <w:lvlText w:val="o"/>
      <w:numFmt w:val="bullet"/>
      <w:pPr>
        <w:ind w:hanging="360" w:left="6469"/>
      </w:pPr>
      <w:rPr>
        <w:rFonts w:ascii="Courier New" w:hAnsi="Courier New" w:eastAsia="Courier New" w:cs="Courier New"/>
        <w:sz w:val="24"/>
        <w:u w:val="none"/>
      </w:rPr>
      <w:start w:val="1"/>
      <w:suff w:val="tab"/>
    </w:lvl>
    <w:lvl w:ilvl="8">
      <w:lvlJc w:val="left"/>
      <w:lvlText w:val=""/>
      <w:numFmt w:val="bullet"/>
      <w:pPr>
        <w:ind w:hanging="360" w:left="7189"/>
      </w:pPr>
      <w:rPr>
        <w:rFonts w:ascii="Wingdings" w:hAnsi="Wingdings" w:eastAsia="Wingdings" w:cs="Wingdings"/>
        <w:sz w:val="24"/>
        <w:u w:val="none"/>
      </w:rPr>
      <w:start w:val="1"/>
      <w:suff w:val="tab"/>
    </w:lvl>
  </w:abstractNum>
  <w:abstractNum w:abstractNumId="37">
    <w:multiLevelType w:val="multilevel"/>
    <w:lvl w:ilvl="0">
      <w:lvlJc w:val="left"/>
      <w:lvlText w:val=""/>
      <w:numFmt w:val="bullet"/>
      <w:pPr>
        <w:ind w:firstLine="709" w:left="0"/>
      </w:pPr>
      <w:rPr>
        <w:rFonts w:ascii="Symbol" w:hAnsi="Symbol" w:eastAsia="Symbol" w:cs="Symbol"/>
        <w:sz w:val="24"/>
        <w:u w:val="none"/>
      </w:rPr>
      <w:start w:val="1"/>
      <w:suff w:val="tab"/>
    </w:lvl>
    <w:lvl w:ilvl="1">
      <w:lvlJc w:val="left"/>
      <w:lvlText w:val="o"/>
      <w:numFmt w:val="bullet"/>
      <w:pPr>
        <w:ind w:hanging="360" w:left="2149"/>
      </w:pPr>
      <w:rPr>
        <w:rFonts w:ascii="Courier New" w:hAnsi="Courier New" w:eastAsia="Courier New" w:cs="Courier New"/>
        <w:sz w:val="24"/>
        <w:u w:val="none"/>
      </w:rPr>
      <w:start w:val="1"/>
      <w:suff w:val="tab"/>
    </w:lvl>
    <w:lvl w:ilvl="2">
      <w:lvlJc w:val="left"/>
      <w:lvlText w:val=""/>
      <w:numFmt w:val="bullet"/>
      <w:pPr>
        <w:ind w:hanging="360" w:left="2869"/>
      </w:pPr>
      <w:rPr>
        <w:rFonts w:ascii="Wingdings" w:hAnsi="Wingdings" w:eastAsia="Wingdings" w:cs="Wingdings"/>
        <w:sz w:val="24"/>
        <w:u w:val="none"/>
      </w:rPr>
      <w:start w:val="1"/>
      <w:suff w:val="tab"/>
    </w:lvl>
    <w:lvl w:ilvl="3">
      <w:lvlJc w:val="left"/>
      <w:lvlText w:val=""/>
      <w:numFmt w:val="bullet"/>
      <w:pPr>
        <w:ind w:hanging="360" w:left="3589"/>
      </w:pPr>
      <w:rPr>
        <w:rFonts w:ascii="Symbol" w:hAnsi="Symbol" w:eastAsia="Symbol" w:cs="Symbol"/>
        <w:sz w:val="24"/>
        <w:u w:val="none"/>
      </w:rPr>
      <w:start w:val="1"/>
      <w:suff w:val="tab"/>
    </w:lvl>
    <w:lvl w:ilvl="4">
      <w:lvlJc w:val="left"/>
      <w:lvlText w:val="o"/>
      <w:numFmt w:val="bullet"/>
      <w:pPr>
        <w:ind w:hanging="360" w:left="4309"/>
      </w:pPr>
      <w:rPr>
        <w:rFonts w:ascii="Courier New" w:hAnsi="Courier New" w:eastAsia="Courier New" w:cs="Courier New"/>
        <w:sz w:val="24"/>
        <w:u w:val="none"/>
      </w:rPr>
      <w:start w:val="1"/>
      <w:suff w:val="tab"/>
    </w:lvl>
    <w:lvl w:ilvl="5">
      <w:lvlJc w:val="left"/>
      <w:lvlText w:val=""/>
      <w:numFmt w:val="bullet"/>
      <w:pPr>
        <w:ind w:hanging="360" w:left="5029"/>
      </w:pPr>
      <w:rPr>
        <w:rFonts w:ascii="Wingdings" w:hAnsi="Wingdings" w:eastAsia="Wingdings" w:cs="Wingdings"/>
        <w:sz w:val="24"/>
        <w:u w:val="none"/>
      </w:rPr>
      <w:start w:val="1"/>
      <w:suff w:val="tab"/>
    </w:lvl>
    <w:lvl w:ilvl="6">
      <w:lvlJc w:val="left"/>
      <w:lvlText w:val=""/>
      <w:numFmt w:val="bullet"/>
      <w:pPr>
        <w:ind w:hanging="360" w:left="5749"/>
      </w:pPr>
      <w:rPr>
        <w:rFonts w:ascii="Symbol" w:hAnsi="Symbol" w:eastAsia="Symbol" w:cs="Symbol"/>
        <w:sz w:val="24"/>
        <w:u w:val="none"/>
      </w:rPr>
      <w:start w:val="1"/>
      <w:suff w:val="tab"/>
    </w:lvl>
    <w:lvl w:ilvl="7">
      <w:lvlJc w:val="left"/>
      <w:lvlText w:val="o"/>
      <w:numFmt w:val="bullet"/>
      <w:pPr>
        <w:ind w:hanging="360" w:left="6469"/>
      </w:pPr>
      <w:rPr>
        <w:rFonts w:ascii="Courier New" w:hAnsi="Courier New" w:eastAsia="Courier New" w:cs="Courier New"/>
        <w:sz w:val="24"/>
        <w:u w:val="none"/>
      </w:rPr>
      <w:start w:val="1"/>
      <w:suff w:val="tab"/>
    </w:lvl>
    <w:lvl w:ilvl="8">
      <w:lvlJc w:val="left"/>
      <w:lvlText w:val=""/>
      <w:numFmt w:val="bullet"/>
      <w:pPr>
        <w:ind w:hanging="360" w:left="7189"/>
      </w:pPr>
      <w:rPr>
        <w:rFonts w:ascii="Wingdings" w:hAnsi="Wingdings" w:eastAsia="Wingdings" w:cs="Wingdings"/>
        <w:sz w:val="24"/>
        <w:u w:val="none"/>
      </w:rPr>
      <w:start w:val="1"/>
      <w:suff w:val="tab"/>
    </w:lvl>
  </w:abstractNum>
  <w:abstractNum w:abstractNumId="38">
    <w:multiLevelType w:val="multilevel"/>
    <w:lvl w:ilvl="0">
      <w:lvlJc w:val="left"/>
      <w:lvlText w:val=""/>
      <w:numFmt w:val="bullet"/>
      <w:pPr>
        <w:ind w:firstLine="709" w:left="0"/>
      </w:pPr>
      <w:rPr>
        <w:rFonts w:ascii="Symbol" w:hAnsi="Symbol" w:eastAsia="Symbol" w:cs="Symbol"/>
        <w:sz w:val="24"/>
        <w:u w:val="none"/>
      </w:rPr>
      <w:start w:val="1"/>
      <w:suff w:val="tab"/>
    </w:lvl>
    <w:lvl w:ilvl="1">
      <w:lvlJc w:val="left"/>
      <w:lvlText w:val="o"/>
      <w:numFmt w:val="bullet"/>
      <w:pPr>
        <w:ind w:hanging="360" w:left="2149"/>
      </w:pPr>
      <w:rPr>
        <w:rFonts w:ascii="Courier New" w:hAnsi="Courier New" w:eastAsia="Courier New" w:cs="Courier New"/>
        <w:sz w:val="24"/>
        <w:u w:val="none"/>
      </w:rPr>
      <w:start w:val="1"/>
      <w:suff w:val="tab"/>
    </w:lvl>
    <w:lvl w:ilvl="2">
      <w:lvlJc w:val="left"/>
      <w:lvlText w:val=""/>
      <w:numFmt w:val="bullet"/>
      <w:pPr>
        <w:ind w:hanging="360" w:left="2869"/>
      </w:pPr>
      <w:rPr>
        <w:rFonts w:ascii="Wingdings" w:hAnsi="Wingdings" w:eastAsia="Wingdings" w:cs="Wingdings"/>
        <w:sz w:val="24"/>
        <w:u w:val="none"/>
      </w:rPr>
      <w:start w:val="1"/>
      <w:suff w:val="tab"/>
    </w:lvl>
    <w:lvl w:ilvl="3">
      <w:lvlJc w:val="left"/>
      <w:lvlText w:val=""/>
      <w:numFmt w:val="bullet"/>
      <w:pPr>
        <w:ind w:hanging="360" w:left="3589"/>
      </w:pPr>
      <w:rPr>
        <w:rFonts w:ascii="Symbol" w:hAnsi="Symbol" w:eastAsia="Symbol" w:cs="Symbol"/>
        <w:sz w:val="24"/>
        <w:u w:val="none"/>
      </w:rPr>
      <w:start w:val="1"/>
      <w:suff w:val="tab"/>
    </w:lvl>
    <w:lvl w:ilvl="4">
      <w:lvlJc w:val="left"/>
      <w:lvlText w:val="o"/>
      <w:numFmt w:val="bullet"/>
      <w:pPr>
        <w:ind w:hanging="360" w:left="4309"/>
      </w:pPr>
      <w:rPr>
        <w:rFonts w:ascii="Courier New" w:hAnsi="Courier New" w:eastAsia="Courier New" w:cs="Courier New"/>
        <w:sz w:val="24"/>
        <w:u w:val="none"/>
      </w:rPr>
      <w:start w:val="1"/>
      <w:suff w:val="tab"/>
    </w:lvl>
    <w:lvl w:ilvl="5">
      <w:lvlJc w:val="left"/>
      <w:lvlText w:val=""/>
      <w:numFmt w:val="bullet"/>
      <w:pPr>
        <w:ind w:hanging="360" w:left="5029"/>
      </w:pPr>
      <w:rPr>
        <w:rFonts w:ascii="Wingdings" w:hAnsi="Wingdings" w:eastAsia="Wingdings" w:cs="Wingdings"/>
        <w:sz w:val="24"/>
        <w:u w:val="none"/>
      </w:rPr>
      <w:start w:val="1"/>
      <w:suff w:val="tab"/>
    </w:lvl>
    <w:lvl w:ilvl="6">
      <w:lvlJc w:val="left"/>
      <w:lvlText w:val=""/>
      <w:numFmt w:val="bullet"/>
      <w:pPr>
        <w:ind w:hanging="360" w:left="5749"/>
      </w:pPr>
      <w:rPr>
        <w:rFonts w:ascii="Symbol" w:hAnsi="Symbol" w:eastAsia="Symbol" w:cs="Symbol"/>
        <w:sz w:val="24"/>
        <w:u w:val="none"/>
      </w:rPr>
      <w:start w:val="1"/>
      <w:suff w:val="tab"/>
    </w:lvl>
    <w:lvl w:ilvl="7">
      <w:lvlJc w:val="left"/>
      <w:lvlText w:val="o"/>
      <w:numFmt w:val="bullet"/>
      <w:pPr>
        <w:ind w:hanging="360" w:left="6469"/>
      </w:pPr>
      <w:rPr>
        <w:rFonts w:ascii="Courier New" w:hAnsi="Courier New" w:eastAsia="Courier New" w:cs="Courier New"/>
        <w:sz w:val="24"/>
        <w:u w:val="none"/>
      </w:rPr>
      <w:start w:val="1"/>
      <w:suff w:val="tab"/>
    </w:lvl>
    <w:lvl w:ilvl="8">
      <w:lvlJc w:val="left"/>
      <w:lvlText w:val=""/>
      <w:numFmt w:val="bullet"/>
      <w:pPr>
        <w:ind w:hanging="360" w:left="7189"/>
      </w:pPr>
      <w:rPr>
        <w:rFonts w:ascii="Wingdings" w:hAnsi="Wingdings" w:eastAsia="Wingdings" w:cs="Wingdings"/>
        <w:sz w:val="24"/>
        <w:u w:val="none"/>
      </w:rPr>
      <w:start w:val="1"/>
      <w:suff w:val="tab"/>
    </w:lvl>
  </w:abstractNum>
  <w:abstractNum w:abstractNumId="39">
    <w:multiLevelType w:val="multilevel"/>
    <w:lvl w:ilvl="0">
      <w:lvlJc w:val="left"/>
      <w:lvlText w:val=""/>
      <w:numFmt w:val="bullet"/>
      <w:pPr>
        <w:ind w:firstLine="709" w:left="0"/>
      </w:pPr>
      <w:rPr>
        <w:rFonts w:ascii="Symbol" w:hAnsi="Symbol" w:eastAsia="Symbol" w:cs="Symbol"/>
        <w:sz w:val="24"/>
        <w:u w:val="none"/>
      </w:rPr>
      <w:start w:val="1"/>
      <w:suff w:val="tab"/>
    </w:lvl>
    <w:lvl w:ilvl="1">
      <w:lvlJc w:val="left"/>
      <w:lvlText w:val="o"/>
      <w:numFmt w:val="bullet"/>
      <w:pPr>
        <w:ind w:hanging="360" w:left="2149"/>
      </w:pPr>
      <w:rPr>
        <w:rFonts w:ascii="Courier New" w:hAnsi="Courier New" w:eastAsia="Courier New" w:cs="Courier New"/>
        <w:sz w:val="24"/>
        <w:u w:val="none"/>
      </w:rPr>
      <w:start w:val="1"/>
      <w:suff w:val="tab"/>
    </w:lvl>
    <w:lvl w:ilvl="2">
      <w:lvlJc w:val="left"/>
      <w:lvlText w:val=""/>
      <w:numFmt w:val="bullet"/>
      <w:pPr>
        <w:ind w:hanging="360" w:left="2869"/>
      </w:pPr>
      <w:rPr>
        <w:rFonts w:ascii="Wingdings" w:hAnsi="Wingdings" w:eastAsia="Wingdings" w:cs="Wingdings"/>
        <w:sz w:val="24"/>
        <w:u w:val="none"/>
      </w:rPr>
      <w:start w:val="1"/>
      <w:suff w:val="tab"/>
    </w:lvl>
    <w:lvl w:ilvl="3">
      <w:lvlJc w:val="left"/>
      <w:lvlText w:val=""/>
      <w:numFmt w:val="bullet"/>
      <w:pPr>
        <w:ind w:hanging="360" w:left="3589"/>
      </w:pPr>
      <w:rPr>
        <w:rFonts w:ascii="Symbol" w:hAnsi="Symbol" w:eastAsia="Symbol" w:cs="Symbol"/>
        <w:sz w:val="24"/>
        <w:u w:val="none"/>
      </w:rPr>
      <w:start w:val="1"/>
      <w:suff w:val="tab"/>
    </w:lvl>
    <w:lvl w:ilvl="4">
      <w:lvlJc w:val="left"/>
      <w:lvlText w:val="o"/>
      <w:numFmt w:val="bullet"/>
      <w:pPr>
        <w:ind w:hanging="360" w:left="4309"/>
      </w:pPr>
      <w:rPr>
        <w:rFonts w:ascii="Courier New" w:hAnsi="Courier New" w:eastAsia="Courier New" w:cs="Courier New"/>
        <w:sz w:val="24"/>
        <w:u w:val="none"/>
      </w:rPr>
      <w:start w:val="1"/>
      <w:suff w:val="tab"/>
    </w:lvl>
    <w:lvl w:ilvl="5">
      <w:lvlJc w:val="left"/>
      <w:lvlText w:val=""/>
      <w:numFmt w:val="bullet"/>
      <w:pPr>
        <w:ind w:hanging="360" w:left="5029"/>
      </w:pPr>
      <w:rPr>
        <w:rFonts w:ascii="Wingdings" w:hAnsi="Wingdings" w:eastAsia="Wingdings" w:cs="Wingdings"/>
        <w:sz w:val="24"/>
        <w:u w:val="none"/>
      </w:rPr>
      <w:start w:val="1"/>
      <w:suff w:val="tab"/>
    </w:lvl>
    <w:lvl w:ilvl="6">
      <w:lvlJc w:val="left"/>
      <w:lvlText w:val=""/>
      <w:numFmt w:val="bullet"/>
      <w:pPr>
        <w:ind w:hanging="360" w:left="5749"/>
      </w:pPr>
      <w:rPr>
        <w:rFonts w:ascii="Symbol" w:hAnsi="Symbol" w:eastAsia="Symbol" w:cs="Symbol"/>
        <w:sz w:val="24"/>
        <w:u w:val="none"/>
      </w:rPr>
      <w:start w:val="1"/>
      <w:suff w:val="tab"/>
    </w:lvl>
    <w:lvl w:ilvl="7">
      <w:lvlJc w:val="left"/>
      <w:lvlText w:val="o"/>
      <w:numFmt w:val="bullet"/>
      <w:pPr>
        <w:ind w:hanging="360" w:left="6469"/>
      </w:pPr>
      <w:rPr>
        <w:rFonts w:ascii="Courier New" w:hAnsi="Courier New" w:eastAsia="Courier New" w:cs="Courier New"/>
        <w:sz w:val="24"/>
        <w:u w:val="none"/>
      </w:rPr>
      <w:start w:val="1"/>
      <w:suff w:val="tab"/>
    </w:lvl>
    <w:lvl w:ilvl="8">
      <w:lvlJc w:val="left"/>
      <w:lvlText w:val=""/>
      <w:numFmt w:val="bullet"/>
      <w:pPr>
        <w:ind w:hanging="360" w:left="7189"/>
      </w:pPr>
      <w:rPr>
        <w:rFonts w:ascii="Wingdings" w:hAnsi="Wingdings" w:eastAsia="Wingdings" w:cs="Wingdings"/>
        <w:sz w:val="24"/>
        <w:u w:val="none"/>
      </w:rPr>
      <w:start w:val="1"/>
      <w:suff w:val="tab"/>
    </w:lvl>
  </w:abstractNum>
  <w:abstractNum w:abstractNumId="40">
    <w:multiLevelType w:val="multilevel"/>
    <w:lvl w:ilvl="0">
      <w:lvlJc w:val="left"/>
      <w:lvlText w:val="-"/>
      <w:numFmt w:val="bullet"/>
      <w:pPr>
        <w:ind w:firstLine="709" w:left="0"/>
      </w:pPr>
      <w:rPr>
        <w:rFonts w:ascii="Symbol" w:hAnsi="Symbol" w:eastAsia="Symbol" w:cs="Symbol"/>
        <w:sz w:val="24"/>
        <w:u w:val="none"/>
      </w:rPr>
      <w:start w:val="1"/>
      <w:suff w:val="tab"/>
    </w:lvl>
    <w:lvl w:ilvl="1">
      <w:lvlJc w:val="left"/>
      <w:lvlText w:val="o"/>
      <w:numFmt w:val="bullet"/>
      <w:pPr>
        <w:ind w:hanging="360" w:left="1440"/>
      </w:pPr>
      <w:rPr>
        <w:rFonts w:ascii="Courier New" w:hAnsi="Courier New" w:eastAsia="Courier New" w:cs="Courier New"/>
        <w:sz w:val="24"/>
        <w:u w:val="none"/>
      </w:rPr>
      <w:start w:val="1"/>
      <w:suff w:val="tab"/>
    </w:lvl>
    <w:lvl w:ilvl="2">
      <w:lvlJc w:val="left"/>
      <w:lvlText w:val=""/>
      <w:numFmt w:val="bullet"/>
      <w:pPr>
        <w:ind w:hanging="360" w:left="2160"/>
      </w:pPr>
      <w:rPr>
        <w:rFonts w:ascii="Wingdings" w:hAnsi="Wingdings" w:eastAsia="Wingdings" w:cs="Wingdings"/>
        <w:sz w:val="24"/>
        <w:u w:val="none"/>
      </w:rPr>
      <w:start w:val="1"/>
      <w:suff w:val="tab"/>
    </w:lvl>
    <w:lvl w:ilvl="3">
      <w:lvlJc w:val="left"/>
      <w:lvlText w:val=""/>
      <w:numFmt w:val="bullet"/>
      <w:pPr>
        <w:ind w:hanging="360" w:left="2880"/>
      </w:pPr>
      <w:rPr>
        <w:rFonts w:ascii="Symbol" w:hAnsi="Symbol" w:eastAsia="Symbol" w:cs="Symbol"/>
        <w:sz w:val="24"/>
        <w:u w:val="none"/>
      </w:rPr>
      <w:start w:val="1"/>
      <w:suff w:val="tab"/>
    </w:lvl>
    <w:lvl w:ilvl="4">
      <w:lvlJc w:val="left"/>
      <w:lvlText w:val="o"/>
      <w:numFmt w:val="bullet"/>
      <w:pPr>
        <w:ind w:hanging="360" w:left="3600"/>
      </w:pPr>
      <w:rPr>
        <w:rFonts w:ascii="Courier New" w:hAnsi="Courier New" w:eastAsia="Courier New" w:cs="Courier New"/>
        <w:sz w:val="24"/>
        <w:u w:val="none"/>
      </w:rPr>
      <w:start w:val="1"/>
      <w:suff w:val="tab"/>
    </w:lvl>
    <w:lvl w:ilvl="5">
      <w:lvlJc w:val="left"/>
      <w:lvlText w:val=""/>
      <w:numFmt w:val="bullet"/>
      <w:pPr>
        <w:ind w:hanging="360" w:left="4320"/>
      </w:pPr>
      <w:rPr>
        <w:rFonts w:ascii="Wingdings" w:hAnsi="Wingdings" w:eastAsia="Wingdings" w:cs="Wingdings"/>
        <w:sz w:val="24"/>
        <w:u w:val="none"/>
      </w:rPr>
      <w:start w:val="1"/>
      <w:suff w:val="tab"/>
    </w:lvl>
    <w:lvl w:ilvl="6">
      <w:lvlJc w:val="left"/>
      <w:lvlText w:val=""/>
      <w:numFmt w:val="bullet"/>
      <w:pPr>
        <w:ind w:hanging="360" w:left="5040"/>
      </w:pPr>
      <w:rPr>
        <w:rFonts w:ascii="Symbol" w:hAnsi="Symbol" w:eastAsia="Symbol" w:cs="Symbol"/>
        <w:sz w:val="24"/>
        <w:u w:val="none"/>
      </w:rPr>
      <w:start w:val="1"/>
      <w:suff w:val="tab"/>
    </w:lvl>
    <w:lvl w:ilvl="7">
      <w:lvlJc w:val="left"/>
      <w:lvlText w:val="o"/>
      <w:numFmt w:val="bullet"/>
      <w:pPr>
        <w:ind w:hanging="360" w:left="5760"/>
      </w:pPr>
      <w:rPr>
        <w:rFonts w:ascii="Courier New" w:hAnsi="Courier New" w:eastAsia="Courier New" w:cs="Courier New"/>
        <w:sz w:val="24"/>
        <w:u w:val="none"/>
      </w:rPr>
      <w:start w:val="1"/>
      <w:suff w:val="tab"/>
    </w:lvl>
    <w:lvl w:ilvl="8">
      <w:lvlJc w:val="left"/>
      <w:lvlText w:val=""/>
      <w:numFmt w:val="bullet"/>
      <w:pPr>
        <w:ind w:hanging="360" w:left="6480"/>
      </w:pPr>
      <w:rPr>
        <w:rFonts w:ascii="Wingdings" w:hAnsi="Wingdings" w:eastAsia="Wingdings" w:cs="Wingdings"/>
        <w:sz w:val="24"/>
        <w:u w:val="none"/>
      </w:rPr>
      <w:start w:val="1"/>
      <w:suff w:val="tab"/>
    </w:lvl>
  </w:abstractNum>
  <w:abstractNum w:abstractNumId="41">
    <w:multiLevelType w:val="multilevel"/>
    <w:lvl w:ilvl="0">
      <w:lvlJc w:val="left"/>
      <w:lvlText w:val="-"/>
      <w:numFmt w:val="bullet"/>
      <w:pPr>
        <w:ind w:firstLine="709" w:left="0"/>
      </w:pPr>
      <w:rPr>
        <w:rFonts w:ascii="Symbol" w:hAnsi="Symbol" w:eastAsia="Symbol" w:cs="Symbol"/>
        <w:sz w:val="24"/>
        <w:u w:val="none"/>
      </w:rPr>
      <w:start w:val="1"/>
      <w:suff w:val="tab"/>
    </w:lvl>
    <w:lvl w:ilvl="1">
      <w:lvlJc w:val="left"/>
      <w:lvlText w:val="o"/>
      <w:numFmt w:val="bullet"/>
      <w:pPr>
        <w:ind w:hanging="360" w:left="1440"/>
      </w:pPr>
      <w:rPr>
        <w:rFonts w:ascii="Courier New" w:hAnsi="Courier New" w:eastAsia="Courier New" w:cs="Courier New"/>
        <w:sz w:val="24"/>
        <w:u w:val="none"/>
      </w:rPr>
      <w:start w:val="1"/>
      <w:suff w:val="tab"/>
    </w:lvl>
    <w:lvl w:ilvl="2">
      <w:lvlJc w:val="left"/>
      <w:lvlText w:val=""/>
      <w:numFmt w:val="bullet"/>
      <w:pPr>
        <w:ind w:hanging="360" w:left="2160"/>
      </w:pPr>
      <w:rPr>
        <w:rFonts w:ascii="Wingdings" w:hAnsi="Wingdings" w:eastAsia="Wingdings" w:cs="Wingdings"/>
        <w:sz w:val="24"/>
        <w:u w:val="none"/>
      </w:rPr>
      <w:start w:val="1"/>
      <w:suff w:val="tab"/>
    </w:lvl>
    <w:lvl w:ilvl="3">
      <w:lvlJc w:val="left"/>
      <w:lvlText w:val=""/>
      <w:numFmt w:val="bullet"/>
      <w:pPr>
        <w:ind w:hanging="360" w:left="2880"/>
      </w:pPr>
      <w:rPr>
        <w:rFonts w:ascii="Symbol" w:hAnsi="Symbol" w:eastAsia="Symbol" w:cs="Symbol"/>
        <w:sz w:val="24"/>
        <w:u w:val="none"/>
      </w:rPr>
      <w:start w:val="1"/>
      <w:suff w:val="tab"/>
    </w:lvl>
    <w:lvl w:ilvl="4">
      <w:lvlJc w:val="left"/>
      <w:lvlText w:val="o"/>
      <w:numFmt w:val="bullet"/>
      <w:pPr>
        <w:ind w:hanging="360" w:left="3600"/>
      </w:pPr>
      <w:rPr>
        <w:rFonts w:ascii="Courier New" w:hAnsi="Courier New" w:eastAsia="Courier New" w:cs="Courier New"/>
        <w:sz w:val="24"/>
        <w:u w:val="none"/>
      </w:rPr>
      <w:start w:val="1"/>
      <w:suff w:val="tab"/>
    </w:lvl>
    <w:lvl w:ilvl="5">
      <w:lvlJc w:val="left"/>
      <w:lvlText w:val=""/>
      <w:numFmt w:val="bullet"/>
      <w:pPr>
        <w:ind w:hanging="360" w:left="4320"/>
      </w:pPr>
      <w:rPr>
        <w:rFonts w:ascii="Wingdings" w:hAnsi="Wingdings" w:eastAsia="Wingdings" w:cs="Wingdings"/>
        <w:sz w:val="24"/>
        <w:u w:val="none"/>
      </w:rPr>
      <w:start w:val="1"/>
      <w:suff w:val="tab"/>
    </w:lvl>
    <w:lvl w:ilvl="6">
      <w:lvlJc w:val="left"/>
      <w:lvlText w:val=""/>
      <w:numFmt w:val="bullet"/>
      <w:pPr>
        <w:ind w:hanging="360" w:left="5040"/>
      </w:pPr>
      <w:rPr>
        <w:rFonts w:ascii="Symbol" w:hAnsi="Symbol" w:eastAsia="Symbol" w:cs="Symbol"/>
        <w:sz w:val="24"/>
        <w:u w:val="none"/>
      </w:rPr>
      <w:start w:val="1"/>
      <w:suff w:val="tab"/>
    </w:lvl>
    <w:lvl w:ilvl="7">
      <w:lvlJc w:val="left"/>
      <w:lvlText w:val="o"/>
      <w:numFmt w:val="bullet"/>
      <w:pPr>
        <w:ind w:hanging="360" w:left="5760"/>
      </w:pPr>
      <w:rPr>
        <w:rFonts w:ascii="Courier New" w:hAnsi="Courier New" w:eastAsia="Courier New" w:cs="Courier New"/>
        <w:sz w:val="24"/>
        <w:u w:val="none"/>
      </w:rPr>
      <w:start w:val="1"/>
      <w:suff w:val="tab"/>
    </w:lvl>
    <w:lvl w:ilvl="8">
      <w:lvlJc w:val="left"/>
      <w:lvlText w:val=""/>
      <w:numFmt w:val="bullet"/>
      <w:pPr>
        <w:ind w:hanging="360" w:left="6480"/>
      </w:pPr>
      <w:rPr>
        <w:rFonts w:ascii="Wingdings" w:hAnsi="Wingdings" w:eastAsia="Wingdings" w:cs="Wingdings"/>
        <w:sz w:val="24"/>
        <w:u w:val="none"/>
      </w:rPr>
      <w:start w:val="1"/>
      <w:suff w:val="tab"/>
    </w:lvl>
  </w:abstractNum>
  <w:abstractNum w:abstractNumId="42">
    <w:multiLevelType w:val="multilevel"/>
    <w:lvl w:ilvl="0">
      <w:lvlJc w:val="left"/>
      <w:lvlText w:val=""/>
      <w:numFmt w:val="bullet"/>
      <w:pPr>
        <w:ind w:hanging="360" w:left="1494"/>
      </w:pPr>
      <w:rPr>
        <w:rFonts w:ascii="Symbol" w:hAnsi="Symbol" w:eastAsia="Symbol" w:cs="Symbol"/>
        <w:sz w:val="24"/>
        <w:u w:val="none"/>
      </w:rPr>
      <w:start w:val="1"/>
      <w:suff w:val="tab"/>
    </w:lvl>
    <w:lvl w:ilvl="1">
      <w:lvlJc w:val="left"/>
      <w:lvlText w:val="o"/>
      <w:numFmt w:val="bullet"/>
      <w:pPr>
        <w:ind w:hanging="360" w:left="1866"/>
      </w:pPr>
      <w:rPr>
        <w:rFonts w:ascii="Courier New" w:hAnsi="Courier New" w:eastAsia="Courier New" w:cs="Courier New"/>
        <w:sz w:val="24"/>
        <w:u w:val="none"/>
      </w:rPr>
      <w:start w:val="1"/>
      <w:suff w:val="tab"/>
    </w:lvl>
    <w:lvl w:ilvl="2">
      <w:lvlJc w:val="left"/>
      <w:lvlText w:val=""/>
      <w:numFmt w:val="bullet"/>
      <w:pPr>
        <w:ind w:hanging="360" w:left="2586"/>
      </w:pPr>
      <w:rPr>
        <w:rFonts w:ascii="Wingdings" w:hAnsi="Wingdings" w:eastAsia="Wingdings" w:cs="Wingdings"/>
        <w:sz w:val="24"/>
        <w:u w:val="none"/>
      </w:rPr>
      <w:start w:val="1"/>
      <w:suff w:val="tab"/>
    </w:lvl>
    <w:lvl w:ilvl="3">
      <w:lvlJc w:val="left"/>
      <w:lvlText w:val=""/>
      <w:numFmt w:val="bullet"/>
      <w:pPr>
        <w:ind w:hanging="360" w:left="3306"/>
      </w:pPr>
      <w:rPr>
        <w:rFonts w:ascii="Symbol" w:hAnsi="Symbol" w:eastAsia="Symbol" w:cs="Symbol"/>
        <w:sz w:val="24"/>
        <w:u w:val="none"/>
      </w:rPr>
      <w:start w:val="1"/>
      <w:suff w:val="tab"/>
    </w:lvl>
    <w:lvl w:ilvl="4">
      <w:lvlJc w:val="left"/>
      <w:lvlText w:val="o"/>
      <w:numFmt w:val="bullet"/>
      <w:pPr>
        <w:ind w:hanging="360" w:left="4026"/>
      </w:pPr>
      <w:rPr>
        <w:rFonts w:ascii="Courier New" w:hAnsi="Courier New" w:eastAsia="Courier New" w:cs="Courier New"/>
        <w:sz w:val="24"/>
        <w:u w:val="none"/>
      </w:rPr>
      <w:start w:val="1"/>
      <w:suff w:val="tab"/>
    </w:lvl>
    <w:lvl w:ilvl="5">
      <w:lvlJc w:val="left"/>
      <w:lvlText w:val=""/>
      <w:numFmt w:val="bullet"/>
      <w:pPr>
        <w:ind w:hanging="360" w:left="4746"/>
      </w:pPr>
      <w:rPr>
        <w:rFonts w:ascii="Wingdings" w:hAnsi="Wingdings" w:eastAsia="Wingdings" w:cs="Wingdings"/>
        <w:sz w:val="24"/>
        <w:u w:val="none"/>
      </w:rPr>
      <w:start w:val="1"/>
      <w:suff w:val="tab"/>
    </w:lvl>
    <w:lvl w:ilvl="6">
      <w:lvlJc w:val="left"/>
      <w:lvlText w:val=""/>
      <w:numFmt w:val="bullet"/>
      <w:pPr>
        <w:ind w:hanging="360" w:left="5466"/>
      </w:pPr>
      <w:rPr>
        <w:rFonts w:ascii="Symbol" w:hAnsi="Symbol" w:eastAsia="Symbol" w:cs="Symbol"/>
        <w:sz w:val="24"/>
        <w:u w:val="none"/>
      </w:rPr>
      <w:start w:val="1"/>
      <w:suff w:val="tab"/>
    </w:lvl>
    <w:lvl w:ilvl="7">
      <w:lvlJc w:val="left"/>
      <w:lvlText w:val="o"/>
      <w:numFmt w:val="bullet"/>
      <w:pPr>
        <w:ind w:hanging="360" w:left="6186"/>
      </w:pPr>
      <w:rPr>
        <w:rFonts w:ascii="Courier New" w:hAnsi="Courier New" w:eastAsia="Courier New" w:cs="Courier New"/>
        <w:sz w:val="24"/>
        <w:u w:val="none"/>
      </w:rPr>
      <w:start w:val="1"/>
      <w:suff w:val="tab"/>
    </w:lvl>
    <w:lvl w:ilvl="8">
      <w:lvlJc w:val="left"/>
      <w:lvlText w:val=""/>
      <w:numFmt w:val="bullet"/>
      <w:pPr>
        <w:ind w:hanging="360" w:left="6906"/>
      </w:pPr>
      <w:rPr>
        <w:rFonts w:ascii="Wingdings" w:hAnsi="Wingdings" w:eastAsia="Wingdings" w:cs="Wingdings"/>
        <w:sz w:val="24"/>
        <w:u w:val="none"/>
      </w:rPr>
      <w:start w:val="1"/>
      <w:suff w:val="tab"/>
    </w:lvl>
  </w:abstractNum>
  <w:abstractNum w:abstractNumId="43">
    <w:multiLevelType w:val="multilevel"/>
    <w:lvl w:ilvl="0">
      <w:lvlJc w:val="left"/>
      <w:lvlText w:val="-"/>
      <w:numFmt w:val="bullet"/>
      <w:pPr>
        <w:ind w:firstLine="709" w:left="0"/>
      </w:pPr>
      <w:rPr>
        <w:rFonts w:ascii="Symbol" w:hAnsi="Symbol" w:eastAsia="Symbol" w:cs="Symbol"/>
        <w:sz w:val="24"/>
        <w:u w:val="none"/>
      </w:rPr>
      <w:start w:val="1"/>
      <w:suff w:val="tab"/>
    </w:lvl>
    <w:lvl w:ilvl="1">
      <w:lvlJc w:val="left"/>
      <w:lvlText w:val="o"/>
      <w:numFmt w:val="bullet"/>
      <w:pPr>
        <w:ind w:hanging="360" w:left="2149"/>
      </w:pPr>
      <w:rPr>
        <w:rFonts w:ascii="Courier New" w:hAnsi="Courier New" w:eastAsia="Courier New" w:cs="Courier New"/>
        <w:sz w:val="24"/>
        <w:u w:val="none"/>
      </w:rPr>
      <w:start w:val="1"/>
      <w:suff w:val="tab"/>
    </w:lvl>
    <w:lvl w:ilvl="2">
      <w:lvlJc w:val="left"/>
      <w:lvlText w:val=""/>
      <w:numFmt w:val="bullet"/>
      <w:pPr>
        <w:ind w:hanging="360" w:left="2869"/>
      </w:pPr>
      <w:rPr>
        <w:rFonts w:ascii="Wingdings" w:hAnsi="Wingdings" w:eastAsia="Wingdings" w:cs="Wingdings"/>
        <w:sz w:val="24"/>
        <w:u w:val="none"/>
      </w:rPr>
      <w:start w:val="1"/>
      <w:suff w:val="tab"/>
    </w:lvl>
    <w:lvl w:ilvl="3">
      <w:lvlJc w:val="left"/>
      <w:lvlText w:val=""/>
      <w:numFmt w:val="bullet"/>
      <w:pPr>
        <w:ind w:hanging="360" w:left="3589"/>
      </w:pPr>
      <w:rPr>
        <w:rFonts w:ascii="Symbol" w:hAnsi="Symbol" w:eastAsia="Symbol" w:cs="Symbol"/>
        <w:sz w:val="24"/>
        <w:u w:val="none"/>
      </w:rPr>
      <w:start w:val="1"/>
      <w:suff w:val="tab"/>
    </w:lvl>
    <w:lvl w:ilvl="4">
      <w:lvlJc w:val="left"/>
      <w:lvlText w:val="o"/>
      <w:numFmt w:val="bullet"/>
      <w:pPr>
        <w:ind w:hanging="360" w:left="4309"/>
      </w:pPr>
      <w:rPr>
        <w:rFonts w:ascii="Courier New" w:hAnsi="Courier New" w:eastAsia="Courier New" w:cs="Courier New"/>
        <w:sz w:val="24"/>
        <w:u w:val="none"/>
      </w:rPr>
      <w:start w:val="1"/>
      <w:suff w:val="tab"/>
    </w:lvl>
    <w:lvl w:ilvl="5">
      <w:lvlJc w:val="left"/>
      <w:lvlText w:val=""/>
      <w:numFmt w:val="bullet"/>
      <w:pPr>
        <w:ind w:hanging="360" w:left="5029"/>
      </w:pPr>
      <w:rPr>
        <w:rFonts w:ascii="Wingdings" w:hAnsi="Wingdings" w:eastAsia="Wingdings" w:cs="Wingdings"/>
        <w:sz w:val="24"/>
        <w:u w:val="none"/>
      </w:rPr>
      <w:start w:val="1"/>
      <w:suff w:val="tab"/>
    </w:lvl>
    <w:lvl w:ilvl="6">
      <w:lvlJc w:val="left"/>
      <w:lvlText w:val=""/>
      <w:numFmt w:val="bullet"/>
      <w:pPr>
        <w:ind w:hanging="360" w:left="5749"/>
      </w:pPr>
      <w:rPr>
        <w:rFonts w:ascii="Symbol" w:hAnsi="Symbol" w:eastAsia="Symbol" w:cs="Symbol"/>
        <w:sz w:val="24"/>
        <w:u w:val="none"/>
      </w:rPr>
      <w:start w:val="1"/>
      <w:suff w:val="tab"/>
    </w:lvl>
    <w:lvl w:ilvl="7">
      <w:lvlJc w:val="left"/>
      <w:lvlText w:val="o"/>
      <w:numFmt w:val="bullet"/>
      <w:pPr>
        <w:ind w:hanging="360" w:left="6469"/>
      </w:pPr>
      <w:rPr>
        <w:rFonts w:ascii="Courier New" w:hAnsi="Courier New" w:eastAsia="Courier New" w:cs="Courier New"/>
        <w:sz w:val="24"/>
        <w:u w:val="none"/>
      </w:rPr>
      <w:start w:val="1"/>
      <w:suff w:val="tab"/>
    </w:lvl>
    <w:lvl w:ilvl="8">
      <w:lvlJc w:val="left"/>
      <w:lvlText w:val=""/>
      <w:numFmt w:val="bullet"/>
      <w:pPr>
        <w:ind w:hanging="360" w:left="7189"/>
      </w:pPr>
      <w:rPr>
        <w:rFonts w:ascii="Wingdings" w:hAnsi="Wingdings" w:eastAsia="Wingdings" w:cs="Wingdings"/>
        <w:sz w:val="24"/>
        <w:u w:val="none"/>
      </w:rPr>
      <w:start w:val="1"/>
      <w:suff w:val="tab"/>
    </w:lvl>
  </w:abstractNum>
  <w:abstractNum w:abstractNumId="44">
    <w:multiLevelType w:val="multilevel"/>
    <w:lvl w:ilvl="0">
      <w:lvlJc w:val="left"/>
      <w:lvlText w:val=""/>
      <w:numFmt w:val="bullet"/>
      <w:pPr>
        <w:ind w:hanging="360" w:left="360"/>
      </w:pPr>
      <w:rPr>
        <w:rFonts w:ascii="Symbol" w:hAnsi="Symbol" w:eastAsia="Symbol" w:cs="Symbol"/>
        <w:sz w:val="24"/>
        <w:u w:val="none"/>
      </w:rPr>
      <w:start w:val="1"/>
      <w:suff w:val="tab"/>
    </w:lvl>
    <w:lvl w:ilvl="1">
      <w:lvlJc w:val="left"/>
      <w:lvlText w:val="o"/>
      <w:numFmt w:val="bullet"/>
      <w:pPr>
        <w:ind w:hanging="360" w:left="732"/>
      </w:pPr>
      <w:rPr>
        <w:rFonts w:ascii="Courier New" w:hAnsi="Courier New" w:eastAsia="Courier New" w:cs="Courier New"/>
        <w:sz w:val="24"/>
        <w:u w:val="none"/>
      </w:rPr>
      <w:start w:val="1"/>
      <w:suff w:val="tab"/>
    </w:lvl>
    <w:lvl w:ilvl="2">
      <w:lvlJc w:val="left"/>
      <w:lvlText w:val=""/>
      <w:numFmt w:val="bullet"/>
      <w:pPr>
        <w:ind w:hanging="360" w:left="1452"/>
      </w:pPr>
      <w:rPr>
        <w:rFonts w:ascii="Wingdings" w:hAnsi="Wingdings" w:eastAsia="Wingdings" w:cs="Wingdings"/>
        <w:sz w:val="24"/>
        <w:u w:val="none"/>
      </w:rPr>
      <w:start w:val="1"/>
      <w:suff w:val="tab"/>
    </w:lvl>
    <w:lvl w:ilvl="3">
      <w:lvlJc w:val="left"/>
      <w:lvlText w:val=""/>
      <w:numFmt w:val="bullet"/>
      <w:pPr>
        <w:ind w:hanging="360" w:left="2172"/>
      </w:pPr>
      <w:rPr>
        <w:rFonts w:ascii="Symbol" w:hAnsi="Symbol" w:eastAsia="Symbol" w:cs="Symbol"/>
        <w:sz w:val="24"/>
        <w:u w:val="none"/>
      </w:rPr>
      <w:start w:val="1"/>
      <w:suff w:val="tab"/>
    </w:lvl>
    <w:lvl w:ilvl="4">
      <w:lvlJc w:val="left"/>
      <w:lvlText w:val="o"/>
      <w:numFmt w:val="bullet"/>
      <w:pPr>
        <w:ind w:hanging="360" w:left="2892"/>
      </w:pPr>
      <w:rPr>
        <w:rFonts w:ascii="Courier New" w:hAnsi="Courier New" w:eastAsia="Courier New" w:cs="Courier New"/>
        <w:sz w:val="24"/>
        <w:u w:val="none"/>
      </w:rPr>
      <w:start w:val="1"/>
      <w:suff w:val="tab"/>
    </w:lvl>
    <w:lvl w:ilvl="5">
      <w:lvlJc w:val="left"/>
      <w:lvlText w:val=""/>
      <w:numFmt w:val="bullet"/>
      <w:pPr>
        <w:ind w:hanging="360" w:left="3612"/>
      </w:pPr>
      <w:rPr>
        <w:rFonts w:ascii="Wingdings" w:hAnsi="Wingdings" w:eastAsia="Wingdings" w:cs="Wingdings"/>
        <w:sz w:val="24"/>
        <w:u w:val="none"/>
      </w:rPr>
      <w:start w:val="1"/>
      <w:suff w:val="tab"/>
    </w:lvl>
    <w:lvl w:ilvl="6">
      <w:lvlJc w:val="left"/>
      <w:lvlText w:val=""/>
      <w:numFmt w:val="bullet"/>
      <w:pPr>
        <w:ind w:hanging="360" w:left="4332"/>
      </w:pPr>
      <w:rPr>
        <w:rFonts w:ascii="Symbol" w:hAnsi="Symbol" w:eastAsia="Symbol" w:cs="Symbol"/>
        <w:sz w:val="24"/>
        <w:u w:val="none"/>
      </w:rPr>
      <w:start w:val="1"/>
      <w:suff w:val="tab"/>
    </w:lvl>
    <w:lvl w:ilvl="7">
      <w:lvlJc w:val="left"/>
      <w:lvlText w:val="o"/>
      <w:numFmt w:val="bullet"/>
      <w:pPr>
        <w:ind w:hanging="360" w:left="5052"/>
      </w:pPr>
      <w:rPr>
        <w:rFonts w:ascii="Courier New" w:hAnsi="Courier New" w:eastAsia="Courier New" w:cs="Courier New"/>
        <w:sz w:val="24"/>
        <w:u w:val="none"/>
      </w:rPr>
      <w:start w:val="1"/>
      <w:suff w:val="tab"/>
    </w:lvl>
    <w:lvl w:ilvl="8">
      <w:lvlJc w:val="left"/>
      <w:lvlText w:val=""/>
      <w:numFmt w:val="bullet"/>
      <w:pPr>
        <w:ind w:hanging="360" w:left="5772"/>
      </w:pPr>
      <w:rPr>
        <w:rFonts w:ascii="Wingdings" w:hAnsi="Wingdings" w:eastAsia="Wingdings" w:cs="Wingdings"/>
        <w:sz w:val="24"/>
        <w:u w:val="none"/>
      </w:rPr>
      <w:start w:val="1"/>
      <w:suff w:val="tab"/>
    </w:lvl>
  </w:abstractNum>
  <w:abstractNum w:abstractNumId="45">
    <w:multiLevelType w:val="multilevel"/>
    <w:lvl w:ilvl="0">
      <w:lvlJc w:val="left"/>
      <w:lvlText w:val="-"/>
      <w:numFmt w:val="bullet"/>
      <w:pPr>
        <w:ind w:firstLine="709" w:left="0"/>
      </w:pPr>
      <w:rPr>
        <w:rFonts w:ascii="Symbol" w:hAnsi="Symbol" w:eastAsia="Symbol" w:cs="Symbol"/>
        <w:sz w:val="24"/>
        <w:u w:val="none"/>
      </w:rPr>
      <w:start w:val="1"/>
      <w:suff w:val="tab"/>
    </w:lvl>
    <w:lvl w:ilvl="1">
      <w:lvlJc w:val="left"/>
      <w:lvlText w:val="o"/>
      <w:numFmt w:val="bullet"/>
      <w:pPr>
        <w:ind w:hanging="360" w:left="2149"/>
      </w:pPr>
      <w:rPr>
        <w:rFonts w:ascii="Courier New" w:hAnsi="Courier New" w:eastAsia="Courier New" w:cs="Courier New"/>
        <w:sz w:val="24"/>
        <w:u w:val="none"/>
      </w:rPr>
      <w:start w:val="1"/>
      <w:suff w:val="tab"/>
    </w:lvl>
    <w:lvl w:ilvl="2">
      <w:lvlJc w:val="left"/>
      <w:lvlText w:val=""/>
      <w:numFmt w:val="bullet"/>
      <w:pPr>
        <w:ind w:hanging="360" w:left="2869"/>
      </w:pPr>
      <w:rPr>
        <w:rFonts w:ascii="Wingdings" w:hAnsi="Wingdings" w:eastAsia="Wingdings" w:cs="Wingdings"/>
        <w:sz w:val="24"/>
        <w:u w:val="none"/>
      </w:rPr>
      <w:start w:val="1"/>
      <w:suff w:val="tab"/>
    </w:lvl>
    <w:lvl w:ilvl="3">
      <w:lvlJc w:val="left"/>
      <w:lvlText w:val=""/>
      <w:numFmt w:val="bullet"/>
      <w:pPr>
        <w:ind w:hanging="360" w:left="3589"/>
      </w:pPr>
      <w:rPr>
        <w:rFonts w:ascii="Symbol" w:hAnsi="Symbol" w:eastAsia="Symbol" w:cs="Symbol"/>
        <w:sz w:val="24"/>
        <w:u w:val="none"/>
      </w:rPr>
      <w:start w:val="1"/>
      <w:suff w:val="tab"/>
    </w:lvl>
    <w:lvl w:ilvl="4">
      <w:lvlJc w:val="left"/>
      <w:lvlText w:val="o"/>
      <w:numFmt w:val="bullet"/>
      <w:pPr>
        <w:ind w:hanging="360" w:left="4309"/>
      </w:pPr>
      <w:rPr>
        <w:rFonts w:ascii="Courier New" w:hAnsi="Courier New" w:eastAsia="Courier New" w:cs="Courier New"/>
        <w:sz w:val="24"/>
        <w:u w:val="none"/>
      </w:rPr>
      <w:start w:val="1"/>
      <w:suff w:val="tab"/>
    </w:lvl>
    <w:lvl w:ilvl="5">
      <w:lvlJc w:val="left"/>
      <w:lvlText w:val=""/>
      <w:numFmt w:val="bullet"/>
      <w:pPr>
        <w:ind w:hanging="360" w:left="5029"/>
      </w:pPr>
      <w:rPr>
        <w:rFonts w:ascii="Wingdings" w:hAnsi="Wingdings" w:eastAsia="Wingdings" w:cs="Wingdings"/>
        <w:sz w:val="24"/>
        <w:u w:val="none"/>
      </w:rPr>
      <w:start w:val="1"/>
      <w:suff w:val="tab"/>
    </w:lvl>
    <w:lvl w:ilvl="6">
      <w:lvlJc w:val="left"/>
      <w:lvlText w:val=""/>
      <w:numFmt w:val="bullet"/>
      <w:pPr>
        <w:ind w:hanging="360" w:left="5749"/>
      </w:pPr>
      <w:rPr>
        <w:rFonts w:ascii="Symbol" w:hAnsi="Symbol" w:eastAsia="Symbol" w:cs="Symbol"/>
        <w:sz w:val="24"/>
        <w:u w:val="none"/>
      </w:rPr>
      <w:start w:val="1"/>
      <w:suff w:val="tab"/>
    </w:lvl>
    <w:lvl w:ilvl="7">
      <w:lvlJc w:val="left"/>
      <w:lvlText w:val="o"/>
      <w:numFmt w:val="bullet"/>
      <w:pPr>
        <w:ind w:hanging="360" w:left="6469"/>
      </w:pPr>
      <w:rPr>
        <w:rFonts w:ascii="Courier New" w:hAnsi="Courier New" w:eastAsia="Courier New" w:cs="Courier New"/>
        <w:sz w:val="24"/>
        <w:u w:val="none"/>
      </w:rPr>
      <w:start w:val="1"/>
      <w:suff w:val="tab"/>
    </w:lvl>
    <w:lvl w:ilvl="8">
      <w:lvlJc w:val="left"/>
      <w:lvlText w:val=""/>
      <w:numFmt w:val="bullet"/>
      <w:pPr>
        <w:ind w:hanging="360" w:left="7189"/>
      </w:pPr>
      <w:rPr>
        <w:rFonts w:ascii="Wingdings" w:hAnsi="Wingdings" w:eastAsia="Wingdings" w:cs="Wingdings"/>
        <w:sz w:val="24"/>
        <w:u w:val="none"/>
      </w:rPr>
      <w:start w:val="1"/>
      <w:suff w:val="tab"/>
    </w:lvl>
  </w:abstractNum>
  <w:abstractNum w:abstractNumId="46">
    <w:multiLevelType w:val="multilevel"/>
    <w:lvl w:ilvl="0">
      <w:lvlJc w:val="left"/>
      <w:lvlText w:val="-"/>
      <w:numFmt w:val="bullet"/>
      <w:pPr>
        <w:ind w:firstLine="709" w:left="0"/>
      </w:pPr>
      <w:rPr>
        <w:rFonts w:ascii="Symbol" w:hAnsi="Symbol" w:eastAsia="Symbol" w:cs="Symbol"/>
        <w:sz w:val="24"/>
        <w:u w:val="none"/>
      </w:rPr>
      <w:start w:val="1"/>
      <w:suff w:val="tab"/>
    </w:lvl>
    <w:lvl w:ilvl="1">
      <w:lvlJc w:val="left"/>
      <w:lvlText w:val="o"/>
      <w:numFmt w:val="bullet"/>
      <w:pPr>
        <w:ind w:hanging="360" w:left="1440"/>
      </w:pPr>
      <w:rPr>
        <w:rFonts w:ascii="Courier New" w:hAnsi="Courier New" w:eastAsia="Courier New" w:cs="Courier New"/>
        <w:sz w:val="24"/>
        <w:u w:val="none"/>
      </w:rPr>
      <w:start w:val="1"/>
      <w:suff w:val="tab"/>
    </w:lvl>
    <w:lvl w:ilvl="2">
      <w:lvlJc w:val="left"/>
      <w:lvlText w:val=""/>
      <w:numFmt w:val="bullet"/>
      <w:pPr>
        <w:ind w:hanging="360" w:left="2160"/>
      </w:pPr>
      <w:rPr>
        <w:rFonts w:ascii="Wingdings" w:hAnsi="Wingdings" w:eastAsia="Wingdings" w:cs="Wingdings"/>
        <w:sz w:val="24"/>
        <w:u w:val="none"/>
      </w:rPr>
      <w:start w:val="1"/>
      <w:suff w:val="tab"/>
    </w:lvl>
    <w:lvl w:ilvl="3">
      <w:lvlJc w:val="left"/>
      <w:lvlText w:val=""/>
      <w:numFmt w:val="bullet"/>
      <w:pPr>
        <w:ind w:hanging="360" w:left="2880"/>
      </w:pPr>
      <w:rPr>
        <w:rFonts w:ascii="Symbol" w:hAnsi="Symbol" w:eastAsia="Symbol" w:cs="Symbol"/>
        <w:sz w:val="24"/>
        <w:u w:val="none"/>
      </w:rPr>
      <w:start w:val="1"/>
      <w:suff w:val="tab"/>
    </w:lvl>
    <w:lvl w:ilvl="4">
      <w:lvlJc w:val="left"/>
      <w:lvlText w:val="o"/>
      <w:numFmt w:val="bullet"/>
      <w:pPr>
        <w:ind w:hanging="360" w:left="3600"/>
      </w:pPr>
      <w:rPr>
        <w:rFonts w:ascii="Courier New" w:hAnsi="Courier New" w:eastAsia="Courier New" w:cs="Courier New"/>
        <w:sz w:val="24"/>
        <w:u w:val="none"/>
      </w:rPr>
      <w:start w:val="1"/>
      <w:suff w:val="tab"/>
    </w:lvl>
    <w:lvl w:ilvl="5">
      <w:lvlJc w:val="left"/>
      <w:lvlText w:val=""/>
      <w:numFmt w:val="bullet"/>
      <w:pPr>
        <w:ind w:hanging="360" w:left="4320"/>
      </w:pPr>
      <w:rPr>
        <w:rFonts w:ascii="Wingdings" w:hAnsi="Wingdings" w:eastAsia="Wingdings" w:cs="Wingdings"/>
        <w:sz w:val="24"/>
        <w:u w:val="none"/>
      </w:rPr>
      <w:start w:val="1"/>
      <w:suff w:val="tab"/>
    </w:lvl>
    <w:lvl w:ilvl="6">
      <w:lvlJc w:val="left"/>
      <w:lvlText w:val=""/>
      <w:numFmt w:val="bullet"/>
      <w:pPr>
        <w:ind w:hanging="360" w:left="5040"/>
      </w:pPr>
      <w:rPr>
        <w:rFonts w:ascii="Symbol" w:hAnsi="Symbol" w:eastAsia="Symbol" w:cs="Symbol"/>
        <w:sz w:val="24"/>
        <w:u w:val="none"/>
      </w:rPr>
      <w:start w:val="1"/>
      <w:suff w:val="tab"/>
    </w:lvl>
    <w:lvl w:ilvl="7">
      <w:lvlJc w:val="left"/>
      <w:lvlText w:val="o"/>
      <w:numFmt w:val="bullet"/>
      <w:pPr>
        <w:ind w:hanging="360" w:left="5760"/>
      </w:pPr>
      <w:rPr>
        <w:rFonts w:ascii="Courier New" w:hAnsi="Courier New" w:eastAsia="Courier New" w:cs="Courier New"/>
        <w:sz w:val="24"/>
        <w:u w:val="none"/>
      </w:rPr>
      <w:start w:val="1"/>
      <w:suff w:val="tab"/>
    </w:lvl>
    <w:lvl w:ilvl="8">
      <w:lvlJc w:val="left"/>
      <w:lvlText w:val=""/>
      <w:numFmt w:val="bullet"/>
      <w:pPr>
        <w:ind w:hanging="360" w:left="6480"/>
      </w:pPr>
      <w:rPr>
        <w:rFonts w:ascii="Wingdings" w:hAnsi="Wingdings" w:eastAsia="Wingdings" w:cs="Wingdings"/>
        <w:sz w:val="24"/>
        <w:u w:val="none"/>
      </w:rPr>
      <w:start w:val="1"/>
      <w:suff w:val="tab"/>
    </w:lvl>
  </w:abstractNum>
  <w:abstractNum w:abstractNumId="47">
    <w:multiLevelType w:val="multilevel"/>
    <w:lvl w:ilvl="0">
      <w:lvlJc w:val="left"/>
      <w:lvlText w:val="-"/>
      <w:numFmt w:val="bullet"/>
      <w:pPr>
        <w:ind w:firstLine="709" w:left="0"/>
      </w:pPr>
      <w:rPr>
        <w:rFonts w:ascii="Symbol" w:hAnsi="Symbol" w:eastAsia="Symbol" w:cs="Symbol"/>
        <w:sz w:val="24"/>
        <w:u w:val="none"/>
      </w:rPr>
      <w:start w:val="1"/>
      <w:suff w:val="tab"/>
    </w:lvl>
    <w:lvl w:ilvl="1">
      <w:lvlJc w:val="left"/>
      <w:lvlText w:val="o"/>
      <w:numFmt w:val="bullet"/>
      <w:pPr>
        <w:ind w:hanging="360" w:left="1440"/>
      </w:pPr>
      <w:rPr>
        <w:rFonts w:ascii="Courier New" w:hAnsi="Courier New" w:eastAsia="Courier New" w:cs="Courier New"/>
        <w:sz w:val="24"/>
        <w:u w:val="none"/>
      </w:rPr>
      <w:start w:val="1"/>
      <w:suff w:val="tab"/>
    </w:lvl>
    <w:lvl w:ilvl="2">
      <w:lvlJc w:val="left"/>
      <w:lvlText w:val=""/>
      <w:numFmt w:val="bullet"/>
      <w:pPr>
        <w:ind w:hanging="360" w:left="2160"/>
      </w:pPr>
      <w:rPr>
        <w:rFonts w:ascii="Wingdings" w:hAnsi="Wingdings" w:eastAsia="Wingdings" w:cs="Wingdings"/>
        <w:sz w:val="24"/>
        <w:u w:val="none"/>
      </w:rPr>
      <w:start w:val="1"/>
      <w:suff w:val="tab"/>
    </w:lvl>
    <w:lvl w:ilvl="3">
      <w:lvlJc w:val="left"/>
      <w:lvlText w:val=""/>
      <w:numFmt w:val="bullet"/>
      <w:pPr>
        <w:ind w:hanging="360" w:left="2880"/>
      </w:pPr>
      <w:rPr>
        <w:rFonts w:ascii="Symbol" w:hAnsi="Symbol" w:eastAsia="Symbol" w:cs="Symbol"/>
        <w:sz w:val="24"/>
        <w:u w:val="none"/>
      </w:rPr>
      <w:start w:val="1"/>
      <w:suff w:val="tab"/>
    </w:lvl>
    <w:lvl w:ilvl="4">
      <w:lvlJc w:val="left"/>
      <w:lvlText w:val="o"/>
      <w:numFmt w:val="bullet"/>
      <w:pPr>
        <w:ind w:hanging="360" w:left="3600"/>
      </w:pPr>
      <w:rPr>
        <w:rFonts w:ascii="Courier New" w:hAnsi="Courier New" w:eastAsia="Courier New" w:cs="Courier New"/>
        <w:sz w:val="24"/>
        <w:u w:val="none"/>
      </w:rPr>
      <w:start w:val="1"/>
      <w:suff w:val="tab"/>
    </w:lvl>
    <w:lvl w:ilvl="5">
      <w:lvlJc w:val="left"/>
      <w:lvlText w:val=""/>
      <w:numFmt w:val="bullet"/>
      <w:pPr>
        <w:ind w:hanging="360" w:left="4320"/>
      </w:pPr>
      <w:rPr>
        <w:rFonts w:ascii="Wingdings" w:hAnsi="Wingdings" w:eastAsia="Wingdings" w:cs="Wingdings"/>
        <w:sz w:val="24"/>
        <w:u w:val="none"/>
      </w:rPr>
      <w:start w:val="1"/>
      <w:suff w:val="tab"/>
    </w:lvl>
    <w:lvl w:ilvl="6">
      <w:lvlJc w:val="left"/>
      <w:lvlText w:val=""/>
      <w:numFmt w:val="bullet"/>
      <w:pPr>
        <w:ind w:hanging="360" w:left="5040"/>
      </w:pPr>
      <w:rPr>
        <w:rFonts w:ascii="Symbol" w:hAnsi="Symbol" w:eastAsia="Symbol" w:cs="Symbol"/>
        <w:sz w:val="24"/>
        <w:u w:val="none"/>
      </w:rPr>
      <w:start w:val="1"/>
      <w:suff w:val="tab"/>
    </w:lvl>
    <w:lvl w:ilvl="7">
      <w:lvlJc w:val="left"/>
      <w:lvlText w:val="o"/>
      <w:numFmt w:val="bullet"/>
      <w:pPr>
        <w:ind w:hanging="360" w:left="5760"/>
      </w:pPr>
      <w:rPr>
        <w:rFonts w:ascii="Courier New" w:hAnsi="Courier New" w:eastAsia="Courier New" w:cs="Courier New"/>
        <w:sz w:val="24"/>
        <w:u w:val="none"/>
      </w:rPr>
      <w:start w:val="1"/>
      <w:suff w:val="tab"/>
    </w:lvl>
    <w:lvl w:ilvl="8">
      <w:lvlJc w:val="left"/>
      <w:lvlText w:val=""/>
      <w:numFmt w:val="bullet"/>
      <w:pPr>
        <w:ind w:hanging="360" w:left="6480"/>
      </w:pPr>
      <w:rPr>
        <w:rFonts w:ascii="Wingdings" w:hAnsi="Wingdings" w:eastAsia="Wingdings" w:cs="Wingdings"/>
        <w:sz w:val="24"/>
        <w:u w:val="none"/>
      </w:rPr>
      <w:start w:val="1"/>
      <w:suff w:val="tab"/>
    </w:lvl>
  </w:abstractNum>
  <w:abstractNum w:abstractNumId="48">
    <w:multiLevelType w:val="multilevel"/>
    <w:lvl w:ilvl="0">
      <w:lvlJc w:val="left"/>
      <w:lvlText w:val="-"/>
      <w:numFmt w:val="bullet"/>
      <w:pPr>
        <w:ind w:firstLine="709" w:left="0"/>
      </w:pPr>
      <w:rPr>
        <w:rFonts w:ascii="Symbol" w:hAnsi="Symbol" w:eastAsia="Symbol" w:cs="Symbol"/>
        <w:sz w:val="24"/>
        <w:u w:val="none"/>
      </w:rPr>
      <w:start w:val="1"/>
      <w:suff w:val="tab"/>
    </w:lvl>
    <w:lvl w:ilvl="1">
      <w:lvlJc w:val="left"/>
      <w:lvlText w:val="o"/>
      <w:numFmt w:val="bullet"/>
      <w:pPr>
        <w:ind w:hanging="360" w:left="2149"/>
      </w:pPr>
      <w:rPr>
        <w:rFonts w:ascii="Courier New" w:hAnsi="Courier New" w:eastAsia="Courier New" w:cs="Courier New"/>
        <w:sz w:val="24"/>
        <w:u w:val="none"/>
      </w:rPr>
      <w:start w:val="1"/>
      <w:suff w:val="tab"/>
    </w:lvl>
    <w:lvl w:ilvl="2">
      <w:lvlJc w:val="left"/>
      <w:lvlText w:val=""/>
      <w:numFmt w:val="bullet"/>
      <w:pPr>
        <w:ind w:hanging="360" w:left="2869"/>
      </w:pPr>
      <w:rPr>
        <w:rFonts w:ascii="Wingdings" w:hAnsi="Wingdings" w:eastAsia="Wingdings" w:cs="Wingdings"/>
        <w:sz w:val="24"/>
        <w:u w:val="none"/>
      </w:rPr>
      <w:start w:val="1"/>
      <w:suff w:val="tab"/>
    </w:lvl>
    <w:lvl w:ilvl="3">
      <w:lvlJc w:val="left"/>
      <w:lvlText w:val=""/>
      <w:numFmt w:val="bullet"/>
      <w:pPr>
        <w:ind w:hanging="360" w:left="3589"/>
      </w:pPr>
      <w:rPr>
        <w:rFonts w:ascii="Symbol" w:hAnsi="Symbol" w:eastAsia="Symbol" w:cs="Symbol"/>
        <w:sz w:val="24"/>
        <w:u w:val="none"/>
      </w:rPr>
      <w:start w:val="1"/>
      <w:suff w:val="tab"/>
    </w:lvl>
    <w:lvl w:ilvl="4">
      <w:lvlJc w:val="left"/>
      <w:lvlText w:val="o"/>
      <w:numFmt w:val="bullet"/>
      <w:pPr>
        <w:ind w:hanging="360" w:left="4309"/>
      </w:pPr>
      <w:rPr>
        <w:rFonts w:ascii="Courier New" w:hAnsi="Courier New" w:eastAsia="Courier New" w:cs="Courier New"/>
        <w:sz w:val="24"/>
        <w:u w:val="none"/>
      </w:rPr>
      <w:start w:val="1"/>
      <w:suff w:val="tab"/>
    </w:lvl>
    <w:lvl w:ilvl="5">
      <w:lvlJc w:val="left"/>
      <w:lvlText w:val=""/>
      <w:numFmt w:val="bullet"/>
      <w:pPr>
        <w:ind w:hanging="360" w:left="5029"/>
      </w:pPr>
      <w:rPr>
        <w:rFonts w:ascii="Wingdings" w:hAnsi="Wingdings" w:eastAsia="Wingdings" w:cs="Wingdings"/>
        <w:sz w:val="24"/>
        <w:u w:val="none"/>
      </w:rPr>
      <w:start w:val="1"/>
      <w:suff w:val="tab"/>
    </w:lvl>
    <w:lvl w:ilvl="6">
      <w:lvlJc w:val="left"/>
      <w:lvlText w:val=""/>
      <w:numFmt w:val="bullet"/>
      <w:pPr>
        <w:ind w:hanging="360" w:left="5749"/>
      </w:pPr>
      <w:rPr>
        <w:rFonts w:ascii="Symbol" w:hAnsi="Symbol" w:eastAsia="Symbol" w:cs="Symbol"/>
        <w:sz w:val="24"/>
        <w:u w:val="none"/>
      </w:rPr>
      <w:start w:val="1"/>
      <w:suff w:val="tab"/>
    </w:lvl>
    <w:lvl w:ilvl="7">
      <w:lvlJc w:val="left"/>
      <w:lvlText w:val="o"/>
      <w:numFmt w:val="bullet"/>
      <w:pPr>
        <w:ind w:hanging="360" w:left="6469"/>
      </w:pPr>
      <w:rPr>
        <w:rFonts w:ascii="Courier New" w:hAnsi="Courier New" w:eastAsia="Courier New" w:cs="Courier New"/>
        <w:sz w:val="24"/>
        <w:u w:val="none"/>
      </w:rPr>
      <w:start w:val="1"/>
      <w:suff w:val="tab"/>
    </w:lvl>
    <w:lvl w:ilvl="8">
      <w:lvlJc w:val="left"/>
      <w:lvlText w:val=""/>
      <w:numFmt w:val="bullet"/>
      <w:pPr>
        <w:ind w:hanging="360" w:left="7189"/>
      </w:pPr>
      <w:rPr>
        <w:rFonts w:ascii="Wingdings" w:hAnsi="Wingdings" w:eastAsia="Wingdings" w:cs="Wingdings"/>
        <w:sz w:val="24"/>
        <w:u w:val="none"/>
      </w:rPr>
      <w:start w:val="1"/>
      <w:suff w:val="tab"/>
    </w:lvl>
  </w:abstractNum>
  <w:abstractNum w:abstractNumId="49">
    <w:multiLevelType w:val="multilevel"/>
    <w:lvl w:ilvl="0">
      <w:lvlJc w:val="left"/>
      <w:lvlText w:val="-"/>
      <w:numFmt w:val="bullet"/>
      <w:pPr>
        <w:ind w:firstLine="709" w:left="0"/>
      </w:pPr>
      <w:rPr>
        <w:rFonts w:ascii="Symbol" w:hAnsi="Symbol" w:eastAsia="Symbol" w:cs="Symbol"/>
        <w:sz w:val="24"/>
        <w:u w:val="none"/>
      </w:rPr>
      <w:start w:val="1"/>
      <w:suff w:val="tab"/>
    </w:lvl>
    <w:lvl w:ilvl="1">
      <w:lvlJc w:val="left"/>
      <w:lvlText w:val="o"/>
      <w:numFmt w:val="bullet"/>
      <w:pPr>
        <w:ind w:hanging="360" w:left="2520"/>
      </w:pPr>
      <w:rPr>
        <w:rFonts w:ascii="Courier New" w:hAnsi="Courier New" w:eastAsia="Courier New" w:cs="Courier New"/>
        <w:sz w:val="24"/>
        <w:u w:val="none"/>
      </w:rPr>
      <w:start w:val="1"/>
      <w:suff w:val="tab"/>
    </w:lvl>
    <w:lvl w:ilvl="2">
      <w:lvlJc w:val="left"/>
      <w:lvlText w:val=""/>
      <w:numFmt w:val="bullet"/>
      <w:pPr>
        <w:ind w:hanging="360" w:left="3240"/>
      </w:pPr>
      <w:rPr>
        <w:rFonts w:ascii="Wingdings" w:hAnsi="Wingdings" w:eastAsia="Wingdings" w:cs="Wingdings"/>
        <w:sz w:val="24"/>
        <w:u w:val="none"/>
      </w:rPr>
      <w:start w:val="1"/>
      <w:suff w:val="tab"/>
    </w:lvl>
    <w:lvl w:ilvl="3">
      <w:lvlJc w:val="left"/>
      <w:lvlText w:val=""/>
      <w:numFmt w:val="bullet"/>
      <w:pPr>
        <w:ind w:hanging="360" w:left="3960"/>
      </w:pPr>
      <w:rPr>
        <w:rFonts w:ascii="Symbol" w:hAnsi="Symbol" w:eastAsia="Symbol" w:cs="Symbol"/>
        <w:sz w:val="24"/>
        <w:u w:val="none"/>
      </w:rPr>
      <w:start w:val="1"/>
      <w:suff w:val="tab"/>
    </w:lvl>
    <w:lvl w:ilvl="4">
      <w:lvlJc w:val="left"/>
      <w:lvlText w:val="o"/>
      <w:numFmt w:val="bullet"/>
      <w:pPr>
        <w:ind w:hanging="360" w:left="4680"/>
      </w:pPr>
      <w:rPr>
        <w:rFonts w:ascii="Courier New" w:hAnsi="Courier New" w:eastAsia="Courier New" w:cs="Courier New"/>
        <w:sz w:val="24"/>
        <w:u w:val="none"/>
      </w:rPr>
      <w:start w:val="1"/>
      <w:suff w:val="tab"/>
    </w:lvl>
    <w:lvl w:ilvl="5">
      <w:lvlJc w:val="left"/>
      <w:lvlText w:val=""/>
      <w:numFmt w:val="bullet"/>
      <w:pPr>
        <w:ind w:hanging="360" w:left="5400"/>
      </w:pPr>
      <w:rPr>
        <w:rFonts w:ascii="Wingdings" w:hAnsi="Wingdings" w:eastAsia="Wingdings" w:cs="Wingdings"/>
        <w:sz w:val="24"/>
        <w:u w:val="none"/>
      </w:rPr>
      <w:start w:val="1"/>
      <w:suff w:val="tab"/>
    </w:lvl>
    <w:lvl w:ilvl="6">
      <w:lvlJc w:val="left"/>
      <w:lvlText w:val=""/>
      <w:numFmt w:val="bullet"/>
      <w:pPr>
        <w:ind w:hanging="360" w:left="6120"/>
      </w:pPr>
      <w:rPr>
        <w:rFonts w:ascii="Symbol" w:hAnsi="Symbol" w:eastAsia="Symbol" w:cs="Symbol"/>
        <w:sz w:val="24"/>
        <w:u w:val="none"/>
      </w:rPr>
      <w:start w:val="1"/>
      <w:suff w:val="tab"/>
    </w:lvl>
    <w:lvl w:ilvl="7">
      <w:lvlJc w:val="left"/>
      <w:lvlText w:val="o"/>
      <w:numFmt w:val="bullet"/>
      <w:pPr>
        <w:ind w:hanging="360" w:left="6840"/>
      </w:pPr>
      <w:rPr>
        <w:rFonts w:ascii="Courier New" w:hAnsi="Courier New" w:eastAsia="Courier New" w:cs="Courier New"/>
        <w:sz w:val="24"/>
        <w:u w:val="none"/>
      </w:rPr>
      <w:start w:val="1"/>
      <w:suff w:val="tab"/>
    </w:lvl>
    <w:lvl w:ilvl="8">
      <w:lvlJc w:val="left"/>
      <w:lvlText w:val=""/>
      <w:numFmt w:val="bullet"/>
      <w:pPr>
        <w:ind w:hanging="360" w:left="7560"/>
      </w:pPr>
      <w:rPr>
        <w:rFonts w:ascii="Wingdings" w:hAnsi="Wingdings" w:eastAsia="Wingdings" w:cs="Wingdings"/>
        <w:sz w:val="24"/>
        <w:u w:val="none"/>
      </w:rPr>
      <w:start w:val="1"/>
      <w:suff w:val="tab"/>
    </w:lvl>
  </w:abstractNum>
  <w:abstractNum w:abstractNumId="50">
    <w:multiLevelType w:val="multilevel"/>
    <w:lvl w:ilvl="0">
      <w:lvlJc w:val="left"/>
      <w:lvlText w:val=""/>
      <w:numFmt w:val="bullet"/>
      <w:pPr>
        <w:ind w:hanging="360" w:left="502"/>
      </w:pPr>
      <w:rPr>
        <w:rFonts w:ascii="Symbol" w:hAnsi="Symbol" w:eastAsia="Symbol" w:cs="Symbol"/>
        <w:sz w:val="24"/>
        <w:u w:val="none"/>
      </w:rPr>
      <w:start w:val="1"/>
      <w:suff w:val="tab"/>
    </w:lvl>
    <w:lvl w:ilvl="1">
      <w:lvlJc w:val="left"/>
      <w:lvlText w:val="o"/>
      <w:numFmt w:val="bullet"/>
      <w:pPr>
        <w:ind w:hanging="360" w:left="874"/>
      </w:pPr>
      <w:rPr>
        <w:rFonts w:ascii="Courier New" w:hAnsi="Courier New" w:eastAsia="Courier New" w:cs="Courier New"/>
        <w:sz w:val="24"/>
        <w:u w:val="none"/>
      </w:rPr>
      <w:start w:val="1"/>
      <w:suff w:val="tab"/>
    </w:lvl>
    <w:lvl w:ilvl="2">
      <w:lvlJc w:val="left"/>
      <w:lvlText w:val=""/>
      <w:numFmt w:val="bullet"/>
      <w:pPr>
        <w:ind w:hanging="360" w:left="1594"/>
      </w:pPr>
      <w:rPr>
        <w:rFonts w:ascii="Wingdings" w:hAnsi="Wingdings" w:eastAsia="Wingdings" w:cs="Wingdings"/>
        <w:sz w:val="24"/>
        <w:u w:val="none"/>
      </w:rPr>
      <w:start w:val="1"/>
      <w:suff w:val="tab"/>
    </w:lvl>
    <w:lvl w:ilvl="3">
      <w:lvlJc w:val="left"/>
      <w:lvlText w:val=""/>
      <w:numFmt w:val="bullet"/>
      <w:pPr>
        <w:ind w:hanging="360" w:left="2314"/>
      </w:pPr>
      <w:rPr>
        <w:rFonts w:ascii="Symbol" w:hAnsi="Symbol" w:eastAsia="Symbol" w:cs="Symbol"/>
        <w:sz w:val="24"/>
        <w:u w:val="none"/>
      </w:rPr>
      <w:start w:val="1"/>
      <w:suff w:val="tab"/>
    </w:lvl>
    <w:lvl w:ilvl="4">
      <w:lvlJc w:val="left"/>
      <w:lvlText w:val="o"/>
      <w:numFmt w:val="bullet"/>
      <w:pPr>
        <w:ind w:hanging="360" w:left="3034"/>
      </w:pPr>
      <w:rPr>
        <w:rFonts w:ascii="Courier New" w:hAnsi="Courier New" w:eastAsia="Courier New" w:cs="Courier New"/>
        <w:sz w:val="24"/>
        <w:u w:val="none"/>
      </w:rPr>
      <w:start w:val="1"/>
      <w:suff w:val="tab"/>
    </w:lvl>
    <w:lvl w:ilvl="5">
      <w:lvlJc w:val="left"/>
      <w:lvlText w:val=""/>
      <w:numFmt w:val="bullet"/>
      <w:pPr>
        <w:ind w:hanging="360" w:left="3754"/>
      </w:pPr>
      <w:rPr>
        <w:rFonts w:ascii="Wingdings" w:hAnsi="Wingdings" w:eastAsia="Wingdings" w:cs="Wingdings"/>
        <w:sz w:val="24"/>
        <w:u w:val="none"/>
      </w:rPr>
      <w:start w:val="1"/>
      <w:suff w:val="tab"/>
    </w:lvl>
    <w:lvl w:ilvl="6">
      <w:lvlJc w:val="left"/>
      <w:lvlText w:val=""/>
      <w:numFmt w:val="bullet"/>
      <w:pPr>
        <w:ind w:hanging="360" w:left="4474"/>
      </w:pPr>
      <w:rPr>
        <w:rFonts w:ascii="Symbol" w:hAnsi="Symbol" w:eastAsia="Symbol" w:cs="Symbol"/>
        <w:sz w:val="24"/>
        <w:u w:val="none"/>
      </w:rPr>
      <w:start w:val="1"/>
      <w:suff w:val="tab"/>
    </w:lvl>
    <w:lvl w:ilvl="7">
      <w:lvlJc w:val="left"/>
      <w:lvlText w:val="o"/>
      <w:numFmt w:val="bullet"/>
      <w:pPr>
        <w:ind w:hanging="360" w:left="5194"/>
      </w:pPr>
      <w:rPr>
        <w:rFonts w:ascii="Courier New" w:hAnsi="Courier New" w:eastAsia="Courier New" w:cs="Courier New"/>
        <w:sz w:val="24"/>
        <w:u w:val="none"/>
      </w:rPr>
      <w:start w:val="1"/>
      <w:suff w:val="tab"/>
    </w:lvl>
    <w:lvl w:ilvl="8">
      <w:lvlJc w:val="left"/>
      <w:lvlText w:val=""/>
      <w:numFmt w:val="bullet"/>
      <w:pPr>
        <w:ind w:hanging="360" w:left="5914"/>
      </w:pPr>
      <w:rPr>
        <w:rFonts w:ascii="Wingdings" w:hAnsi="Wingdings" w:eastAsia="Wingdings" w:cs="Wingdings"/>
        <w:sz w:val="24"/>
        <w:u w:val="none"/>
      </w:rPr>
      <w:start w:val="1"/>
      <w:suff w:val="tab"/>
    </w:lvl>
  </w:abstractNum>
  <w:abstractNum w:abstractNumId="51">
    <w:multiLevelType w:val="multilevel"/>
    <w:lvl w:ilvl="0">
      <w:lvlJc w:val="left"/>
      <w:lvlText w:val="-"/>
      <w:numFmt w:val="bullet"/>
      <w:pPr>
        <w:ind w:firstLine="709" w:left="0"/>
      </w:pPr>
      <w:rPr>
        <w:rFonts w:ascii="Symbol" w:hAnsi="Symbol" w:eastAsia="Symbol" w:cs="Symbol"/>
        <w:sz w:val="24"/>
        <w:u w:val="none"/>
      </w:rPr>
      <w:start w:val="1"/>
      <w:suff w:val="tab"/>
    </w:lvl>
    <w:lvl w:ilvl="1">
      <w:lvlJc w:val="left"/>
      <w:lvlText w:val="o"/>
      <w:numFmt w:val="bullet"/>
      <w:pPr>
        <w:ind w:hanging="360" w:left="2149"/>
      </w:pPr>
      <w:rPr>
        <w:rFonts w:ascii="Courier New" w:hAnsi="Courier New" w:eastAsia="Courier New" w:cs="Courier New"/>
        <w:sz w:val="24"/>
        <w:u w:val="none"/>
      </w:rPr>
      <w:start w:val="1"/>
      <w:suff w:val="tab"/>
    </w:lvl>
    <w:lvl w:ilvl="2">
      <w:lvlJc w:val="left"/>
      <w:lvlText w:val=""/>
      <w:numFmt w:val="bullet"/>
      <w:pPr>
        <w:ind w:hanging="360" w:left="2869"/>
      </w:pPr>
      <w:rPr>
        <w:rFonts w:ascii="Wingdings" w:hAnsi="Wingdings" w:eastAsia="Wingdings" w:cs="Wingdings"/>
        <w:sz w:val="24"/>
        <w:u w:val="none"/>
      </w:rPr>
      <w:start w:val="1"/>
      <w:suff w:val="tab"/>
    </w:lvl>
    <w:lvl w:ilvl="3">
      <w:lvlJc w:val="left"/>
      <w:lvlText w:val=""/>
      <w:numFmt w:val="bullet"/>
      <w:pPr>
        <w:ind w:hanging="360" w:left="3589"/>
      </w:pPr>
      <w:rPr>
        <w:rFonts w:ascii="Symbol" w:hAnsi="Symbol" w:eastAsia="Symbol" w:cs="Symbol"/>
        <w:sz w:val="24"/>
        <w:u w:val="none"/>
      </w:rPr>
      <w:start w:val="1"/>
      <w:suff w:val="tab"/>
    </w:lvl>
    <w:lvl w:ilvl="4">
      <w:lvlJc w:val="left"/>
      <w:lvlText w:val="o"/>
      <w:numFmt w:val="bullet"/>
      <w:pPr>
        <w:ind w:hanging="360" w:left="4309"/>
      </w:pPr>
      <w:rPr>
        <w:rFonts w:ascii="Courier New" w:hAnsi="Courier New" w:eastAsia="Courier New" w:cs="Courier New"/>
        <w:sz w:val="24"/>
        <w:u w:val="none"/>
      </w:rPr>
      <w:start w:val="1"/>
      <w:suff w:val="tab"/>
    </w:lvl>
    <w:lvl w:ilvl="5">
      <w:lvlJc w:val="left"/>
      <w:lvlText w:val=""/>
      <w:numFmt w:val="bullet"/>
      <w:pPr>
        <w:ind w:hanging="360" w:left="5029"/>
      </w:pPr>
      <w:rPr>
        <w:rFonts w:ascii="Wingdings" w:hAnsi="Wingdings" w:eastAsia="Wingdings" w:cs="Wingdings"/>
        <w:sz w:val="24"/>
        <w:u w:val="none"/>
      </w:rPr>
      <w:start w:val="1"/>
      <w:suff w:val="tab"/>
    </w:lvl>
    <w:lvl w:ilvl="6">
      <w:lvlJc w:val="left"/>
      <w:lvlText w:val=""/>
      <w:numFmt w:val="bullet"/>
      <w:pPr>
        <w:ind w:hanging="360" w:left="5749"/>
      </w:pPr>
      <w:rPr>
        <w:rFonts w:ascii="Symbol" w:hAnsi="Symbol" w:eastAsia="Symbol" w:cs="Symbol"/>
        <w:sz w:val="24"/>
        <w:u w:val="none"/>
      </w:rPr>
      <w:start w:val="1"/>
      <w:suff w:val="tab"/>
    </w:lvl>
    <w:lvl w:ilvl="7">
      <w:lvlJc w:val="left"/>
      <w:lvlText w:val="o"/>
      <w:numFmt w:val="bullet"/>
      <w:pPr>
        <w:ind w:hanging="360" w:left="6469"/>
      </w:pPr>
      <w:rPr>
        <w:rFonts w:ascii="Courier New" w:hAnsi="Courier New" w:eastAsia="Courier New" w:cs="Courier New"/>
        <w:sz w:val="24"/>
        <w:u w:val="none"/>
      </w:rPr>
      <w:start w:val="1"/>
      <w:suff w:val="tab"/>
    </w:lvl>
    <w:lvl w:ilvl="8">
      <w:lvlJc w:val="left"/>
      <w:lvlText w:val=""/>
      <w:numFmt w:val="bullet"/>
      <w:pPr>
        <w:ind w:hanging="360" w:left="7189"/>
      </w:pPr>
      <w:rPr>
        <w:rFonts w:ascii="Wingdings" w:hAnsi="Wingdings" w:eastAsia="Wingdings" w:cs="Wingdings"/>
        <w:sz w:val="24"/>
        <w:u w:val="none"/>
      </w:rPr>
      <w:start w:val="1"/>
      <w:suff w:val="tab"/>
    </w:lvl>
  </w:abstractNum>
  <w:abstractNum w:abstractNumId="52">
    <w:multiLevelType w:val="multilevel"/>
    <w:lvl w:ilvl="0">
      <w:lvlJc w:val="left"/>
      <w:lvlText w:val="-"/>
      <w:numFmt w:val="bullet"/>
      <w:pPr>
        <w:ind w:firstLine="709" w:left="0"/>
      </w:pPr>
      <w:rPr>
        <w:rFonts w:ascii="Symbol" w:hAnsi="Symbol" w:eastAsia="Symbol" w:cs="Symbol"/>
        <w:sz w:val="24"/>
        <w:u w:val="none"/>
      </w:rPr>
      <w:start w:val="1"/>
      <w:suff w:val="tab"/>
    </w:lvl>
    <w:lvl w:ilvl="1">
      <w:lvlJc w:val="left"/>
      <w:lvlText w:val="o"/>
      <w:numFmt w:val="bullet"/>
      <w:pPr>
        <w:ind w:hanging="360" w:left="2149"/>
      </w:pPr>
      <w:rPr>
        <w:rFonts w:ascii="Courier New" w:hAnsi="Courier New" w:eastAsia="Courier New" w:cs="Courier New"/>
        <w:sz w:val="24"/>
        <w:u w:val="none"/>
      </w:rPr>
      <w:start w:val="1"/>
      <w:suff w:val="tab"/>
    </w:lvl>
    <w:lvl w:ilvl="2">
      <w:lvlJc w:val="left"/>
      <w:lvlText w:val=""/>
      <w:numFmt w:val="bullet"/>
      <w:pPr>
        <w:ind w:hanging="360" w:left="2869"/>
      </w:pPr>
      <w:rPr>
        <w:rFonts w:ascii="Wingdings" w:hAnsi="Wingdings" w:eastAsia="Wingdings" w:cs="Wingdings"/>
        <w:sz w:val="24"/>
        <w:u w:val="none"/>
      </w:rPr>
      <w:start w:val="1"/>
      <w:suff w:val="tab"/>
    </w:lvl>
    <w:lvl w:ilvl="3">
      <w:lvlJc w:val="left"/>
      <w:lvlText w:val=""/>
      <w:numFmt w:val="bullet"/>
      <w:pPr>
        <w:ind w:hanging="360" w:left="3589"/>
      </w:pPr>
      <w:rPr>
        <w:rFonts w:ascii="Symbol" w:hAnsi="Symbol" w:eastAsia="Symbol" w:cs="Symbol"/>
        <w:sz w:val="24"/>
        <w:u w:val="none"/>
      </w:rPr>
      <w:start w:val="1"/>
      <w:suff w:val="tab"/>
    </w:lvl>
    <w:lvl w:ilvl="4">
      <w:lvlJc w:val="left"/>
      <w:lvlText w:val="o"/>
      <w:numFmt w:val="bullet"/>
      <w:pPr>
        <w:ind w:hanging="360" w:left="4309"/>
      </w:pPr>
      <w:rPr>
        <w:rFonts w:ascii="Courier New" w:hAnsi="Courier New" w:eastAsia="Courier New" w:cs="Courier New"/>
        <w:sz w:val="24"/>
        <w:u w:val="none"/>
      </w:rPr>
      <w:start w:val="1"/>
      <w:suff w:val="tab"/>
    </w:lvl>
    <w:lvl w:ilvl="5">
      <w:lvlJc w:val="left"/>
      <w:lvlText w:val=""/>
      <w:numFmt w:val="bullet"/>
      <w:pPr>
        <w:ind w:hanging="360" w:left="5029"/>
      </w:pPr>
      <w:rPr>
        <w:rFonts w:ascii="Wingdings" w:hAnsi="Wingdings" w:eastAsia="Wingdings" w:cs="Wingdings"/>
        <w:sz w:val="24"/>
        <w:u w:val="none"/>
      </w:rPr>
      <w:start w:val="1"/>
      <w:suff w:val="tab"/>
    </w:lvl>
    <w:lvl w:ilvl="6">
      <w:lvlJc w:val="left"/>
      <w:lvlText w:val=""/>
      <w:numFmt w:val="bullet"/>
      <w:pPr>
        <w:ind w:hanging="360" w:left="5749"/>
      </w:pPr>
      <w:rPr>
        <w:rFonts w:ascii="Symbol" w:hAnsi="Symbol" w:eastAsia="Symbol" w:cs="Symbol"/>
        <w:sz w:val="24"/>
        <w:u w:val="none"/>
      </w:rPr>
      <w:start w:val="1"/>
      <w:suff w:val="tab"/>
    </w:lvl>
    <w:lvl w:ilvl="7">
      <w:lvlJc w:val="left"/>
      <w:lvlText w:val="o"/>
      <w:numFmt w:val="bullet"/>
      <w:pPr>
        <w:ind w:hanging="360" w:left="6469"/>
      </w:pPr>
      <w:rPr>
        <w:rFonts w:ascii="Courier New" w:hAnsi="Courier New" w:eastAsia="Courier New" w:cs="Courier New"/>
        <w:sz w:val="24"/>
        <w:u w:val="none"/>
      </w:rPr>
      <w:start w:val="1"/>
      <w:suff w:val="tab"/>
    </w:lvl>
    <w:lvl w:ilvl="8">
      <w:lvlJc w:val="left"/>
      <w:lvlText w:val=""/>
      <w:numFmt w:val="bullet"/>
      <w:pPr>
        <w:ind w:hanging="360" w:left="7189"/>
      </w:pPr>
      <w:rPr>
        <w:rFonts w:ascii="Wingdings" w:hAnsi="Wingdings" w:eastAsia="Wingdings" w:cs="Wingdings"/>
        <w:sz w:val="24"/>
        <w:u w:val="none"/>
      </w:rPr>
      <w:start w:val="1"/>
      <w:suff w:val="tab"/>
    </w:lvl>
  </w:abstractNum>
  <w:abstractNum w:abstractNumId="53">
    <w:multiLevelType w:val="multilevel"/>
    <w:lvl w:ilvl="0">
      <w:lvlJc w:val="left"/>
      <w:lvlText w:val="-"/>
      <w:numFmt w:val="bullet"/>
      <w:pPr>
        <w:ind w:firstLine="709" w:left="0"/>
      </w:pPr>
      <w:rPr>
        <w:rFonts w:ascii="Symbol" w:hAnsi="Symbol" w:eastAsia="Symbol" w:cs="Symbol"/>
        <w:sz w:val="24"/>
        <w:u w:val="none"/>
      </w:rPr>
      <w:start w:val="1"/>
      <w:suff w:val="tab"/>
    </w:lvl>
    <w:lvl w:ilvl="1">
      <w:lvlJc w:val="left"/>
      <w:lvlText w:val="o"/>
      <w:numFmt w:val="bullet"/>
      <w:pPr>
        <w:ind w:hanging="360" w:left="2149"/>
      </w:pPr>
      <w:rPr>
        <w:rFonts w:ascii="Courier New" w:hAnsi="Courier New" w:eastAsia="Courier New" w:cs="Courier New"/>
        <w:sz w:val="24"/>
        <w:u w:val="none"/>
      </w:rPr>
      <w:start w:val="1"/>
      <w:suff w:val="tab"/>
    </w:lvl>
    <w:lvl w:ilvl="2">
      <w:lvlJc w:val="left"/>
      <w:lvlText w:val=""/>
      <w:numFmt w:val="bullet"/>
      <w:pPr>
        <w:ind w:hanging="360" w:left="2869"/>
      </w:pPr>
      <w:rPr>
        <w:rFonts w:ascii="Wingdings" w:hAnsi="Wingdings" w:eastAsia="Wingdings" w:cs="Wingdings"/>
        <w:sz w:val="24"/>
        <w:u w:val="none"/>
      </w:rPr>
      <w:start w:val="1"/>
      <w:suff w:val="tab"/>
    </w:lvl>
    <w:lvl w:ilvl="3">
      <w:lvlJc w:val="left"/>
      <w:lvlText w:val=""/>
      <w:numFmt w:val="bullet"/>
      <w:pPr>
        <w:ind w:hanging="360" w:left="3589"/>
      </w:pPr>
      <w:rPr>
        <w:rFonts w:ascii="Symbol" w:hAnsi="Symbol" w:eastAsia="Symbol" w:cs="Symbol"/>
        <w:sz w:val="24"/>
        <w:u w:val="none"/>
      </w:rPr>
      <w:start w:val="1"/>
      <w:suff w:val="tab"/>
    </w:lvl>
    <w:lvl w:ilvl="4">
      <w:lvlJc w:val="left"/>
      <w:lvlText w:val="o"/>
      <w:numFmt w:val="bullet"/>
      <w:pPr>
        <w:ind w:hanging="360" w:left="4309"/>
      </w:pPr>
      <w:rPr>
        <w:rFonts w:ascii="Courier New" w:hAnsi="Courier New" w:eastAsia="Courier New" w:cs="Courier New"/>
        <w:sz w:val="24"/>
        <w:u w:val="none"/>
      </w:rPr>
      <w:start w:val="1"/>
      <w:suff w:val="tab"/>
    </w:lvl>
    <w:lvl w:ilvl="5">
      <w:lvlJc w:val="left"/>
      <w:lvlText w:val=""/>
      <w:numFmt w:val="bullet"/>
      <w:pPr>
        <w:ind w:hanging="360" w:left="5029"/>
      </w:pPr>
      <w:rPr>
        <w:rFonts w:ascii="Wingdings" w:hAnsi="Wingdings" w:eastAsia="Wingdings" w:cs="Wingdings"/>
        <w:sz w:val="24"/>
        <w:u w:val="none"/>
      </w:rPr>
      <w:start w:val="1"/>
      <w:suff w:val="tab"/>
    </w:lvl>
    <w:lvl w:ilvl="6">
      <w:lvlJc w:val="left"/>
      <w:lvlText w:val=""/>
      <w:numFmt w:val="bullet"/>
      <w:pPr>
        <w:ind w:hanging="360" w:left="5749"/>
      </w:pPr>
      <w:rPr>
        <w:rFonts w:ascii="Symbol" w:hAnsi="Symbol" w:eastAsia="Symbol" w:cs="Symbol"/>
        <w:sz w:val="24"/>
        <w:u w:val="none"/>
      </w:rPr>
      <w:start w:val="1"/>
      <w:suff w:val="tab"/>
    </w:lvl>
    <w:lvl w:ilvl="7">
      <w:lvlJc w:val="left"/>
      <w:lvlText w:val="o"/>
      <w:numFmt w:val="bullet"/>
      <w:pPr>
        <w:ind w:hanging="360" w:left="6469"/>
      </w:pPr>
      <w:rPr>
        <w:rFonts w:ascii="Courier New" w:hAnsi="Courier New" w:eastAsia="Courier New" w:cs="Courier New"/>
        <w:sz w:val="24"/>
        <w:u w:val="none"/>
      </w:rPr>
      <w:start w:val="1"/>
      <w:suff w:val="tab"/>
    </w:lvl>
    <w:lvl w:ilvl="8">
      <w:lvlJc w:val="left"/>
      <w:lvlText w:val=""/>
      <w:numFmt w:val="bullet"/>
      <w:pPr>
        <w:ind w:hanging="360" w:left="7189"/>
      </w:pPr>
      <w:rPr>
        <w:rFonts w:ascii="Wingdings" w:hAnsi="Wingdings" w:eastAsia="Wingdings" w:cs="Wingdings"/>
        <w:sz w:val="24"/>
        <w:u w:val="none"/>
      </w:rPr>
      <w:start w:val="1"/>
      <w:suff w:val="tab"/>
    </w:lvl>
  </w:abstractNum>
  <w:abstractNum w:abstractNumId="54">
    <w:multiLevelType w:val="multilevel"/>
    <w:lvl w:ilvl="0">
      <w:lvlJc w:val="left"/>
      <w:lvlText w:val="-"/>
      <w:numFmt w:val="bullet"/>
      <w:pPr>
        <w:ind w:firstLine="709" w:left="0"/>
      </w:pPr>
      <w:rPr>
        <w:rFonts w:ascii="Symbol" w:hAnsi="Symbol" w:eastAsia="Symbol" w:cs="Symbol"/>
        <w:sz w:val="24"/>
        <w:u w:val="none"/>
      </w:rPr>
      <w:start w:val="1"/>
      <w:suff w:val="tab"/>
    </w:lvl>
    <w:lvl w:ilvl="1">
      <w:lvlJc w:val="left"/>
      <w:lvlText w:val="o"/>
      <w:numFmt w:val="bullet"/>
      <w:pPr>
        <w:ind w:hanging="360" w:left="2149"/>
      </w:pPr>
      <w:rPr>
        <w:rFonts w:ascii="Courier New" w:hAnsi="Courier New" w:eastAsia="Courier New" w:cs="Courier New"/>
        <w:sz w:val="24"/>
        <w:u w:val="none"/>
      </w:rPr>
      <w:start w:val="1"/>
      <w:suff w:val="tab"/>
    </w:lvl>
    <w:lvl w:ilvl="2">
      <w:lvlJc w:val="left"/>
      <w:lvlText w:val=""/>
      <w:numFmt w:val="bullet"/>
      <w:pPr>
        <w:ind w:hanging="360" w:left="2869"/>
      </w:pPr>
      <w:rPr>
        <w:rFonts w:ascii="Wingdings" w:hAnsi="Wingdings" w:eastAsia="Wingdings" w:cs="Wingdings"/>
        <w:sz w:val="24"/>
        <w:u w:val="none"/>
      </w:rPr>
      <w:start w:val="1"/>
      <w:suff w:val="tab"/>
    </w:lvl>
    <w:lvl w:ilvl="3">
      <w:lvlJc w:val="left"/>
      <w:lvlText w:val=""/>
      <w:numFmt w:val="bullet"/>
      <w:pPr>
        <w:ind w:hanging="360" w:left="3589"/>
      </w:pPr>
      <w:rPr>
        <w:rFonts w:ascii="Symbol" w:hAnsi="Symbol" w:eastAsia="Symbol" w:cs="Symbol"/>
        <w:sz w:val="24"/>
        <w:u w:val="none"/>
      </w:rPr>
      <w:start w:val="1"/>
      <w:suff w:val="tab"/>
    </w:lvl>
    <w:lvl w:ilvl="4">
      <w:lvlJc w:val="left"/>
      <w:lvlText w:val="o"/>
      <w:numFmt w:val="bullet"/>
      <w:pPr>
        <w:ind w:hanging="360" w:left="4309"/>
      </w:pPr>
      <w:rPr>
        <w:rFonts w:ascii="Courier New" w:hAnsi="Courier New" w:eastAsia="Courier New" w:cs="Courier New"/>
        <w:sz w:val="24"/>
        <w:u w:val="none"/>
      </w:rPr>
      <w:start w:val="1"/>
      <w:suff w:val="tab"/>
    </w:lvl>
    <w:lvl w:ilvl="5">
      <w:lvlJc w:val="left"/>
      <w:lvlText w:val=""/>
      <w:numFmt w:val="bullet"/>
      <w:pPr>
        <w:ind w:hanging="360" w:left="5029"/>
      </w:pPr>
      <w:rPr>
        <w:rFonts w:ascii="Wingdings" w:hAnsi="Wingdings" w:eastAsia="Wingdings" w:cs="Wingdings"/>
        <w:sz w:val="24"/>
        <w:u w:val="none"/>
      </w:rPr>
      <w:start w:val="1"/>
      <w:suff w:val="tab"/>
    </w:lvl>
    <w:lvl w:ilvl="6">
      <w:lvlJc w:val="left"/>
      <w:lvlText w:val=""/>
      <w:numFmt w:val="bullet"/>
      <w:pPr>
        <w:ind w:hanging="360" w:left="5749"/>
      </w:pPr>
      <w:rPr>
        <w:rFonts w:ascii="Symbol" w:hAnsi="Symbol" w:eastAsia="Symbol" w:cs="Symbol"/>
        <w:sz w:val="24"/>
        <w:u w:val="none"/>
      </w:rPr>
      <w:start w:val="1"/>
      <w:suff w:val="tab"/>
    </w:lvl>
    <w:lvl w:ilvl="7">
      <w:lvlJc w:val="left"/>
      <w:lvlText w:val="o"/>
      <w:numFmt w:val="bullet"/>
      <w:pPr>
        <w:ind w:hanging="360" w:left="6469"/>
      </w:pPr>
      <w:rPr>
        <w:rFonts w:ascii="Courier New" w:hAnsi="Courier New" w:eastAsia="Courier New" w:cs="Courier New"/>
        <w:sz w:val="24"/>
        <w:u w:val="none"/>
      </w:rPr>
      <w:start w:val="1"/>
      <w:suff w:val="tab"/>
    </w:lvl>
    <w:lvl w:ilvl="8">
      <w:lvlJc w:val="left"/>
      <w:lvlText w:val=""/>
      <w:numFmt w:val="bullet"/>
      <w:pPr>
        <w:ind w:hanging="360" w:left="7189"/>
      </w:pPr>
      <w:rPr>
        <w:rFonts w:ascii="Wingdings" w:hAnsi="Wingdings" w:eastAsia="Wingdings" w:cs="Wingdings"/>
        <w:sz w:val="24"/>
        <w:u w:val="none"/>
      </w:rPr>
      <w:start w:val="1"/>
      <w:suff w:val="tab"/>
    </w:lvl>
  </w:abstractNum>
  <w:abstractNum w:abstractNumId="55">
    <w:multiLevelType w:val="multilevel"/>
    <w:lvl w:ilvl="0">
      <w:lvlJc w:val="left"/>
      <w:lvlText w:val="-"/>
      <w:numFmt w:val="bullet"/>
      <w:pPr>
        <w:ind w:firstLine="709" w:left="0"/>
      </w:pPr>
      <w:rPr>
        <w:rFonts w:ascii="Symbol" w:hAnsi="Symbol" w:eastAsia="Symbol" w:cs="Symbol"/>
        <w:sz w:val="24"/>
        <w:u w:val="none"/>
      </w:rPr>
      <w:start w:val="1"/>
      <w:suff w:val="tab"/>
    </w:lvl>
    <w:lvl w:ilvl="1">
      <w:lvlJc w:val="left"/>
      <w:lvlText w:val="o"/>
      <w:numFmt w:val="bullet"/>
      <w:pPr>
        <w:ind w:hanging="360" w:left="2149"/>
      </w:pPr>
      <w:rPr>
        <w:rFonts w:ascii="Courier New" w:hAnsi="Courier New" w:eastAsia="Courier New" w:cs="Courier New"/>
        <w:sz w:val="24"/>
        <w:u w:val="none"/>
      </w:rPr>
      <w:start w:val="1"/>
      <w:suff w:val="tab"/>
    </w:lvl>
    <w:lvl w:ilvl="2">
      <w:lvlJc w:val="left"/>
      <w:lvlText w:val=""/>
      <w:numFmt w:val="bullet"/>
      <w:pPr>
        <w:ind w:hanging="360" w:left="2869"/>
      </w:pPr>
      <w:rPr>
        <w:rFonts w:ascii="Wingdings" w:hAnsi="Wingdings" w:eastAsia="Wingdings" w:cs="Wingdings"/>
        <w:sz w:val="24"/>
        <w:u w:val="none"/>
      </w:rPr>
      <w:start w:val="1"/>
      <w:suff w:val="tab"/>
    </w:lvl>
    <w:lvl w:ilvl="3">
      <w:lvlJc w:val="left"/>
      <w:lvlText w:val=""/>
      <w:numFmt w:val="bullet"/>
      <w:pPr>
        <w:ind w:hanging="360" w:left="3589"/>
      </w:pPr>
      <w:rPr>
        <w:rFonts w:ascii="Symbol" w:hAnsi="Symbol" w:eastAsia="Symbol" w:cs="Symbol"/>
        <w:sz w:val="24"/>
        <w:u w:val="none"/>
      </w:rPr>
      <w:start w:val="1"/>
      <w:suff w:val="tab"/>
    </w:lvl>
    <w:lvl w:ilvl="4">
      <w:lvlJc w:val="left"/>
      <w:lvlText w:val="o"/>
      <w:numFmt w:val="bullet"/>
      <w:pPr>
        <w:ind w:hanging="360" w:left="4309"/>
      </w:pPr>
      <w:rPr>
        <w:rFonts w:ascii="Courier New" w:hAnsi="Courier New" w:eastAsia="Courier New" w:cs="Courier New"/>
        <w:sz w:val="24"/>
        <w:u w:val="none"/>
      </w:rPr>
      <w:start w:val="1"/>
      <w:suff w:val="tab"/>
    </w:lvl>
    <w:lvl w:ilvl="5">
      <w:lvlJc w:val="left"/>
      <w:lvlText w:val=""/>
      <w:numFmt w:val="bullet"/>
      <w:pPr>
        <w:ind w:hanging="360" w:left="5029"/>
      </w:pPr>
      <w:rPr>
        <w:rFonts w:ascii="Wingdings" w:hAnsi="Wingdings" w:eastAsia="Wingdings" w:cs="Wingdings"/>
        <w:sz w:val="24"/>
        <w:u w:val="none"/>
      </w:rPr>
      <w:start w:val="1"/>
      <w:suff w:val="tab"/>
    </w:lvl>
    <w:lvl w:ilvl="6">
      <w:lvlJc w:val="left"/>
      <w:lvlText w:val=""/>
      <w:numFmt w:val="bullet"/>
      <w:pPr>
        <w:ind w:hanging="360" w:left="5749"/>
      </w:pPr>
      <w:rPr>
        <w:rFonts w:ascii="Symbol" w:hAnsi="Symbol" w:eastAsia="Symbol" w:cs="Symbol"/>
        <w:sz w:val="24"/>
        <w:u w:val="none"/>
      </w:rPr>
      <w:start w:val="1"/>
      <w:suff w:val="tab"/>
    </w:lvl>
    <w:lvl w:ilvl="7">
      <w:lvlJc w:val="left"/>
      <w:lvlText w:val="o"/>
      <w:numFmt w:val="bullet"/>
      <w:pPr>
        <w:ind w:hanging="360" w:left="6469"/>
      </w:pPr>
      <w:rPr>
        <w:rFonts w:ascii="Courier New" w:hAnsi="Courier New" w:eastAsia="Courier New" w:cs="Courier New"/>
        <w:sz w:val="24"/>
        <w:u w:val="none"/>
      </w:rPr>
      <w:start w:val="1"/>
      <w:suff w:val="tab"/>
    </w:lvl>
    <w:lvl w:ilvl="8">
      <w:lvlJc w:val="left"/>
      <w:lvlText w:val=""/>
      <w:numFmt w:val="bullet"/>
      <w:pPr>
        <w:ind w:hanging="360" w:left="7189"/>
      </w:pPr>
      <w:rPr>
        <w:rFonts w:ascii="Wingdings" w:hAnsi="Wingdings" w:eastAsia="Wingdings" w:cs="Wingdings"/>
        <w:sz w:val="24"/>
        <w:u w:val="none"/>
      </w:rPr>
      <w:start w:val="1"/>
      <w:suff w:val="tab"/>
    </w:lvl>
  </w:abstractNum>
  <w:abstractNum w:abstractNumId="56">
    <w:multiLevelType w:val="multilevel"/>
    <w:lvl w:ilvl="0">
      <w:lvlJc w:val="left"/>
      <w:lvlText w:val="-"/>
      <w:numFmt w:val="bullet"/>
      <w:pPr>
        <w:ind w:firstLine="709" w:left="0"/>
      </w:pPr>
      <w:rPr>
        <w:rFonts w:ascii="Symbol" w:hAnsi="Symbol" w:eastAsia="Symbol" w:cs="Symbol"/>
        <w:sz w:val="24"/>
        <w:u w:val="none"/>
      </w:rPr>
      <w:start w:val="1"/>
      <w:suff w:val="tab"/>
    </w:lvl>
    <w:lvl w:ilvl="1">
      <w:lvlJc w:val="left"/>
      <w:lvlText w:val="o"/>
      <w:numFmt w:val="bullet"/>
      <w:pPr>
        <w:ind w:hanging="360" w:left="2149"/>
      </w:pPr>
      <w:rPr>
        <w:rFonts w:ascii="Courier New" w:hAnsi="Courier New" w:eastAsia="Courier New" w:cs="Courier New"/>
        <w:sz w:val="24"/>
        <w:u w:val="none"/>
      </w:rPr>
      <w:start w:val="1"/>
      <w:suff w:val="tab"/>
    </w:lvl>
    <w:lvl w:ilvl="2">
      <w:lvlJc w:val="left"/>
      <w:lvlText w:val=""/>
      <w:numFmt w:val="bullet"/>
      <w:pPr>
        <w:ind w:hanging="360" w:left="2869"/>
      </w:pPr>
      <w:rPr>
        <w:rFonts w:ascii="Wingdings" w:hAnsi="Wingdings" w:eastAsia="Wingdings" w:cs="Wingdings"/>
        <w:sz w:val="24"/>
        <w:u w:val="none"/>
      </w:rPr>
      <w:start w:val="1"/>
      <w:suff w:val="tab"/>
    </w:lvl>
    <w:lvl w:ilvl="3">
      <w:lvlJc w:val="left"/>
      <w:lvlText w:val=""/>
      <w:numFmt w:val="bullet"/>
      <w:pPr>
        <w:ind w:hanging="360" w:left="3589"/>
      </w:pPr>
      <w:rPr>
        <w:rFonts w:ascii="Symbol" w:hAnsi="Symbol" w:eastAsia="Symbol" w:cs="Symbol"/>
        <w:sz w:val="24"/>
        <w:u w:val="none"/>
      </w:rPr>
      <w:start w:val="1"/>
      <w:suff w:val="tab"/>
    </w:lvl>
    <w:lvl w:ilvl="4">
      <w:lvlJc w:val="left"/>
      <w:lvlText w:val="o"/>
      <w:numFmt w:val="bullet"/>
      <w:pPr>
        <w:ind w:hanging="360" w:left="4309"/>
      </w:pPr>
      <w:rPr>
        <w:rFonts w:ascii="Courier New" w:hAnsi="Courier New" w:eastAsia="Courier New" w:cs="Courier New"/>
        <w:sz w:val="24"/>
        <w:u w:val="none"/>
      </w:rPr>
      <w:start w:val="1"/>
      <w:suff w:val="tab"/>
    </w:lvl>
    <w:lvl w:ilvl="5">
      <w:lvlJc w:val="left"/>
      <w:lvlText w:val=""/>
      <w:numFmt w:val="bullet"/>
      <w:pPr>
        <w:ind w:hanging="360" w:left="5029"/>
      </w:pPr>
      <w:rPr>
        <w:rFonts w:ascii="Wingdings" w:hAnsi="Wingdings" w:eastAsia="Wingdings" w:cs="Wingdings"/>
        <w:sz w:val="24"/>
        <w:u w:val="none"/>
      </w:rPr>
      <w:start w:val="1"/>
      <w:suff w:val="tab"/>
    </w:lvl>
    <w:lvl w:ilvl="6">
      <w:lvlJc w:val="left"/>
      <w:lvlText w:val=""/>
      <w:numFmt w:val="bullet"/>
      <w:pPr>
        <w:ind w:hanging="360" w:left="5749"/>
      </w:pPr>
      <w:rPr>
        <w:rFonts w:ascii="Symbol" w:hAnsi="Symbol" w:eastAsia="Symbol" w:cs="Symbol"/>
        <w:sz w:val="24"/>
        <w:u w:val="none"/>
      </w:rPr>
      <w:start w:val="1"/>
      <w:suff w:val="tab"/>
    </w:lvl>
    <w:lvl w:ilvl="7">
      <w:lvlJc w:val="left"/>
      <w:lvlText w:val="o"/>
      <w:numFmt w:val="bullet"/>
      <w:pPr>
        <w:ind w:hanging="360" w:left="6469"/>
      </w:pPr>
      <w:rPr>
        <w:rFonts w:ascii="Courier New" w:hAnsi="Courier New" w:eastAsia="Courier New" w:cs="Courier New"/>
        <w:sz w:val="24"/>
        <w:u w:val="none"/>
      </w:rPr>
      <w:start w:val="1"/>
      <w:suff w:val="tab"/>
    </w:lvl>
    <w:lvl w:ilvl="8">
      <w:lvlJc w:val="left"/>
      <w:lvlText w:val=""/>
      <w:numFmt w:val="bullet"/>
      <w:pPr>
        <w:ind w:hanging="360" w:left="7189"/>
      </w:pPr>
      <w:rPr>
        <w:rFonts w:ascii="Wingdings" w:hAnsi="Wingdings" w:eastAsia="Wingdings" w:cs="Wingdings"/>
        <w:sz w:val="24"/>
        <w:u w:val="none"/>
      </w:rPr>
      <w:start w:val="1"/>
      <w:suff w:val="tab"/>
    </w:lvl>
  </w:abstractNum>
  <w:abstractNum w:abstractNumId="57">
    <w:multiLevelType w:val="multilevel"/>
    <w:lvl w:ilvl="0">
      <w:lvlJc w:val="left"/>
      <w:lvlText w:val="-"/>
      <w:numFmt w:val="bullet"/>
      <w:pPr>
        <w:ind w:firstLine="709" w:left="0"/>
      </w:pPr>
      <w:rPr>
        <w:rFonts w:ascii="Symbol" w:hAnsi="Symbol" w:eastAsia="Symbol" w:cs="Symbol"/>
        <w:sz w:val="24"/>
        <w:u w:val="none"/>
      </w:rPr>
      <w:start w:val="1"/>
      <w:suff w:val="tab"/>
    </w:lvl>
    <w:lvl w:ilvl="1">
      <w:lvlJc w:val="left"/>
      <w:lvlText w:val="o"/>
      <w:numFmt w:val="bullet"/>
      <w:pPr>
        <w:ind w:hanging="360" w:left="2149"/>
      </w:pPr>
      <w:rPr>
        <w:rFonts w:ascii="Courier New" w:hAnsi="Courier New" w:eastAsia="Courier New" w:cs="Courier New"/>
        <w:sz w:val="24"/>
        <w:u w:val="none"/>
      </w:rPr>
      <w:start w:val="1"/>
      <w:suff w:val="tab"/>
    </w:lvl>
    <w:lvl w:ilvl="2">
      <w:lvlJc w:val="left"/>
      <w:lvlText w:val=""/>
      <w:numFmt w:val="bullet"/>
      <w:pPr>
        <w:ind w:hanging="360" w:left="2869"/>
      </w:pPr>
      <w:rPr>
        <w:rFonts w:ascii="Wingdings" w:hAnsi="Wingdings" w:eastAsia="Wingdings" w:cs="Wingdings"/>
        <w:sz w:val="24"/>
        <w:u w:val="none"/>
      </w:rPr>
      <w:start w:val="1"/>
      <w:suff w:val="tab"/>
    </w:lvl>
    <w:lvl w:ilvl="3">
      <w:lvlJc w:val="left"/>
      <w:lvlText w:val=""/>
      <w:numFmt w:val="bullet"/>
      <w:pPr>
        <w:ind w:hanging="360" w:left="3589"/>
      </w:pPr>
      <w:rPr>
        <w:rFonts w:ascii="Symbol" w:hAnsi="Symbol" w:eastAsia="Symbol" w:cs="Symbol"/>
        <w:sz w:val="24"/>
        <w:u w:val="none"/>
      </w:rPr>
      <w:start w:val="1"/>
      <w:suff w:val="tab"/>
    </w:lvl>
    <w:lvl w:ilvl="4">
      <w:lvlJc w:val="left"/>
      <w:lvlText w:val="o"/>
      <w:numFmt w:val="bullet"/>
      <w:pPr>
        <w:ind w:hanging="360" w:left="4309"/>
      </w:pPr>
      <w:rPr>
        <w:rFonts w:ascii="Courier New" w:hAnsi="Courier New" w:eastAsia="Courier New" w:cs="Courier New"/>
        <w:sz w:val="24"/>
        <w:u w:val="none"/>
      </w:rPr>
      <w:start w:val="1"/>
      <w:suff w:val="tab"/>
    </w:lvl>
    <w:lvl w:ilvl="5">
      <w:lvlJc w:val="left"/>
      <w:lvlText w:val=""/>
      <w:numFmt w:val="bullet"/>
      <w:pPr>
        <w:ind w:hanging="360" w:left="5029"/>
      </w:pPr>
      <w:rPr>
        <w:rFonts w:ascii="Wingdings" w:hAnsi="Wingdings" w:eastAsia="Wingdings" w:cs="Wingdings"/>
        <w:sz w:val="24"/>
        <w:u w:val="none"/>
      </w:rPr>
      <w:start w:val="1"/>
      <w:suff w:val="tab"/>
    </w:lvl>
    <w:lvl w:ilvl="6">
      <w:lvlJc w:val="left"/>
      <w:lvlText w:val=""/>
      <w:numFmt w:val="bullet"/>
      <w:pPr>
        <w:ind w:hanging="360" w:left="5749"/>
      </w:pPr>
      <w:rPr>
        <w:rFonts w:ascii="Symbol" w:hAnsi="Symbol" w:eastAsia="Symbol" w:cs="Symbol"/>
        <w:sz w:val="24"/>
        <w:u w:val="none"/>
      </w:rPr>
      <w:start w:val="1"/>
      <w:suff w:val="tab"/>
    </w:lvl>
    <w:lvl w:ilvl="7">
      <w:lvlJc w:val="left"/>
      <w:lvlText w:val="o"/>
      <w:numFmt w:val="bullet"/>
      <w:pPr>
        <w:ind w:hanging="360" w:left="6469"/>
      </w:pPr>
      <w:rPr>
        <w:rFonts w:ascii="Courier New" w:hAnsi="Courier New" w:eastAsia="Courier New" w:cs="Courier New"/>
        <w:sz w:val="24"/>
        <w:u w:val="none"/>
      </w:rPr>
      <w:start w:val="1"/>
      <w:suff w:val="tab"/>
    </w:lvl>
    <w:lvl w:ilvl="8">
      <w:lvlJc w:val="left"/>
      <w:lvlText w:val=""/>
      <w:numFmt w:val="bullet"/>
      <w:pPr>
        <w:ind w:hanging="360" w:left="7189"/>
      </w:pPr>
      <w:rPr>
        <w:rFonts w:ascii="Wingdings" w:hAnsi="Wingdings" w:eastAsia="Wingdings" w:cs="Wingdings"/>
        <w:sz w:val="24"/>
        <w:u w:val="none"/>
      </w:rPr>
      <w:start w:val="1"/>
      <w:suff w:val="tab"/>
    </w:lvl>
  </w:abstractNum>
  <w:abstractNum w:abstractNumId="58">
    <w:multiLevelType w:val="multilevel"/>
    <w:lvl w:ilvl="0">
      <w:lvlJc w:val="left"/>
      <w:lvlText w:val="-"/>
      <w:numFmt w:val="bullet"/>
      <w:pPr>
        <w:ind w:firstLine="709" w:left="0"/>
      </w:pPr>
      <w:rPr>
        <w:rFonts w:ascii="Symbol" w:hAnsi="Symbol" w:eastAsia="Symbol" w:cs="Symbol"/>
        <w:sz w:val="24"/>
        <w:u w:val="none"/>
      </w:rPr>
      <w:start w:val="1"/>
      <w:suff w:val="tab"/>
    </w:lvl>
    <w:lvl w:ilvl="1">
      <w:lvlJc w:val="left"/>
      <w:lvlText w:val="o"/>
      <w:numFmt w:val="bullet"/>
      <w:pPr>
        <w:ind w:hanging="360" w:left="2149"/>
      </w:pPr>
      <w:rPr>
        <w:rFonts w:ascii="Courier New" w:hAnsi="Courier New" w:eastAsia="Courier New" w:cs="Courier New"/>
        <w:sz w:val="24"/>
        <w:u w:val="none"/>
      </w:rPr>
      <w:start w:val="1"/>
      <w:suff w:val="tab"/>
    </w:lvl>
    <w:lvl w:ilvl="2">
      <w:lvlJc w:val="left"/>
      <w:lvlText w:val=""/>
      <w:numFmt w:val="bullet"/>
      <w:pPr>
        <w:ind w:hanging="360" w:left="2869"/>
      </w:pPr>
      <w:rPr>
        <w:rFonts w:ascii="Wingdings" w:hAnsi="Wingdings" w:eastAsia="Wingdings" w:cs="Wingdings"/>
        <w:sz w:val="24"/>
        <w:u w:val="none"/>
      </w:rPr>
      <w:start w:val="1"/>
      <w:suff w:val="tab"/>
    </w:lvl>
    <w:lvl w:ilvl="3">
      <w:lvlJc w:val="left"/>
      <w:lvlText w:val=""/>
      <w:numFmt w:val="bullet"/>
      <w:pPr>
        <w:ind w:hanging="360" w:left="3589"/>
      </w:pPr>
      <w:rPr>
        <w:rFonts w:ascii="Symbol" w:hAnsi="Symbol" w:eastAsia="Symbol" w:cs="Symbol"/>
        <w:sz w:val="24"/>
        <w:u w:val="none"/>
      </w:rPr>
      <w:start w:val="1"/>
      <w:suff w:val="tab"/>
    </w:lvl>
    <w:lvl w:ilvl="4">
      <w:lvlJc w:val="left"/>
      <w:lvlText w:val="o"/>
      <w:numFmt w:val="bullet"/>
      <w:pPr>
        <w:ind w:hanging="360" w:left="4309"/>
      </w:pPr>
      <w:rPr>
        <w:rFonts w:ascii="Courier New" w:hAnsi="Courier New" w:eastAsia="Courier New" w:cs="Courier New"/>
        <w:sz w:val="24"/>
        <w:u w:val="none"/>
      </w:rPr>
      <w:start w:val="1"/>
      <w:suff w:val="tab"/>
    </w:lvl>
    <w:lvl w:ilvl="5">
      <w:lvlJc w:val="left"/>
      <w:lvlText w:val=""/>
      <w:numFmt w:val="bullet"/>
      <w:pPr>
        <w:ind w:hanging="360" w:left="5029"/>
      </w:pPr>
      <w:rPr>
        <w:rFonts w:ascii="Wingdings" w:hAnsi="Wingdings" w:eastAsia="Wingdings" w:cs="Wingdings"/>
        <w:sz w:val="24"/>
        <w:u w:val="none"/>
      </w:rPr>
      <w:start w:val="1"/>
      <w:suff w:val="tab"/>
    </w:lvl>
    <w:lvl w:ilvl="6">
      <w:lvlJc w:val="left"/>
      <w:lvlText w:val=""/>
      <w:numFmt w:val="bullet"/>
      <w:pPr>
        <w:ind w:hanging="360" w:left="5749"/>
      </w:pPr>
      <w:rPr>
        <w:rFonts w:ascii="Symbol" w:hAnsi="Symbol" w:eastAsia="Symbol" w:cs="Symbol"/>
        <w:sz w:val="24"/>
        <w:u w:val="none"/>
      </w:rPr>
      <w:start w:val="1"/>
      <w:suff w:val="tab"/>
    </w:lvl>
    <w:lvl w:ilvl="7">
      <w:lvlJc w:val="left"/>
      <w:lvlText w:val="o"/>
      <w:numFmt w:val="bullet"/>
      <w:pPr>
        <w:ind w:hanging="360" w:left="6469"/>
      </w:pPr>
      <w:rPr>
        <w:rFonts w:ascii="Courier New" w:hAnsi="Courier New" w:eastAsia="Courier New" w:cs="Courier New"/>
        <w:sz w:val="24"/>
        <w:u w:val="none"/>
      </w:rPr>
      <w:start w:val="1"/>
      <w:suff w:val="tab"/>
    </w:lvl>
    <w:lvl w:ilvl="8">
      <w:lvlJc w:val="left"/>
      <w:lvlText w:val=""/>
      <w:numFmt w:val="bullet"/>
      <w:pPr>
        <w:ind w:hanging="360" w:left="7189"/>
      </w:pPr>
      <w:rPr>
        <w:rFonts w:ascii="Wingdings" w:hAnsi="Wingdings" w:eastAsia="Wingdings" w:cs="Wingdings"/>
        <w:sz w:val="24"/>
        <w:u w:val="none"/>
      </w:rPr>
      <w:start w:val="1"/>
      <w:suff w:val="tab"/>
    </w:lvl>
  </w:abstractNum>
  <w:abstractNum w:abstractNumId="59">
    <w:multiLevelType w:val="multilevel"/>
    <w:lvl w:ilvl="0">
      <w:lvlJc w:val="left"/>
      <w:lvlText w:val="-"/>
      <w:numFmt w:val="bullet"/>
      <w:pPr>
        <w:ind w:firstLine="709" w:left="0"/>
      </w:pPr>
      <w:rPr>
        <w:rFonts w:ascii="Symbol" w:hAnsi="Symbol" w:eastAsia="Symbol" w:cs="Symbol"/>
        <w:sz w:val="24"/>
        <w:u w:val="none"/>
      </w:rPr>
      <w:start w:val="1"/>
      <w:suff w:val="tab"/>
    </w:lvl>
    <w:lvl w:ilvl="1">
      <w:lvlJc w:val="left"/>
      <w:lvlText w:val="o"/>
      <w:numFmt w:val="bullet"/>
      <w:pPr>
        <w:ind w:hanging="360" w:left="2149"/>
      </w:pPr>
      <w:rPr>
        <w:rFonts w:ascii="Courier New" w:hAnsi="Courier New" w:eastAsia="Courier New" w:cs="Courier New"/>
        <w:sz w:val="24"/>
        <w:u w:val="none"/>
      </w:rPr>
      <w:start w:val="1"/>
      <w:suff w:val="tab"/>
    </w:lvl>
    <w:lvl w:ilvl="2">
      <w:lvlJc w:val="left"/>
      <w:lvlText w:val=""/>
      <w:numFmt w:val="bullet"/>
      <w:pPr>
        <w:ind w:hanging="360" w:left="2869"/>
      </w:pPr>
      <w:rPr>
        <w:rFonts w:ascii="Wingdings" w:hAnsi="Wingdings" w:eastAsia="Wingdings" w:cs="Wingdings"/>
        <w:sz w:val="24"/>
        <w:u w:val="none"/>
      </w:rPr>
      <w:start w:val="1"/>
      <w:suff w:val="tab"/>
    </w:lvl>
    <w:lvl w:ilvl="3">
      <w:lvlJc w:val="left"/>
      <w:lvlText w:val=""/>
      <w:numFmt w:val="bullet"/>
      <w:pPr>
        <w:ind w:hanging="360" w:left="3589"/>
      </w:pPr>
      <w:rPr>
        <w:rFonts w:ascii="Symbol" w:hAnsi="Symbol" w:eastAsia="Symbol" w:cs="Symbol"/>
        <w:sz w:val="24"/>
        <w:u w:val="none"/>
      </w:rPr>
      <w:start w:val="1"/>
      <w:suff w:val="tab"/>
    </w:lvl>
    <w:lvl w:ilvl="4">
      <w:lvlJc w:val="left"/>
      <w:lvlText w:val="o"/>
      <w:numFmt w:val="bullet"/>
      <w:pPr>
        <w:ind w:hanging="360" w:left="4309"/>
      </w:pPr>
      <w:rPr>
        <w:rFonts w:ascii="Courier New" w:hAnsi="Courier New" w:eastAsia="Courier New" w:cs="Courier New"/>
        <w:sz w:val="24"/>
        <w:u w:val="none"/>
      </w:rPr>
      <w:start w:val="1"/>
      <w:suff w:val="tab"/>
    </w:lvl>
    <w:lvl w:ilvl="5">
      <w:lvlJc w:val="left"/>
      <w:lvlText w:val=""/>
      <w:numFmt w:val="bullet"/>
      <w:pPr>
        <w:ind w:hanging="360" w:left="5029"/>
      </w:pPr>
      <w:rPr>
        <w:rFonts w:ascii="Wingdings" w:hAnsi="Wingdings" w:eastAsia="Wingdings" w:cs="Wingdings"/>
        <w:sz w:val="24"/>
        <w:u w:val="none"/>
      </w:rPr>
      <w:start w:val="1"/>
      <w:suff w:val="tab"/>
    </w:lvl>
    <w:lvl w:ilvl="6">
      <w:lvlJc w:val="left"/>
      <w:lvlText w:val=""/>
      <w:numFmt w:val="bullet"/>
      <w:pPr>
        <w:ind w:hanging="360" w:left="5749"/>
      </w:pPr>
      <w:rPr>
        <w:rFonts w:ascii="Symbol" w:hAnsi="Symbol" w:eastAsia="Symbol" w:cs="Symbol"/>
        <w:sz w:val="24"/>
        <w:u w:val="none"/>
      </w:rPr>
      <w:start w:val="1"/>
      <w:suff w:val="tab"/>
    </w:lvl>
    <w:lvl w:ilvl="7">
      <w:lvlJc w:val="left"/>
      <w:lvlText w:val="o"/>
      <w:numFmt w:val="bullet"/>
      <w:pPr>
        <w:ind w:hanging="360" w:left="6469"/>
      </w:pPr>
      <w:rPr>
        <w:rFonts w:ascii="Courier New" w:hAnsi="Courier New" w:eastAsia="Courier New" w:cs="Courier New"/>
        <w:sz w:val="24"/>
        <w:u w:val="none"/>
      </w:rPr>
      <w:start w:val="1"/>
      <w:suff w:val="tab"/>
    </w:lvl>
    <w:lvl w:ilvl="8">
      <w:lvlJc w:val="left"/>
      <w:lvlText w:val=""/>
      <w:numFmt w:val="bullet"/>
      <w:pPr>
        <w:ind w:hanging="360" w:left="7189"/>
      </w:pPr>
      <w:rPr>
        <w:rFonts w:ascii="Wingdings" w:hAnsi="Wingdings" w:eastAsia="Wingdings" w:cs="Wingdings"/>
        <w:sz w:val="24"/>
        <w:u w:val="none"/>
      </w:rPr>
      <w:start w:val="1"/>
      <w:suff w:val="tab"/>
    </w:lvl>
  </w:abstractNum>
  <w:abstractNum w:abstractNumId="60">
    <w:multiLevelType w:val="multilevel"/>
    <w:lvl w:ilvl="0">
      <w:lvlJc w:val="left"/>
      <w:lvlText w:val=""/>
      <w:numFmt w:val="bullet"/>
      <w:pPr>
        <w:ind w:firstLine="709" w:left="0"/>
      </w:pPr>
      <w:rPr>
        <w:rFonts w:ascii="Symbol" w:hAnsi="Symbol" w:eastAsia="Symbol" w:cs="Symbol"/>
        <w:sz w:val="24"/>
        <w:u w:val="none"/>
      </w:rPr>
      <w:start w:val="1"/>
      <w:suff w:val="tab"/>
    </w:lvl>
    <w:lvl w:ilvl="1">
      <w:lvlJc w:val="left"/>
      <w:lvlText w:val="o"/>
      <w:numFmt w:val="bullet"/>
      <w:pPr>
        <w:ind w:hanging="360" w:left="1440"/>
      </w:pPr>
      <w:rPr>
        <w:rFonts w:ascii="Courier New" w:hAnsi="Courier New" w:eastAsia="Courier New" w:cs="Courier New"/>
        <w:sz w:val="24"/>
        <w:u w:val="none"/>
      </w:rPr>
      <w:start w:val="1"/>
      <w:suff w:val="tab"/>
    </w:lvl>
    <w:lvl w:ilvl="2">
      <w:lvlJc w:val="left"/>
      <w:lvlText w:val=""/>
      <w:numFmt w:val="bullet"/>
      <w:pPr>
        <w:ind w:hanging="360" w:left="2160"/>
      </w:pPr>
      <w:rPr>
        <w:rFonts w:ascii="Wingdings" w:hAnsi="Wingdings" w:eastAsia="Wingdings" w:cs="Wingdings"/>
        <w:sz w:val="24"/>
        <w:u w:val="none"/>
      </w:rPr>
      <w:start w:val="1"/>
      <w:suff w:val="tab"/>
    </w:lvl>
    <w:lvl w:ilvl="3">
      <w:lvlJc w:val="left"/>
      <w:lvlText w:val=""/>
      <w:numFmt w:val="bullet"/>
      <w:pPr>
        <w:ind w:hanging="360" w:left="2880"/>
      </w:pPr>
      <w:rPr>
        <w:rFonts w:ascii="Symbol" w:hAnsi="Symbol" w:eastAsia="Symbol" w:cs="Symbol"/>
        <w:sz w:val="24"/>
        <w:u w:val="none"/>
      </w:rPr>
      <w:start w:val="1"/>
      <w:suff w:val="tab"/>
    </w:lvl>
    <w:lvl w:ilvl="4">
      <w:lvlJc w:val="left"/>
      <w:lvlText w:val="o"/>
      <w:numFmt w:val="bullet"/>
      <w:pPr>
        <w:ind w:hanging="360" w:left="3600"/>
      </w:pPr>
      <w:rPr>
        <w:rFonts w:ascii="Courier New" w:hAnsi="Courier New" w:eastAsia="Courier New" w:cs="Courier New"/>
        <w:sz w:val="24"/>
        <w:u w:val="none"/>
      </w:rPr>
      <w:start w:val="1"/>
      <w:suff w:val="tab"/>
    </w:lvl>
    <w:lvl w:ilvl="5">
      <w:lvlJc w:val="left"/>
      <w:lvlText w:val=""/>
      <w:numFmt w:val="bullet"/>
      <w:pPr>
        <w:ind w:hanging="360" w:left="4320"/>
      </w:pPr>
      <w:rPr>
        <w:rFonts w:ascii="Wingdings" w:hAnsi="Wingdings" w:eastAsia="Wingdings" w:cs="Wingdings"/>
        <w:sz w:val="24"/>
        <w:u w:val="none"/>
      </w:rPr>
      <w:start w:val="1"/>
      <w:suff w:val="tab"/>
    </w:lvl>
    <w:lvl w:ilvl="6">
      <w:lvlJc w:val="left"/>
      <w:lvlText w:val=""/>
      <w:numFmt w:val="bullet"/>
      <w:pPr>
        <w:ind w:hanging="360" w:left="5040"/>
      </w:pPr>
      <w:rPr>
        <w:rFonts w:ascii="Symbol" w:hAnsi="Symbol" w:eastAsia="Symbol" w:cs="Symbol"/>
        <w:sz w:val="24"/>
        <w:u w:val="none"/>
      </w:rPr>
      <w:start w:val="1"/>
      <w:suff w:val="tab"/>
    </w:lvl>
    <w:lvl w:ilvl="7">
      <w:lvlJc w:val="left"/>
      <w:lvlText w:val="o"/>
      <w:numFmt w:val="bullet"/>
      <w:pPr>
        <w:ind w:hanging="360" w:left="5760"/>
      </w:pPr>
      <w:rPr>
        <w:rFonts w:ascii="Courier New" w:hAnsi="Courier New" w:eastAsia="Courier New" w:cs="Courier New"/>
        <w:sz w:val="24"/>
        <w:u w:val="none"/>
      </w:rPr>
      <w:start w:val="1"/>
      <w:suff w:val="tab"/>
    </w:lvl>
    <w:lvl w:ilvl="8">
      <w:lvlJc w:val="left"/>
      <w:lvlText w:val=""/>
      <w:numFmt w:val="bullet"/>
      <w:pPr>
        <w:ind w:hanging="360" w:left="6480"/>
      </w:pPr>
      <w:rPr>
        <w:rFonts w:ascii="Wingdings" w:hAnsi="Wingdings" w:eastAsia="Wingdings" w:cs="Wingdings"/>
        <w:sz w:val="24"/>
        <w:u w:val="none"/>
      </w:rPr>
      <w:start w:val="1"/>
      <w:suff w:val="tab"/>
    </w:lvl>
  </w:abstractNum>
  <w:abstractNum w:abstractNumId="61">
    <w:multiLevelType w:val="multilevel"/>
    <w:lvl w:ilvl="0">
      <w:lvlJc w:val="left"/>
      <w:lvlText w:val=""/>
      <w:numFmt w:val="bullet"/>
      <w:pPr>
        <w:ind w:firstLine="709" w:left="0"/>
      </w:pPr>
      <w:rPr>
        <w:rFonts w:ascii="Symbol" w:hAnsi="Symbol" w:eastAsia="Symbol" w:cs="Symbol"/>
        <w:sz w:val="24"/>
        <w:u w:val="none"/>
      </w:rPr>
      <w:start w:val="1"/>
      <w:suff w:val="tab"/>
    </w:lvl>
    <w:lvl w:ilvl="1">
      <w:lvlJc w:val="left"/>
      <w:lvlText w:val="o"/>
      <w:numFmt w:val="bullet"/>
      <w:pPr>
        <w:ind w:hanging="360" w:left="1931"/>
      </w:pPr>
      <w:rPr>
        <w:rFonts w:ascii="Courier New" w:hAnsi="Courier New" w:eastAsia="Courier New" w:cs="Courier New"/>
        <w:sz w:val="24"/>
        <w:u w:val="none"/>
      </w:rPr>
      <w:start w:val="1"/>
      <w:suff w:val="tab"/>
    </w:lvl>
    <w:lvl w:ilvl="2">
      <w:lvlJc w:val="left"/>
      <w:lvlText w:val=""/>
      <w:numFmt w:val="bullet"/>
      <w:pPr>
        <w:ind w:hanging="360" w:left="2651"/>
      </w:pPr>
      <w:rPr>
        <w:rFonts w:ascii="Wingdings" w:hAnsi="Wingdings" w:eastAsia="Wingdings" w:cs="Wingdings"/>
        <w:sz w:val="24"/>
        <w:u w:val="none"/>
      </w:rPr>
      <w:start w:val="1"/>
      <w:suff w:val="tab"/>
    </w:lvl>
    <w:lvl w:ilvl="3">
      <w:lvlJc w:val="left"/>
      <w:lvlText w:val=""/>
      <w:numFmt w:val="bullet"/>
      <w:pPr>
        <w:ind w:hanging="360" w:left="3371"/>
      </w:pPr>
      <w:rPr>
        <w:rFonts w:ascii="Symbol" w:hAnsi="Symbol" w:eastAsia="Symbol" w:cs="Symbol"/>
        <w:sz w:val="24"/>
        <w:u w:val="none"/>
      </w:rPr>
      <w:start w:val="1"/>
      <w:suff w:val="tab"/>
    </w:lvl>
    <w:lvl w:ilvl="4">
      <w:lvlJc w:val="left"/>
      <w:lvlText w:val="o"/>
      <w:numFmt w:val="bullet"/>
      <w:pPr>
        <w:ind w:hanging="360" w:left="4091"/>
      </w:pPr>
      <w:rPr>
        <w:rFonts w:ascii="Courier New" w:hAnsi="Courier New" w:eastAsia="Courier New" w:cs="Courier New"/>
        <w:sz w:val="24"/>
        <w:u w:val="none"/>
      </w:rPr>
      <w:start w:val="1"/>
      <w:suff w:val="tab"/>
    </w:lvl>
    <w:lvl w:ilvl="5">
      <w:lvlJc w:val="left"/>
      <w:lvlText w:val=""/>
      <w:numFmt w:val="bullet"/>
      <w:pPr>
        <w:ind w:hanging="360" w:left="4811"/>
      </w:pPr>
      <w:rPr>
        <w:rFonts w:ascii="Wingdings" w:hAnsi="Wingdings" w:eastAsia="Wingdings" w:cs="Wingdings"/>
        <w:sz w:val="24"/>
        <w:u w:val="none"/>
      </w:rPr>
      <w:start w:val="1"/>
      <w:suff w:val="tab"/>
    </w:lvl>
    <w:lvl w:ilvl="6">
      <w:lvlJc w:val="left"/>
      <w:lvlText w:val=""/>
      <w:numFmt w:val="bullet"/>
      <w:pPr>
        <w:ind w:hanging="360" w:left="5531"/>
      </w:pPr>
      <w:rPr>
        <w:rFonts w:ascii="Symbol" w:hAnsi="Symbol" w:eastAsia="Symbol" w:cs="Symbol"/>
        <w:sz w:val="24"/>
        <w:u w:val="none"/>
      </w:rPr>
      <w:start w:val="1"/>
      <w:suff w:val="tab"/>
    </w:lvl>
    <w:lvl w:ilvl="7">
      <w:lvlJc w:val="left"/>
      <w:lvlText w:val="o"/>
      <w:numFmt w:val="bullet"/>
      <w:pPr>
        <w:ind w:hanging="360" w:left="6251"/>
      </w:pPr>
      <w:rPr>
        <w:rFonts w:ascii="Courier New" w:hAnsi="Courier New" w:eastAsia="Courier New" w:cs="Courier New"/>
        <w:sz w:val="24"/>
        <w:u w:val="none"/>
      </w:rPr>
      <w:start w:val="1"/>
      <w:suff w:val="tab"/>
    </w:lvl>
    <w:lvl w:ilvl="8">
      <w:lvlJc w:val="left"/>
      <w:lvlText w:val=""/>
      <w:numFmt w:val="bullet"/>
      <w:pPr>
        <w:ind w:hanging="360" w:left="6971"/>
      </w:pPr>
      <w:rPr>
        <w:rFonts w:ascii="Wingdings" w:hAnsi="Wingdings" w:eastAsia="Wingdings" w:cs="Wingdings"/>
        <w:sz w:val="24"/>
        <w:u w:val="none"/>
      </w:rPr>
      <w:start w:val="1"/>
      <w:suff w:val="tab"/>
    </w:lvl>
  </w:abstractNum>
  <w:abstractNum w:abstractNumId="62">
    <w:multiLevelType w:val="multilevel"/>
    <w:lvl w:ilvl="0">
      <w:lvlJc w:val="left"/>
      <w:lvlText w:val=""/>
      <w:numFmt w:val="bullet"/>
      <w:pPr>
        <w:ind w:firstLine="709" w:left="0"/>
      </w:pPr>
      <w:rPr>
        <w:rFonts w:ascii="Symbol" w:hAnsi="Symbol" w:eastAsia="Symbol" w:cs="Symbol"/>
        <w:sz w:val="24"/>
        <w:u w:val="none"/>
      </w:rPr>
      <w:start w:val="1"/>
      <w:suff w:val="tab"/>
    </w:lvl>
    <w:lvl w:ilvl="1">
      <w:lvlJc w:val="left"/>
      <w:lvlText w:val="o"/>
      <w:numFmt w:val="bullet"/>
      <w:pPr>
        <w:ind w:hanging="360" w:left="1931"/>
      </w:pPr>
      <w:rPr>
        <w:rFonts w:ascii="Courier New" w:hAnsi="Courier New" w:eastAsia="Courier New" w:cs="Courier New"/>
        <w:sz w:val="24"/>
        <w:u w:val="none"/>
      </w:rPr>
      <w:start w:val="1"/>
      <w:suff w:val="tab"/>
    </w:lvl>
    <w:lvl w:ilvl="2">
      <w:lvlJc w:val="left"/>
      <w:lvlText w:val=""/>
      <w:numFmt w:val="bullet"/>
      <w:pPr>
        <w:ind w:hanging="360" w:left="2651"/>
      </w:pPr>
      <w:rPr>
        <w:rFonts w:ascii="Wingdings" w:hAnsi="Wingdings" w:eastAsia="Wingdings" w:cs="Wingdings"/>
        <w:sz w:val="24"/>
        <w:u w:val="none"/>
      </w:rPr>
      <w:start w:val="1"/>
      <w:suff w:val="tab"/>
    </w:lvl>
    <w:lvl w:ilvl="3">
      <w:lvlJc w:val="left"/>
      <w:lvlText w:val=""/>
      <w:numFmt w:val="bullet"/>
      <w:pPr>
        <w:ind w:hanging="360" w:left="3371"/>
      </w:pPr>
      <w:rPr>
        <w:rFonts w:ascii="Symbol" w:hAnsi="Symbol" w:eastAsia="Symbol" w:cs="Symbol"/>
        <w:sz w:val="24"/>
        <w:u w:val="none"/>
      </w:rPr>
      <w:start w:val="1"/>
      <w:suff w:val="tab"/>
    </w:lvl>
    <w:lvl w:ilvl="4">
      <w:lvlJc w:val="left"/>
      <w:lvlText w:val="o"/>
      <w:numFmt w:val="bullet"/>
      <w:pPr>
        <w:ind w:hanging="360" w:left="4091"/>
      </w:pPr>
      <w:rPr>
        <w:rFonts w:ascii="Courier New" w:hAnsi="Courier New" w:eastAsia="Courier New" w:cs="Courier New"/>
        <w:sz w:val="24"/>
        <w:u w:val="none"/>
      </w:rPr>
      <w:start w:val="1"/>
      <w:suff w:val="tab"/>
    </w:lvl>
    <w:lvl w:ilvl="5">
      <w:lvlJc w:val="left"/>
      <w:lvlText w:val=""/>
      <w:numFmt w:val="bullet"/>
      <w:pPr>
        <w:ind w:hanging="360" w:left="4811"/>
      </w:pPr>
      <w:rPr>
        <w:rFonts w:ascii="Wingdings" w:hAnsi="Wingdings" w:eastAsia="Wingdings" w:cs="Wingdings"/>
        <w:sz w:val="24"/>
        <w:u w:val="none"/>
      </w:rPr>
      <w:start w:val="1"/>
      <w:suff w:val="tab"/>
    </w:lvl>
    <w:lvl w:ilvl="6">
      <w:lvlJc w:val="left"/>
      <w:lvlText w:val=""/>
      <w:numFmt w:val="bullet"/>
      <w:pPr>
        <w:ind w:hanging="360" w:left="5531"/>
      </w:pPr>
      <w:rPr>
        <w:rFonts w:ascii="Symbol" w:hAnsi="Symbol" w:eastAsia="Symbol" w:cs="Symbol"/>
        <w:sz w:val="24"/>
        <w:u w:val="none"/>
      </w:rPr>
      <w:start w:val="1"/>
      <w:suff w:val="tab"/>
    </w:lvl>
    <w:lvl w:ilvl="7">
      <w:lvlJc w:val="left"/>
      <w:lvlText w:val="o"/>
      <w:numFmt w:val="bullet"/>
      <w:pPr>
        <w:ind w:hanging="360" w:left="6251"/>
      </w:pPr>
      <w:rPr>
        <w:rFonts w:ascii="Courier New" w:hAnsi="Courier New" w:eastAsia="Courier New" w:cs="Courier New"/>
        <w:sz w:val="24"/>
        <w:u w:val="none"/>
      </w:rPr>
      <w:start w:val="1"/>
      <w:suff w:val="tab"/>
    </w:lvl>
    <w:lvl w:ilvl="8">
      <w:lvlJc w:val="left"/>
      <w:lvlText w:val=""/>
      <w:numFmt w:val="bullet"/>
      <w:pPr>
        <w:ind w:hanging="360" w:left="6971"/>
      </w:pPr>
      <w:rPr>
        <w:rFonts w:ascii="Wingdings" w:hAnsi="Wingdings" w:eastAsia="Wingdings" w:cs="Wingdings"/>
        <w:sz w:val="24"/>
        <w:u w:val="none"/>
      </w:rPr>
      <w:start w:val="1"/>
      <w:suff w:val="tab"/>
    </w:lvl>
  </w:abstractNum>
  <w:abstractNum w:abstractNumId="63">
    <w:multiLevelType w:val="multilevel"/>
    <w:lvl w:ilvl="0">
      <w:lvlJc w:val="left"/>
      <w:lvlText w:val="%1."/>
      <w:numFmt w:val="decimal"/>
      <w:pPr>
        <w:ind w:hanging="360" w:left="720"/>
      </w:pPr>
      <w:rPr>
        <w:sz w:val="24"/>
        <w:u w:val="none"/>
      </w:rPr>
      <w:start w:val="3"/>
      <w:suff w:val="tab"/>
    </w:lvl>
    <w:lvl w:ilvl="1">
      <w:lvlJc w:val="left"/>
      <w:lvlText w:val="%2)"/>
      <w:numFmt w:val="decimal"/>
      <w:pPr>
        <w:ind w:hanging="360" w:left="1440"/>
      </w:pPr>
      <w:rPr>
        <w:sz w:val="24"/>
        <w:u w:val="none"/>
      </w:rPr>
      <w:start w:val="1"/>
      <w:suff w:val="tab"/>
    </w:lvl>
    <w:lvl w:ilvl="2">
      <w:lvlJc w:val="right"/>
      <w:lvlText w:val="%3."/>
      <w:numFmt w:val="lowerRoman"/>
      <w:pPr>
        <w:ind w:hanging="180" w:left="2160"/>
      </w:pPr>
      <w:rPr>
        <w:sz w:val="24"/>
        <w:u w:val="none"/>
      </w:rPr>
      <w:start w:val="1"/>
      <w:suff w:val="tab"/>
    </w:lvl>
    <w:lvl w:ilvl="3">
      <w:lvlJc w:val="left"/>
      <w:lvlText w:val="%4."/>
      <w:numFmt w:val="decimal"/>
      <w:pPr>
        <w:ind w:hanging="360" w:left="2880"/>
      </w:pPr>
      <w:rPr>
        <w:sz w:val="24"/>
        <w:u w:val="none"/>
      </w:rPr>
      <w:start w:val="1"/>
      <w:suff w:val="tab"/>
    </w:lvl>
    <w:lvl w:ilvl="4">
      <w:lvlJc w:val="left"/>
      <w:lvlText w:val="%5."/>
      <w:numFmt w:val="lowerLetter"/>
      <w:pPr>
        <w:ind w:hanging="360" w:left="3600"/>
      </w:pPr>
      <w:rPr>
        <w:sz w:val="24"/>
        <w:u w:val="none"/>
      </w:rPr>
      <w:start w:val="1"/>
      <w:suff w:val="tab"/>
    </w:lvl>
    <w:lvl w:ilvl="5">
      <w:lvlJc w:val="right"/>
      <w:lvlText w:val="%6."/>
      <w:numFmt w:val="lowerRoman"/>
      <w:pPr>
        <w:ind w:hanging="180" w:left="4320"/>
      </w:pPr>
      <w:rPr>
        <w:sz w:val="24"/>
        <w:u w:val="none"/>
      </w:rPr>
      <w:start w:val="1"/>
      <w:suff w:val="tab"/>
    </w:lvl>
    <w:lvl w:ilvl="6">
      <w:lvlJc w:val="left"/>
      <w:lvlText w:val="%7."/>
      <w:numFmt w:val="decimal"/>
      <w:pPr>
        <w:ind w:hanging="360" w:left="5040"/>
      </w:pPr>
      <w:rPr>
        <w:sz w:val="24"/>
        <w:u w:val="none"/>
      </w:rPr>
      <w:start w:val="1"/>
      <w:suff w:val="tab"/>
    </w:lvl>
    <w:lvl w:ilvl="7">
      <w:lvlJc w:val="left"/>
      <w:lvlText w:val="%8."/>
      <w:numFmt w:val="lowerLetter"/>
      <w:pPr>
        <w:ind w:hanging="360" w:left="5760"/>
      </w:pPr>
      <w:rPr>
        <w:sz w:val="24"/>
        <w:u w:val="none"/>
      </w:rPr>
      <w:start w:val="1"/>
      <w:suff w:val="tab"/>
    </w:lvl>
    <w:lvl w:ilvl="8">
      <w:lvlJc w:val="right"/>
      <w:lvlText w:val="%9."/>
      <w:numFmt w:val="lowerRoman"/>
      <w:pPr>
        <w:ind w:hanging="180" w:left="6480"/>
      </w:pPr>
      <w:rPr>
        <w:sz w:val="24"/>
        <w:u w:val="none"/>
      </w:rPr>
      <w:start w:val="1"/>
      <w:suff w:val="tab"/>
    </w:lvl>
  </w:abstractNum>
  <w:abstractNum w:abstractNumId="64">
    <w:multiLevelType w:val="multilevel"/>
    <w:lvl w:ilvl="0">
      <w:lvlJc w:val="left"/>
      <w:lvlText w:val=""/>
      <w:numFmt w:val="bullet"/>
      <w:pPr>
        <w:ind w:hanging="360" w:left="900"/>
      </w:pPr>
      <w:rPr>
        <w:rFonts w:ascii="Symbol" w:hAnsi="Symbol" w:eastAsia="Symbol" w:cs="Symbol"/>
        <w:sz w:val="24"/>
        <w:u w:val="none"/>
      </w:rPr>
      <w:start w:val="1"/>
      <w:suff w:val="tab"/>
    </w:lvl>
    <w:lvl w:ilvl="1">
      <w:lvlJc w:val="left"/>
      <w:lvlText w:val="o"/>
      <w:numFmt w:val="bullet"/>
      <w:pPr>
        <w:ind w:hanging="360" w:left="1272"/>
      </w:pPr>
      <w:rPr>
        <w:rFonts w:ascii="Courier New" w:hAnsi="Courier New" w:eastAsia="Courier New" w:cs="Courier New"/>
        <w:sz w:val="24"/>
        <w:u w:val="none"/>
      </w:rPr>
      <w:start w:val="1"/>
      <w:suff w:val="tab"/>
    </w:lvl>
    <w:lvl w:ilvl="2">
      <w:lvlJc w:val="left"/>
      <w:lvlText w:val=""/>
      <w:numFmt w:val="bullet"/>
      <w:pPr>
        <w:ind w:hanging="360" w:left="1992"/>
      </w:pPr>
      <w:rPr>
        <w:rFonts w:ascii="Wingdings" w:hAnsi="Wingdings" w:eastAsia="Wingdings" w:cs="Wingdings"/>
        <w:sz w:val="24"/>
        <w:u w:val="none"/>
      </w:rPr>
      <w:start w:val="1"/>
      <w:suff w:val="tab"/>
    </w:lvl>
    <w:lvl w:ilvl="3">
      <w:lvlJc w:val="left"/>
      <w:lvlText w:val=""/>
      <w:numFmt w:val="bullet"/>
      <w:pPr>
        <w:ind w:hanging="360" w:left="2712"/>
      </w:pPr>
      <w:rPr>
        <w:rFonts w:ascii="Symbol" w:hAnsi="Symbol" w:eastAsia="Symbol" w:cs="Symbol"/>
        <w:sz w:val="24"/>
        <w:u w:val="none"/>
      </w:rPr>
      <w:start w:val="1"/>
      <w:suff w:val="tab"/>
    </w:lvl>
    <w:lvl w:ilvl="4">
      <w:lvlJc w:val="left"/>
      <w:lvlText w:val="o"/>
      <w:numFmt w:val="bullet"/>
      <w:pPr>
        <w:ind w:hanging="360" w:left="3432"/>
      </w:pPr>
      <w:rPr>
        <w:rFonts w:ascii="Courier New" w:hAnsi="Courier New" w:eastAsia="Courier New" w:cs="Courier New"/>
        <w:sz w:val="24"/>
        <w:u w:val="none"/>
      </w:rPr>
      <w:start w:val="1"/>
      <w:suff w:val="tab"/>
    </w:lvl>
    <w:lvl w:ilvl="5">
      <w:lvlJc w:val="left"/>
      <w:lvlText w:val=""/>
      <w:numFmt w:val="bullet"/>
      <w:pPr>
        <w:ind w:hanging="360" w:left="4152"/>
      </w:pPr>
      <w:rPr>
        <w:rFonts w:ascii="Wingdings" w:hAnsi="Wingdings" w:eastAsia="Wingdings" w:cs="Wingdings"/>
        <w:sz w:val="24"/>
        <w:u w:val="none"/>
      </w:rPr>
      <w:start w:val="1"/>
      <w:suff w:val="tab"/>
    </w:lvl>
    <w:lvl w:ilvl="6">
      <w:lvlJc w:val="left"/>
      <w:lvlText w:val=""/>
      <w:numFmt w:val="bullet"/>
      <w:pPr>
        <w:ind w:hanging="360" w:left="4872"/>
      </w:pPr>
      <w:rPr>
        <w:rFonts w:ascii="Symbol" w:hAnsi="Symbol" w:eastAsia="Symbol" w:cs="Symbol"/>
        <w:sz w:val="24"/>
        <w:u w:val="none"/>
      </w:rPr>
      <w:start w:val="1"/>
      <w:suff w:val="tab"/>
    </w:lvl>
    <w:lvl w:ilvl="7">
      <w:lvlJc w:val="left"/>
      <w:lvlText w:val="o"/>
      <w:numFmt w:val="bullet"/>
      <w:pPr>
        <w:ind w:hanging="360" w:left="5592"/>
      </w:pPr>
      <w:rPr>
        <w:rFonts w:ascii="Courier New" w:hAnsi="Courier New" w:eastAsia="Courier New" w:cs="Courier New"/>
        <w:sz w:val="24"/>
        <w:u w:val="none"/>
      </w:rPr>
      <w:start w:val="1"/>
      <w:suff w:val="tab"/>
    </w:lvl>
    <w:lvl w:ilvl="8">
      <w:lvlJc w:val="left"/>
      <w:lvlText w:val=""/>
      <w:numFmt w:val="bullet"/>
      <w:pPr>
        <w:ind w:hanging="360" w:left="6312"/>
      </w:pPr>
      <w:rPr>
        <w:rFonts w:ascii="Wingdings" w:hAnsi="Wingdings" w:eastAsia="Wingdings" w:cs="Wingdings"/>
        <w:sz w:val="24"/>
        <w:u w:val="none"/>
      </w:rPr>
      <w:start w:val="1"/>
      <w:suff w:val="tab"/>
    </w:lvl>
  </w:abstractNum>
  <w:abstractNum w:abstractNumId="65">
    <w:multiLevelType w:val="multilevel"/>
    <w:lvl w:ilvl="0">
      <w:lvlJc w:val="left"/>
      <w:lvlText w:val=""/>
      <w:numFmt w:val="bullet"/>
      <w:pPr>
        <w:ind w:hanging="360" w:left="900"/>
      </w:pPr>
      <w:rPr>
        <w:rFonts w:ascii="Symbol" w:hAnsi="Symbol" w:eastAsia="Symbol" w:cs="Symbol"/>
        <w:sz w:val="24"/>
        <w:u w:val="none"/>
      </w:rPr>
      <w:start w:val="1"/>
      <w:suff w:val="tab"/>
    </w:lvl>
    <w:lvl w:ilvl="1">
      <w:lvlJc w:val="left"/>
      <w:lvlText w:val="o"/>
      <w:numFmt w:val="bullet"/>
      <w:pPr>
        <w:ind w:hanging="360" w:left="1272"/>
      </w:pPr>
      <w:rPr>
        <w:rFonts w:ascii="Courier New" w:hAnsi="Courier New" w:eastAsia="Courier New" w:cs="Courier New"/>
        <w:sz w:val="24"/>
        <w:u w:val="none"/>
      </w:rPr>
      <w:start w:val="1"/>
      <w:suff w:val="tab"/>
    </w:lvl>
    <w:lvl w:ilvl="2">
      <w:lvlJc w:val="left"/>
      <w:lvlText w:val=""/>
      <w:numFmt w:val="bullet"/>
      <w:pPr>
        <w:ind w:hanging="360" w:left="1992"/>
      </w:pPr>
      <w:rPr>
        <w:rFonts w:ascii="Wingdings" w:hAnsi="Wingdings" w:eastAsia="Wingdings" w:cs="Wingdings"/>
        <w:sz w:val="24"/>
        <w:u w:val="none"/>
      </w:rPr>
      <w:start w:val="1"/>
      <w:suff w:val="tab"/>
    </w:lvl>
    <w:lvl w:ilvl="3">
      <w:lvlJc w:val="left"/>
      <w:lvlText w:val=""/>
      <w:numFmt w:val="bullet"/>
      <w:pPr>
        <w:ind w:hanging="360" w:left="2712"/>
      </w:pPr>
      <w:rPr>
        <w:rFonts w:ascii="Symbol" w:hAnsi="Symbol" w:eastAsia="Symbol" w:cs="Symbol"/>
        <w:sz w:val="24"/>
        <w:u w:val="none"/>
      </w:rPr>
      <w:start w:val="1"/>
      <w:suff w:val="tab"/>
    </w:lvl>
    <w:lvl w:ilvl="4">
      <w:lvlJc w:val="left"/>
      <w:lvlText w:val="o"/>
      <w:numFmt w:val="bullet"/>
      <w:pPr>
        <w:ind w:hanging="360" w:left="3432"/>
      </w:pPr>
      <w:rPr>
        <w:rFonts w:ascii="Courier New" w:hAnsi="Courier New" w:eastAsia="Courier New" w:cs="Courier New"/>
        <w:sz w:val="24"/>
        <w:u w:val="none"/>
      </w:rPr>
      <w:start w:val="1"/>
      <w:suff w:val="tab"/>
    </w:lvl>
    <w:lvl w:ilvl="5">
      <w:lvlJc w:val="left"/>
      <w:lvlText w:val=""/>
      <w:numFmt w:val="bullet"/>
      <w:pPr>
        <w:ind w:hanging="360" w:left="4152"/>
      </w:pPr>
      <w:rPr>
        <w:rFonts w:ascii="Wingdings" w:hAnsi="Wingdings" w:eastAsia="Wingdings" w:cs="Wingdings"/>
        <w:sz w:val="24"/>
        <w:u w:val="none"/>
      </w:rPr>
      <w:start w:val="1"/>
      <w:suff w:val="tab"/>
    </w:lvl>
    <w:lvl w:ilvl="6">
      <w:lvlJc w:val="left"/>
      <w:lvlText w:val=""/>
      <w:numFmt w:val="bullet"/>
      <w:pPr>
        <w:ind w:hanging="360" w:left="4872"/>
      </w:pPr>
      <w:rPr>
        <w:rFonts w:ascii="Symbol" w:hAnsi="Symbol" w:eastAsia="Symbol" w:cs="Symbol"/>
        <w:sz w:val="24"/>
        <w:u w:val="none"/>
      </w:rPr>
      <w:start w:val="1"/>
      <w:suff w:val="tab"/>
    </w:lvl>
    <w:lvl w:ilvl="7">
      <w:lvlJc w:val="left"/>
      <w:lvlText w:val="o"/>
      <w:numFmt w:val="bullet"/>
      <w:pPr>
        <w:ind w:hanging="360" w:left="5592"/>
      </w:pPr>
      <w:rPr>
        <w:rFonts w:ascii="Courier New" w:hAnsi="Courier New" w:eastAsia="Courier New" w:cs="Courier New"/>
        <w:sz w:val="24"/>
        <w:u w:val="none"/>
      </w:rPr>
      <w:start w:val="1"/>
      <w:suff w:val="tab"/>
    </w:lvl>
    <w:lvl w:ilvl="8">
      <w:lvlJc w:val="left"/>
      <w:lvlText w:val=""/>
      <w:numFmt w:val="bullet"/>
      <w:pPr>
        <w:ind w:hanging="360" w:left="6312"/>
      </w:pPr>
      <w:rPr>
        <w:rFonts w:ascii="Wingdings" w:hAnsi="Wingdings" w:eastAsia="Wingdings" w:cs="Wingdings"/>
        <w:sz w:val="24"/>
        <w:u w:val="none"/>
      </w:rPr>
      <w:start w:val="1"/>
      <w:suff w:val="tab"/>
    </w:lvl>
  </w:abstractNum>
  <w:abstractNum w:abstractNumId="66">
    <w:multiLevelType w:val="multilevel"/>
    <w:lvl w:ilvl="0">
      <w:lvlJc w:val="left"/>
      <w:lvlText w:val=""/>
      <w:numFmt w:val="bullet"/>
      <w:pPr>
        <w:ind w:hanging="360" w:left="360"/>
      </w:pPr>
      <w:rPr>
        <w:rFonts w:ascii="Symbol" w:hAnsi="Symbol" w:eastAsia="Symbol" w:cs="Symbol"/>
        <w:sz w:val="24"/>
        <w:u w:val="none"/>
      </w:rPr>
      <w:start w:val="1"/>
      <w:suff w:val="tab"/>
    </w:lvl>
    <w:lvl w:ilvl="1">
      <w:lvlJc w:val="left"/>
      <w:lvlText w:val="o"/>
      <w:numFmt w:val="bullet"/>
      <w:pPr>
        <w:ind w:hanging="360" w:left="1440"/>
      </w:pPr>
      <w:rPr>
        <w:rFonts w:ascii="Courier New" w:hAnsi="Courier New" w:eastAsia="Courier New" w:cs="Courier New"/>
        <w:sz w:val="24"/>
        <w:u w:val="none"/>
      </w:rPr>
      <w:start w:val="1"/>
      <w:suff w:val="tab"/>
    </w:lvl>
    <w:lvl w:ilvl="2">
      <w:lvlJc w:val="left"/>
      <w:lvlText w:val=""/>
      <w:numFmt w:val="bullet"/>
      <w:pPr>
        <w:ind w:hanging="360" w:left="2160"/>
      </w:pPr>
      <w:rPr>
        <w:rFonts w:ascii="Wingdings" w:hAnsi="Wingdings" w:eastAsia="Wingdings" w:cs="Wingdings"/>
        <w:sz w:val="24"/>
        <w:u w:val="none"/>
      </w:rPr>
      <w:start w:val="1"/>
      <w:suff w:val="tab"/>
    </w:lvl>
    <w:lvl w:ilvl="3">
      <w:lvlJc w:val="left"/>
      <w:lvlText w:val=""/>
      <w:numFmt w:val="bullet"/>
      <w:pPr>
        <w:ind w:hanging="360" w:left="2880"/>
      </w:pPr>
      <w:rPr>
        <w:rFonts w:ascii="Symbol" w:hAnsi="Symbol" w:eastAsia="Symbol" w:cs="Symbol"/>
        <w:sz w:val="24"/>
        <w:u w:val="none"/>
      </w:rPr>
      <w:start w:val="1"/>
      <w:suff w:val="tab"/>
    </w:lvl>
    <w:lvl w:ilvl="4">
      <w:lvlJc w:val="left"/>
      <w:lvlText w:val="o"/>
      <w:numFmt w:val="bullet"/>
      <w:pPr>
        <w:ind w:hanging="360" w:left="3600"/>
      </w:pPr>
      <w:rPr>
        <w:rFonts w:ascii="Courier New" w:hAnsi="Courier New" w:eastAsia="Courier New" w:cs="Courier New"/>
        <w:sz w:val="24"/>
        <w:u w:val="none"/>
      </w:rPr>
      <w:start w:val="1"/>
      <w:suff w:val="tab"/>
    </w:lvl>
    <w:lvl w:ilvl="5">
      <w:lvlJc w:val="left"/>
      <w:lvlText w:val=""/>
      <w:numFmt w:val="bullet"/>
      <w:pPr>
        <w:ind w:hanging="360" w:left="4320"/>
      </w:pPr>
      <w:rPr>
        <w:rFonts w:ascii="Wingdings" w:hAnsi="Wingdings" w:eastAsia="Wingdings" w:cs="Wingdings"/>
        <w:sz w:val="24"/>
        <w:u w:val="none"/>
      </w:rPr>
      <w:start w:val="1"/>
      <w:suff w:val="tab"/>
    </w:lvl>
    <w:lvl w:ilvl="6">
      <w:lvlJc w:val="left"/>
      <w:lvlText w:val=""/>
      <w:numFmt w:val="bullet"/>
      <w:pPr>
        <w:ind w:hanging="360" w:left="5040"/>
      </w:pPr>
      <w:rPr>
        <w:rFonts w:ascii="Symbol" w:hAnsi="Symbol" w:eastAsia="Symbol" w:cs="Symbol"/>
        <w:sz w:val="24"/>
        <w:u w:val="none"/>
      </w:rPr>
      <w:start w:val="1"/>
      <w:suff w:val="tab"/>
    </w:lvl>
    <w:lvl w:ilvl="7">
      <w:lvlJc w:val="left"/>
      <w:lvlText w:val="o"/>
      <w:numFmt w:val="bullet"/>
      <w:pPr>
        <w:ind w:hanging="360" w:left="5760"/>
      </w:pPr>
      <w:rPr>
        <w:rFonts w:ascii="Courier New" w:hAnsi="Courier New" w:eastAsia="Courier New" w:cs="Courier New"/>
        <w:sz w:val="24"/>
        <w:u w:val="none"/>
      </w:rPr>
      <w:start w:val="1"/>
      <w:suff w:val="tab"/>
    </w:lvl>
    <w:lvl w:ilvl="8">
      <w:lvlJc w:val="left"/>
      <w:lvlText w:val=""/>
      <w:numFmt w:val="bullet"/>
      <w:pPr>
        <w:ind w:hanging="360" w:left="6480"/>
      </w:pPr>
      <w:rPr>
        <w:rFonts w:ascii="Wingdings" w:hAnsi="Wingdings" w:eastAsia="Wingdings" w:cs="Wingdings"/>
        <w:sz w:val="24"/>
        <w:u w:val="none"/>
      </w:rPr>
      <w:start w:val="1"/>
      <w:suff w:val="tab"/>
    </w:lvl>
  </w:abstractNum>
  <w:abstractNum w:abstractNumId="67">
    <w:multiLevelType w:val="multilevel"/>
    <w:lvl w:ilvl="0">
      <w:lvlJc w:val="left"/>
      <w:lvlText w:val="%1."/>
      <w:numFmt w:val="decimal"/>
      <w:pPr>
        <w:ind w:hanging="360" w:left="720"/>
      </w:pPr>
      <w:rPr>
        <w:b/>
        <w:sz w:val="24"/>
        <w:u w:val="none"/>
      </w:rPr>
      <w:start w:val="4"/>
      <w:suff w:val="tab"/>
    </w:lvl>
    <w:lvl w:ilvl="1">
      <w:lvlJc w:val="left"/>
      <w:lvlText w:val="%2."/>
      <w:numFmt w:val="lowerLetter"/>
      <w:pPr>
        <w:ind w:hanging="360" w:left="1440"/>
      </w:pPr>
      <w:rPr>
        <w:sz w:val="24"/>
        <w:u w:val="none"/>
      </w:rPr>
      <w:start w:val="1"/>
      <w:suff w:val="tab"/>
    </w:lvl>
    <w:lvl w:ilvl="2">
      <w:lvlJc w:val="right"/>
      <w:lvlText w:val="%3."/>
      <w:numFmt w:val="lowerRoman"/>
      <w:pPr>
        <w:ind w:hanging="180" w:left="2160"/>
      </w:pPr>
      <w:rPr>
        <w:sz w:val="24"/>
        <w:u w:val="none"/>
      </w:rPr>
      <w:start w:val="1"/>
      <w:suff w:val="tab"/>
    </w:lvl>
    <w:lvl w:ilvl="3">
      <w:lvlJc w:val="left"/>
      <w:lvlText w:val="%4."/>
      <w:numFmt w:val="decimal"/>
      <w:pPr>
        <w:ind w:hanging="360" w:left="2880"/>
      </w:pPr>
      <w:rPr>
        <w:sz w:val="24"/>
        <w:u w:val="none"/>
      </w:rPr>
      <w:start w:val="1"/>
      <w:suff w:val="tab"/>
    </w:lvl>
    <w:lvl w:ilvl="4">
      <w:lvlJc w:val="left"/>
      <w:lvlText w:val="%5."/>
      <w:numFmt w:val="lowerLetter"/>
      <w:pPr>
        <w:ind w:hanging="360" w:left="3600"/>
      </w:pPr>
      <w:rPr>
        <w:sz w:val="24"/>
        <w:u w:val="none"/>
      </w:rPr>
      <w:start w:val="1"/>
      <w:suff w:val="tab"/>
    </w:lvl>
    <w:lvl w:ilvl="5">
      <w:lvlJc w:val="right"/>
      <w:lvlText w:val="%6."/>
      <w:numFmt w:val="lowerRoman"/>
      <w:pPr>
        <w:ind w:hanging="180" w:left="4320"/>
      </w:pPr>
      <w:rPr>
        <w:sz w:val="24"/>
        <w:u w:val="none"/>
      </w:rPr>
      <w:start w:val="1"/>
      <w:suff w:val="tab"/>
    </w:lvl>
    <w:lvl w:ilvl="6">
      <w:lvlJc w:val="left"/>
      <w:lvlText w:val="%7."/>
      <w:numFmt w:val="decimal"/>
      <w:pPr>
        <w:ind w:hanging="360" w:left="5040"/>
      </w:pPr>
      <w:rPr>
        <w:sz w:val="24"/>
        <w:u w:val="none"/>
      </w:rPr>
      <w:start w:val="1"/>
      <w:suff w:val="tab"/>
    </w:lvl>
    <w:lvl w:ilvl="7">
      <w:lvlJc w:val="left"/>
      <w:lvlText w:val="%8."/>
      <w:numFmt w:val="lowerLetter"/>
      <w:pPr>
        <w:ind w:hanging="360" w:left="5760"/>
      </w:pPr>
      <w:rPr>
        <w:sz w:val="24"/>
        <w:u w:val="none"/>
      </w:rPr>
      <w:start w:val="1"/>
      <w:suff w:val="tab"/>
    </w:lvl>
    <w:lvl w:ilvl="8">
      <w:lvlJc w:val="right"/>
      <w:lvlText w:val="%9."/>
      <w:numFmt w:val="lowerRoman"/>
      <w:pPr>
        <w:ind w:hanging="180" w:left="6480"/>
      </w:pPr>
      <w:rPr>
        <w:sz w:val="24"/>
        <w:u w:val="none"/>
      </w:rPr>
      <w:start w:val="1"/>
      <w:suff w:val="tab"/>
    </w:lvl>
  </w:abstractNum>
  <w:abstractNum w:abstractNumId="68">
    <w:multiLevelType w:val="multilevel"/>
    <w:lvl w:ilvl="0">
      <w:lvlJc w:val="left"/>
      <w:lvlText w:val=""/>
      <w:numFmt w:val="bullet"/>
      <w:pPr>
        <w:ind w:hanging="360" w:left="360"/>
      </w:pPr>
      <w:rPr>
        <w:rFonts w:ascii="Symbol" w:hAnsi="Symbol" w:eastAsia="Symbol" w:cs="Symbol"/>
        <w:sz w:val="24"/>
        <w:u w:val="none"/>
      </w:rPr>
      <w:start w:val="1"/>
      <w:suff w:val="tab"/>
    </w:lvl>
    <w:lvl w:ilvl="1">
      <w:lvlJc w:val="left"/>
      <w:lvlText w:val="o"/>
      <w:numFmt w:val="bullet"/>
      <w:pPr>
        <w:ind w:hanging="360" w:left="732"/>
      </w:pPr>
      <w:rPr>
        <w:rFonts w:ascii="Courier New" w:hAnsi="Courier New" w:eastAsia="Courier New" w:cs="Courier New"/>
        <w:sz w:val="24"/>
        <w:u w:val="none"/>
      </w:rPr>
      <w:start w:val="1"/>
      <w:suff w:val="tab"/>
    </w:lvl>
    <w:lvl w:ilvl="2">
      <w:lvlJc w:val="left"/>
      <w:lvlText w:val=""/>
      <w:numFmt w:val="bullet"/>
      <w:pPr>
        <w:ind w:hanging="360" w:left="1452"/>
      </w:pPr>
      <w:rPr>
        <w:rFonts w:ascii="Wingdings" w:hAnsi="Wingdings" w:eastAsia="Wingdings" w:cs="Wingdings"/>
        <w:sz w:val="24"/>
        <w:u w:val="none"/>
      </w:rPr>
      <w:start w:val="1"/>
      <w:suff w:val="tab"/>
    </w:lvl>
    <w:lvl w:ilvl="3">
      <w:lvlJc w:val="left"/>
      <w:lvlText w:val=""/>
      <w:numFmt w:val="bullet"/>
      <w:pPr>
        <w:ind w:hanging="360" w:left="2172"/>
      </w:pPr>
      <w:rPr>
        <w:rFonts w:ascii="Symbol" w:hAnsi="Symbol" w:eastAsia="Symbol" w:cs="Symbol"/>
        <w:sz w:val="24"/>
        <w:u w:val="none"/>
      </w:rPr>
      <w:start w:val="1"/>
      <w:suff w:val="tab"/>
    </w:lvl>
    <w:lvl w:ilvl="4">
      <w:lvlJc w:val="left"/>
      <w:lvlText w:val="o"/>
      <w:numFmt w:val="bullet"/>
      <w:pPr>
        <w:ind w:hanging="360" w:left="2892"/>
      </w:pPr>
      <w:rPr>
        <w:rFonts w:ascii="Courier New" w:hAnsi="Courier New" w:eastAsia="Courier New" w:cs="Courier New"/>
        <w:sz w:val="24"/>
        <w:u w:val="none"/>
      </w:rPr>
      <w:start w:val="1"/>
      <w:suff w:val="tab"/>
    </w:lvl>
    <w:lvl w:ilvl="5">
      <w:lvlJc w:val="left"/>
      <w:lvlText w:val=""/>
      <w:numFmt w:val="bullet"/>
      <w:pPr>
        <w:ind w:hanging="360" w:left="3612"/>
      </w:pPr>
      <w:rPr>
        <w:rFonts w:ascii="Wingdings" w:hAnsi="Wingdings" w:eastAsia="Wingdings" w:cs="Wingdings"/>
        <w:sz w:val="24"/>
        <w:u w:val="none"/>
      </w:rPr>
      <w:start w:val="1"/>
      <w:suff w:val="tab"/>
    </w:lvl>
    <w:lvl w:ilvl="6">
      <w:lvlJc w:val="left"/>
      <w:lvlText w:val=""/>
      <w:numFmt w:val="bullet"/>
      <w:pPr>
        <w:ind w:hanging="360" w:left="4332"/>
      </w:pPr>
      <w:rPr>
        <w:rFonts w:ascii="Symbol" w:hAnsi="Symbol" w:eastAsia="Symbol" w:cs="Symbol"/>
        <w:sz w:val="24"/>
        <w:u w:val="none"/>
      </w:rPr>
      <w:start w:val="1"/>
      <w:suff w:val="tab"/>
    </w:lvl>
    <w:lvl w:ilvl="7">
      <w:lvlJc w:val="left"/>
      <w:lvlText w:val="o"/>
      <w:numFmt w:val="bullet"/>
      <w:pPr>
        <w:ind w:hanging="360" w:left="5052"/>
      </w:pPr>
      <w:rPr>
        <w:rFonts w:ascii="Courier New" w:hAnsi="Courier New" w:eastAsia="Courier New" w:cs="Courier New"/>
        <w:sz w:val="24"/>
        <w:u w:val="none"/>
      </w:rPr>
      <w:start w:val="1"/>
      <w:suff w:val="tab"/>
    </w:lvl>
    <w:lvl w:ilvl="8">
      <w:lvlJc w:val="left"/>
      <w:lvlText w:val=""/>
      <w:numFmt w:val="bullet"/>
      <w:pPr>
        <w:ind w:hanging="360" w:left="5772"/>
      </w:pPr>
      <w:rPr>
        <w:rFonts w:ascii="Wingdings" w:hAnsi="Wingdings" w:eastAsia="Wingdings" w:cs="Wingdings"/>
        <w:sz w:val="24"/>
        <w:u w:val="none"/>
      </w:rPr>
      <w:start w:val="1"/>
      <w:suff w:val="tab"/>
    </w:lvl>
  </w:abstractNum>
  <w:abstractNum w:abstractNumId="69">
    <w:multiLevelType w:val="multilevel"/>
    <w:lvl w:ilvl="0">
      <w:lvlJc w:val="left"/>
      <w:lvlText w:val=""/>
      <w:numFmt w:val="bullet"/>
      <w:pPr>
        <w:ind w:hanging="360" w:left="360"/>
      </w:pPr>
      <w:rPr>
        <w:rFonts w:ascii="Symbol" w:hAnsi="Symbol" w:eastAsia="Symbol" w:cs="Symbol"/>
        <w:sz w:val="24"/>
        <w:u w:val="none"/>
      </w:rPr>
      <w:start w:val="1"/>
      <w:suff w:val="tab"/>
    </w:lvl>
    <w:lvl w:ilvl="1">
      <w:lvlJc w:val="left"/>
      <w:lvlText w:val="o"/>
      <w:numFmt w:val="bullet"/>
      <w:pPr>
        <w:ind w:hanging="360" w:left="732"/>
      </w:pPr>
      <w:rPr>
        <w:rFonts w:ascii="Courier New" w:hAnsi="Courier New" w:eastAsia="Courier New" w:cs="Courier New"/>
        <w:sz w:val="24"/>
        <w:u w:val="none"/>
      </w:rPr>
      <w:start w:val="1"/>
      <w:suff w:val="tab"/>
    </w:lvl>
    <w:lvl w:ilvl="2">
      <w:lvlJc w:val="left"/>
      <w:lvlText w:val=""/>
      <w:numFmt w:val="bullet"/>
      <w:pPr>
        <w:ind w:hanging="360" w:left="1452"/>
      </w:pPr>
      <w:rPr>
        <w:rFonts w:ascii="Wingdings" w:hAnsi="Wingdings" w:eastAsia="Wingdings" w:cs="Wingdings"/>
        <w:sz w:val="24"/>
        <w:u w:val="none"/>
      </w:rPr>
      <w:start w:val="1"/>
      <w:suff w:val="tab"/>
    </w:lvl>
    <w:lvl w:ilvl="3">
      <w:lvlJc w:val="left"/>
      <w:lvlText w:val=""/>
      <w:numFmt w:val="bullet"/>
      <w:pPr>
        <w:ind w:hanging="360" w:left="2172"/>
      </w:pPr>
      <w:rPr>
        <w:rFonts w:ascii="Symbol" w:hAnsi="Symbol" w:eastAsia="Symbol" w:cs="Symbol"/>
        <w:sz w:val="24"/>
        <w:u w:val="none"/>
      </w:rPr>
      <w:start w:val="1"/>
      <w:suff w:val="tab"/>
    </w:lvl>
    <w:lvl w:ilvl="4">
      <w:lvlJc w:val="left"/>
      <w:lvlText w:val="o"/>
      <w:numFmt w:val="bullet"/>
      <w:pPr>
        <w:ind w:hanging="360" w:left="2892"/>
      </w:pPr>
      <w:rPr>
        <w:rFonts w:ascii="Courier New" w:hAnsi="Courier New" w:eastAsia="Courier New" w:cs="Courier New"/>
        <w:sz w:val="24"/>
        <w:u w:val="none"/>
      </w:rPr>
      <w:start w:val="1"/>
      <w:suff w:val="tab"/>
    </w:lvl>
    <w:lvl w:ilvl="5">
      <w:lvlJc w:val="left"/>
      <w:lvlText w:val=""/>
      <w:numFmt w:val="bullet"/>
      <w:pPr>
        <w:ind w:hanging="360" w:left="3612"/>
      </w:pPr>
      <w:rPr>
        <w:rFonts w:ascii="Wingdings" w:hAnsi="Wingdings" w:eastAsia="Wingdings" w:cs="Wingdings"/>
        <w:sz w:val="24"/>
        <w:u w:val="none"/>
      </w:rPr>
      <w:start w:val="1"/>
      <w:suff w:val="tab"/>
    </w:lvl>
    <w:lvl w:ilvl="6">
      <w:lvlJc w:val="left"/>
      <w:lvlText w:val=""/>
      <w:numFmt w:val="bullet"/>
      <w:pPr>
        <w:ind w:hanging="360" w:left="4332"/>
      </w:pPr>
      <w:rPr>
        <w:rFonts w:ascii="Symbol" w:hAnsi="Symbol" w:eastAsia="Symbol" w:cs="Symbol"/>
        <w:sz w:val="24"/>
        <w:u w:val="none"/>
      </w:rPr>
      <w:start w:val="1"/>
      <w:suff w:val="tab"/>
    </w:lvl>
    <w:lvl w:ilvl="7">
      <w:lvlJc w:val="left"/>
      <w:lvlText w:val="o"/>
      <w:numFmt w:val="bullet"/>
      <w:pPr>
        <w:ind w:hanging="360" w:left="5052"/>
      </w:pPr>
      <w:rPr>
        <w:rFonts w:ascii="Courier New" w:hAnsi="Courier New" w:eastAsia="Courier New" w:cs="Courier New"/>
        <w:sz w:val="24"/>
        <w:u w:val="none"/>
      </w:rPr>
      <w:start w:val="1"/>
      <w:suff w:val="tab"/>
    </w:lvl>
    <w:lvl w:ilvl="8">
      <w:lvlJc w:val="left"/>
      <w:lvlText w:val=""/>
      <w:numFmt w:val="bullet"/>
      <w:pPr>
        <w:ind w:hanging="360" w:left="5772"/>
      </w:pPr>
      <w:rPr>
        <w:rFonts w:ascii="Wingdings" w:hAnsi="Wingdings" w:eastAsia="Wingdings" w:cs="Wingdings"/>
        <w:sz w:val="24"/>
        <w:u w:val="none"/>
      </w:rPr>
      <w:start w:val="1"/>
      <w:suff w:val="tab"/>
    </w:lvl>
  </w:abstractNum>
  <w:abstractNum w:abstractNumId="70">
    <w:multiLevelType w:val="multilevel"/>
    <w:lvl w:ilvl="0">
      <w:lvlJc w:val="left"/>
      <w:lvlText w:val=""/>
      <w:numFmt w:val="bullet"/>
      <w:pPr>
        <w:ind w:hanging="360" w:left="360"/>
      </w:pPr>
      <w:rPr>
        <w:rFonts w:ascii="Symbol" w:hAnsi="Symbol" w:eastAsia="Symbol" w:cs="Symbol"/>
        <w:sz w:val="24"/>
        <w:u w:val="none"/>
      </w:rPr>
      <w:start w:val="1"/>
      <w:suff w:val="tab"/>
    </w:lvl>
    <w:lvl w:ilvl="1">
      <w:lvlJc w:val="left"/>
      <w:lvlText w:val="o"/>
      <w:numFmt w:val="bullet"/>
      <w:pPr>
        <w:ind w:hanging="360" w:left="732"/>
      </w:pPr>
      <w:rPr>
        <w:rFonts w:ascii="Courier New" w:hAnsi="Courier New" w:eastAsia="Courier New" w:cs="Courier New"/>
        <w:sz w:val="24"/>
        <w:u w:val="none"/>
      </w:rPr>
      <w:start w:val="1"/>
      <w:suff w:val="tab"/>
    </w:lvl>
    <w:lvl w:ilvl="2">
      <w:lvlJc w:val="left"/>
      <w:lvlText w:val=""/>
      <w:numFmt w:val="bullet"/>
      <w:pPr>
        <w:ind w:hanging="360" w:left="1452"/>
      </w:pPr>
      <w:rPr>
        <w:rFonts w:ascii="Wingdings" w:hAnsi="Wingdings" w:eastAsia="Wingdings" w:cs="Wingdings"/>
        <w:sz w:val="24"/>
        <w:u w:val="none"/>
      </w:rPr>
      <w:start w:val="1"/>
      <w:suff w:val="tab"/>
    </w:lvl>
    <w:lvl w:ilvl="3">
      <w:lvlJc w:val="left"/>
      <w:lvlText w:val=""/>
      <w:numFmt w:val="bullet"/>
      <w:pPr>
        <w:ind w:hanging="360" w:left="2172"/>
      </w:pPr>
      <w:rPr>
        <w:rFonts w:ascii="Symbol" w:hAnsi="Symbol" w:eastAsia="Symbol" w:cs="Symbol"/>
        <w:sz w:val="24"/>
        <w:u w:val="none"/>
      </w:rPr>
      <w:start w:val="1"/>
      <w:suff w:val="tab"/>
    </w:lvl>
    <w:lvl w:ilvl="4">
      <w:lvlJc w:val="left"/>
      <w:lvlText w:val="o"/>
      <w:numFmt w:val="bullet"/>
      <w:pPr>
        <w:ind w:hanging="360" w:left="2892"/>
      </w:pPr>
      <w:rPr>
        <w:rFonts w:ascii="Courier New" w:hAnsi="Courier New" w:eastAsia="Courier New" w:cs="Courier New"/>
        <w:sz w:val="24"/>
        <w:u w:val="none"/>
      </w:rPr>
      <w:start w:val="1"/>
      <w:suff w:val="tab"/>
    </w:lvl>
    <w:lvl w:ilvl="5">
      <w:lvlJc w:val="left"/>
      <w:lvlText w:val=""/>
      <w:numFmt w:val="bullet"/>
      <w:pPr>
        <w:ind w:hanging="360" w:left="3612"/>
      </w:pPr>
      <w:rPr>
        <w:rFonts w:ascii="Wingdings" w:hAnsi="Wingdings" w:eastAsia="Wingdings" w:cs="Wingdings"/>
        <w:sz w:val="24"/>
        <w:u w:val="none"/>
      </w:rPr>
      <w:start w:val="1"/>
      <w:suff w:val="tab"/>
    </w:lvl>
    <w:lvl w:ilvl="6">
      <w:lvlJc w:val="left"/>
      <w:lvlText w:val=""/>
      <w:numFmt w:val="bullet"/>
      <w:pPr>
        <w:ind w:hanging="360" w:left="4332"/>
      </w:pPr>
      <w:rPr>
        <w:rFonts w:ascii="Symbol" w:hAnsi="Symbol" w:eastAsia="Symbol" w:cs="Symbol"/>
        <w:sz w:val="24"/>
        <w:u w:val="none"/>
      </w:rPr>
      <w:start w:val="1"/>
      <w:suff w:val="tab"/>
    </w:lvl>
    <w:lvl w:ilvl="7">
      <w:lvlJc w:val="left"/>
      <w:lvlText w:val="o"/>
      <w:numFmt w:val="bullet"/>
      <w:pPr>
        <w:ind w:hanging="360" w:left="5052"/>
      </w:pPr>
      <w:rPr>
        <w:rFonts w:ascii="Courier New" w:hAnsi="Courier New" w:eastAsia="Courier New" w:cs="Courier New"/>
        <w:sz w:val="24"/>
        <w:u w:val="none"/>
      </w:rPr>
      <w:start w:val="1"/>
      <w:suff w:val="tab"/>
    </w:lvl>
    <w:lvl w:ilvl="8">
      <w:lvlJc w:val="left"/>
      <w:lvlText w:val=""/>
      <w:numFmt w:val="bullet"/>
      <w:pPr>
        <w:ind w:hanging="360" w:left="5772"/>
      </w:pPr>
      <w:rPr>
        <w:rFonts w:ascii="Wingdings" w:hAnsi="Wingdings" w:eastAsia="Wingdings" w:cs="Wingdings"/>
        <w:sz w:val="24"/>
        <w:u w:val="none"/>
      </w:rPr>
      <w:start w:val="1"/>
      <w:suff w:val="tab"/>
    </w:lvl>
  </w:abstractNum>
  <w:abstractNum w:abstractNumId="71">
    <w:multiLevelType w:val="multilevel"/>
    <w:lvl w:ilvl="0">
      <w:lvlJc w:val="left"/>
      <w:lvlText w:val=""/>
      <w:numFmt w:val="bullet"/>
      <w:pPr>
        <w:ind w:hanging="360" w:left="360"/>
      </w:pPr>
      <w:rPr>
        <w:rFonts w:ascii="Symbol" w:hAnsi="Symbol" w:eastAsia="Symbol" w:cs="Symbol"/>
        <w:sz w:val="24"/>
        <w:u w:val="none"/>
      </w:rPr>
      <w:start w:val="1"/>
      <w:suff w:val="tab"/>
    </w:lvl>
    <w:lvl w:ilvl="1">
      <w:lvlJc w:val="left"/>
      <w:lvlText w:val="o"/>
      <w:numFmt w:val="bullet"/>
      <w:pPr>
        <w:ind w:hanging="360" w:left="732"/>
      </w:pPr>
      <w:rPr>
        <w:rFonts w:ascii="Courier New" w:hAnsi="Courier New" w:eastAsia="Courier New" w:cs="Courier New"/>
        <w:sz w:val="24"/>
        <w:u w:val="none"/>
      </w:rPr>
      <w:start w:val="1"/>
      <w:suff w:val="tab"/>
    </w:lvl>
    <w:lvl w:ilvl="2">
      <w:lvlJc w:val="left"/>
      <w:lvlText w:val=""/>
      <w:numFmt w:val="bullet"/>
      <w:pPr>
        <w:ind w:hanging="360" w:left="1452"/>
      </w:pPr>
      <w:rPr>
        <w:rFonts w:ascii="Wingdings" w:hAnsi="Wingdings" w:eastAsia="Wingdings" w:cs="Wingdings"/>
        <w:sz w:val="24"/>
        <w:u w:val="none"/>
      </w:rPr>
      <w:start w:val="1"/>
      <w:suff w:val="tab"/>
    </w:lvl>
    <w:lvl w:ilvl="3">
      <w:lvlJc w:val="left"/>
      <w:lvlText w:val=""/>
      <w:numFmt w:val="bullet"/>
      <w:pPr>
        <w:ind w:hanging="360" w:left="2172"/>
      </w:pPr>
      <w:rPr>
        <w:rFonts w:ascii="Symbol" w:hAnsi="Symbol" w:eastAsia="Symbol" w:cs="Symbol"/>
        <w:sz w:val="24"/>
        <w:u w:val="none"/>
      </w:rPr>
      <w:start w:val="1"/>
      <w:suff w:val="tab"/>
    </w:lvl>
    <w:lvl w:ilvl="4">
      <w:lvlJc w:val="left"/>
      <w:lvlText w:val="o"/>
      <w:numFmt w:val="bullet"/>
      <w:pPr>
        <w:ind w:hanging="360" w:left="2892"/>
      </w:pPr>
      <w:rPr>
        <w:rFonts w:ascii="Courier New" w:hAnsi="Courier New" w:eastAsia="Courier New" w:cs="Courier New"/>
        <w:sz w:val="24"/>
        <w:u w:val="none"/>
      </w:rPr>
      <w:start w:val="1"/>
      <w:suff w:val="tab"/>
    </w:lvl>
    <w:lvl w:ilvl="5">
      <w:lvlJc w:val="left"/>
      <w:lvlText w:val=""/>
      <w:numFmt w:val="bullet"/>
      <w:pPr>
        <w:ind w:hanging="360" w:left="3612"/>
      </w:pPr>
      <w:rPr>
        <w:rFonts w:ascii="Wingdings" w:hAnsi="Wingdings" w:eastAsia="Wingdings" w:cs="Wingdings"/>
        <w:sz w:val="24"/>
        <w:u w:val="none"/>
      </w:rPr>
      <w:start w:val="1"/>
      <w:suff w:val="tab"/>
    </w:lvl>
    <w:lvl w:ilvl="6">
      <w:lvlJc w:val="left"/>
      <w:lvlText w:val=""/>
      <w:numFmt w:val="bullet"/>
      <w:pPr>
        <w:ind w:hanging="360" w:left="4332"/>
      </w:pPr>
      <w:rPr>
        <w:rFonts w:ascii="Symbol" w:hAnsi="Symbol" w:eastAsia="Symbol" w:cs="Symbol"/>
        <w:sz w:val="24"/>
        <w:u w:val="none"/>
      </w:rPr>
      <w:start w:val="1"/>
      <w:suff w:val="tab"/>
    </w:lvl>
    <w:lvl w:ilvl="7">
      <w:lvlJc w:val="left"/>
      <w:lvlText w:val="o"/>
      <w:numFmt w:val="bullet"/>
      <w:pPr>
        <w:ind w:hanging="360" w:left="5052"/>
      </w:pPr>
      <w:rPr>
        <w:rFonts w:ascii="Courier New" w:hAnsi="Courier New" w:eastAsia="Courier New" w:cs="Courier New"/>
        <w:sz w:val="24"/>
        <w:u w:val="none"/>
      </w:rPr>
      <w:start w:val="1"/>
      <w:suff w:val="tab"/>
    </w:lvl>
    <w:lvl w:ilvl="8">
      <w:lvlJc w:val="left"/>
      <w:lvlText w:val=""/>
      <w:numFmt w:val="bullet"/>
      <w:pPr>
        <w:ind w:hanging="360" w:left="5772"/>
      </w:pPr>
      <w:rPr>
        <w:rFonts w:ascii="Wingdings" w:hAnsi="Wingdings" w:eastAsia="Wingdings" w:cs="Wingdings"/>
        <w:sz w:val="24"/>
        <w:u w:val="none"/>
      </w:rPr>
      <w:start w:val="1"/>
      <w:suff w:val="tab"/>
    </w:lvl>
  </w:abstractNum>
  <w:abstractNum w:abstractNumId="72">
    <w:multiLevelType w:val="multilevel"/>
    <w:lvl w:ilvl="0">
      <w:lvlJc w:val="left"/>
      <w:lvlText w:val=""/>
      <w:numFmt w:val="bullet"/>
      <w:pPr>
        <w:ind w:hanging="360" w:left="360"/>
      </w:pPr>
      <w:rPr>
        <w:rFonts w:ascii="Symbol" w:hAnsi="Symbol" w:eastAsia="Symbol" w:cs="Symbol"/>
        <w:sz w:val="24"/>
        <w:u w:val="none"/>
      </w:rPr>
      <w:start w:val="1"/>
      <w:suff w:val="tab"/>
    </w:lvl>
    <w:lvl w:ilvl="1">
      <w:lvlJc w:val="left"/>
      <w:lvlText w:val="o"/>
      <w:numFmt w:val="bullet"/>
      <w:pPr>
        <w:ind w:hanging="360" w:left="732"/>
      </w:pPr>
      <w:rPr>
        <w:rFonts w:ascii="Courier New" w:hAnsi="Courier New" w:eastAsia="Courier New" w:cs="Courier New"/>
        <w:sz w:val="24"/>
        <w:u w:val="none"/>
      </w:rPr>
      <w:start w:val="1"/>
      <w:suff w:val="tab"/>
    </w:lvl>
    <w:lvl w:ilvl="2">
      <w:lvlJc w:val="left"/>
      <w:lvlText w:val=""/>
      <w:numFmt w:val="bullet"/>
      <w:pPr>
        <w:ind w:hanging="360" w:left="1452"/>
      </w:pPr>
      <w:rPr>
        <w:rFonts w:ascii="Wingdings" w:hAnsi="Wingdings" w:eastAsia="Wingdings" w:cs="Wingdings"/>
        <w:sz w:val="24"/>
        <w:u w:val="none"/>
      </w:rPr>
      <w:start w:val="1"/>
      <w:suff w:val="tab"/>
    </w:lvl>
    <w:lvl w:ilvl="3">
      <w:lvlJc w:val="left"/>
      <w:lvlText w:val=""/>
      <w:numFmt w:val="bullet"/>
      <w:pPr>
        <w:ind w:hanging="360" w:left="2172"/>
      </w:pPr>
      <w:rPr>
        <w:rFonts w:ascii="Symbol" w:hAnsi="Symbol" w:eastAsia="Symbol" w:cs="Symbol"/>
        <w:sz w:val="24"/>
        <w:u w:val="none"/>
      </w:rPr>
      <w:start w:val="1"/>
      <w:suff w:val="tab"/>
    </w:lvl>
    <w:lvl w:ilvl="4">
      <w:lvlJc w:val="left"/>
      <w:lvlText w:val="o"/>
      <w:numFmt w:val="bullet"/>
      <w:pPr>
        <w:ind w:hanging="360" w:left="2892"/>
      </w:pPr>
      <w:rPr>
        <w:rFonts w:ascii="Courier New" w:hAnsi="Courier New" w:eastAsia="Courier New" w:cs="Courier New"/>
        <w:sz w:val="24"/>
        <w:u w:val="none"/>
      </w:rPr>
      <w:start w:val="1"/>
      <w:suff w:val="tab"/>
    </w:lvl>
    <w:lvl w:ilvl="5">
      <w:lvlJc w:val="left"/>
      <w:lvlText w:val=""/>
      <w:numFmt w:val="bullet"/>
      <w:pPr>
        <w:ind w:hanging="360" w:left="3612"/>
      </w:pPr>
      <w:rPr>
        <w:rFonts w:ascii="Wingdings" w:hAnsi="Wingdings" w:eastAsia="Wingdings" w:cs="Wingdings"/>
        <w:sz w:val="24"/>
        <w:u w:val="none"/>
      </w:rPr>
      <w:start w:val="1"/>
      <w:suff w:val="tab"/>
    </w:lvl>
    <w:lvl w:ilvl="6">
      <w:lvlJc w:val="left"/>
      <w:lvlText w:val=""/>
      <w:numFmt w:val="bullet"/>
      <w:pPr>
        <w:ind w:hanging="360" w:left="4332"/>
      </w:pPr>
      <w:rPr>
        <w:rFonts w:ascii="Symbol" w:hAnsi="Symbol" w:eastAsia="Symbol" w:cs="Symbol"/>
        <w:sz w:val="24"/>
        <w:u w:val="none"/>
      </w:rPr>
      <w:start w:val="1"/>
      <w:suff w:val="tab"/>
    </w:lvl>
    <w:lvl w:ilvl="7">
      <w:lvlJc w:val="left"/>
      <w:lvlText w:val="o"/>
      <w:numFmt w:val="bullet"/>
      <w:pPr>
        <w:ind w:hanging="360" w:left="5052"/>
      </w:pPr>
      <w:rPr>
        <w:rFonts w:ascii="Courier New" w:hAnsi="Courier New" w:eastAsia="Courier New" w:cs="Courier New"/>
        <w:sz w:val="24"/>
        <w:u w:val="none"/>
      </w:rPr>
      <w:start w:val="1"/>
      <w:suff w:val="tab"/>
    </w:lvl>
    <w:lvl w:ilvl="8">
      <w:lvlJc w:val="left"/>
      <w:lvlText w:val=""/>
      <w:numFmt w:val="bullet"/>
      <w:pPr>
        <w:ind w:hanging="360" w:left="5772"/>
      </w:pPr>
      <w:rPr>
        <w:rFonts w:ascii="Wingdings" w:hAnsi="Wingdings" w:eastAsia="Wingdings" w:cs="Wingdings"/>
        <w:sz w:val="24"/>
        <w:u w:val="none"/>
      </w:rPr>
      <w:start w:val="1"/>
      <w:suff w:val="tab"/>
    </w:lvl>
  </w:abstractNum>
  <w:abstractNum w:abstractNumId="73">
    <w:multiLevelType w:val="multilevel"/>
    <w:lvl w:ilvl="0">
      <w:lvlJc w:val="left"/>
      <w:lvlText w:val=""/>
      <w:numFmt w:val="bullet"/>
      <w:pPr>
        <w:ind w:hanging="360" w:left="360"/>
      </w:pPr>
      <w:rPr>
        <w:rFonts w:ascii="Symbol" w:hAnsi="Symbol" w:eastAsia="Symbol" w:cs="Symbol"/>
        <w:sz w:val="24"/>
        <w:u w:val="none"/>
      </w:rPr>
      <w:start w:val="1"/>
      <w:suff w:val="tab"/>
    </w:lvl>
    <w:lvl w:ilvl="1">
      <w:lvlJc w:val="left"/>
      <w:lvlText w:val="o"/>
      <w:numFmt w:val="bullet"/>
      <w:pPr>
        <w:ind w:hanging="360" w:left="732"/>
      </w:pPr>
      <w:rPr>
        <w:rFonts w:ascii="Courier New" w:hAnsi="Courier New" w:eastAsia="Courier New" w:cs="Courier New"/>
        <w:sz w:val="24"/>
        <w:u w:val="none"/>
      </w:rPr>
      <w:start w:val="1"/>
      <w:suff w:val="tab"/>
    </w:lvl>
    <w:lvl w:ilvl="2">
      <w:lvlJc w:val="left"/>
      <w:lvlText w:val=""/>
      <w:numFmt w:val="bullet"/>
      <w:pPr>
        <w:ind w:hanging="360" w:left="1452"/>
      </w:pPr>
      <w:rPr>
        <w:rFonts w:ascii="Wingdings" w:hAnsi="Wingdings" w:eastAsia="Wingdings" w:cs="Wingdings"/>
        <w:sz w:val="24"/>
        <w:u w:val="none"/>
      </w:rPr>
      <w:start w:val="1"/>
      <w:suff w:val="tab"/>
    </w:lvl>
    <w:lvl w:ilvl="3">
      <w:lvlJc w:val="left"/>
      <w:lvlText w:val=""/>
      <w:numFmt w:val="bullet"/>
      <w:pPr>
        <w:ind w:hanging="360" w:left="2172"/>
      </w:pPr>
      <w:rPr>
        <w:rFonts w:ascii="Symbol" w:hAnsi="Symbol" w:eastAsia="Symbol" w:cs="Symbol"/>
        <w:sz w:val="24"/>
        <w:u w:val="none"/>
      </w:rPr>
      <w:start w:val="1"/>
      <w:suff w:val="tab"/>
    </w:lvl>
    <w:lvl w:ilvl="4">
      <w:lvlJc w:val="left"/>
      <w:lvlText w:val="o"/>
      <w:numFmt w:val="bullet"/>
      <w:pPr>
        <w:ind w:hanging="360" w:left="2892"/>
      </w:pPr>
      <w:rPr>
        <w:rFonts w:ascii="Courier New" w:hAnsi="Courier New" w:eastAsia="Courier New" w:cs="Courier New"/>
        <w:sz w:val="24"/>
        <w:u w:val="none"/>
      </w:rPr>
      <w:start w:val="1"/>
      <w:suff w:val="tab"/>
    </w:lvl>
    <w:lvl w:ilvl="5">
      <w:lvlJc w:val="left"/>
      <w:lvlText w:val=""/>
      <w:numFmt w:val="bullet"/>
      <w:pPr>
        <w:ind w:hanging="360" w:left="3612"/>
      </w:pPr>
      <w:rPr>
        <w:rFonts w:ascii="Wingdings" w:hAnsi="Wingdings" w:eastAsia="Wingdings" w:cs="Wingdings"/>
        <w:sz w:val="24"/>
        <w:u w:val="none"/>
      </w:rPr>
      <w:start w:val="1"/>
      <w:suff w:val="tab"/>
    </w:lvl>
    <w:lvl w:ilvl="6">
      <w:lvlJc w:val="left"/>
      <w:lvlText w:val=""/>
      <w:numFmt w:val="bullet"/>
      <w:pPr>
        <w:ind w:hanging="360" w:left="4332"/>
      </w:pPr>
      <w:rPr>
        <w:rFonts w:ascii="Symbol" w:hAnsi="Symbol" w:eastAsia="Symbol" w:cs="Symbol"/>
        <w:sz w:val="24"/>
        <w:u w:val="none"/>
      </w:rPr>
      <w:start w:val="1"/>
      <w:suff w:val="tab"/>
    </w:lvl>
    <w:lvl w:ilvl="7">
      <w:lvlJc w:val="left"/>
      <w:lvlText w:val="o"/>
      <w:numFmt w:val="bullet"/>
      <w:pPr>
        <w:ind w:hanging="360" w:left="5052"/>
      </w:pPr>
      <w:rPr>
        <w:rFonts w:ascii="Courier New" w:hAnsi="Courier New" w:eastAsia="Courier New" w:cs="Courier New"/>
        <w:sz w:val="24"/>
        <w:u w:val="none"/>
      </w:rPr>
      <w:start w:val="1"/>
      <w:suff w:val="tab"/>
    </w:lvl>
    <w:lvl w:ilvl="8">
      <w:lvlJc w:val="left"/>
      <w:lvlText w:val=""/>
      <w:numFmt w:val="bullet"/>
      <w:pPr>
        <w:ind w:hanging="360" w:left="5772"/>
      </w:pPr>
      <w:rPr>
        <w:rFonts w:ascii="Wingdings" w:hAnsi="Wingdings" w:eastAsia="Wingdings" w:cs="Wingdings"/>
        <w:sz w:val="24"/>
        <w:u w:val="none"/>
      </w:rPr>
      <w:start w:val="1"/>
      <w:suff w:val="tab"/>
    </w:lvl>
  </w:abstractNum>
  <w:abstractNum w:abstractNumId="74">
    <w:multiLevelType w:val="multilevel"/>
    <w:lvl w:ilvl="0">
      <w:lvlJc w:val="left"/>
      <w:lvlText w:val=""/>
      <w:numFmt w:val="bullet"/>
      <w:pPr>
        <w:ind w:hanging="360" w:left="360"/>
      </w:pPr>
      <w:rPr>
        <w:rFonts w:ascii="Symbol" w:hAnsi="Symbol" w:eastAsia="Symbol" w:cs="Symbol"/>
        <w:sz w:val="24"/>
        <w:u w:val="none"/>
      </w:rPr>
      <w:start w:val="1"/>
      <w:suff w:val="tab"/>
    </w:lvl>
    <w:lvl w:ilvl="1">
      <w:lvlJc w:val="left"/>
      <w:lvlText w:val="o"/>
      <w:numFmt w:val="bullet"/>
      <w:pPr>
        <w:ind w:hanging="360" w:left="732"/>
      </w:pPr>
      <w:rPr>
        <w:rFonts w:ascii="Courier New" w:hAnsi="Courier New" w:eastAsia="Courier New" w:cs="Courier New"/>
        <w:sz w:val="24"/>
        <w:u w:val="none"/>
      </w:rPr>
      <w:start w:val="1"/>
      <w:suff w:val="tab"/>
    </w:lvl>
    <w:lvl w:ilvl="2">
      <w:lvlJc w:val="left"/>
      <w:lvlText w:val=""/>
      <w:numFmt w:val="bullet"/>
      <w:pPr>
        <w:ind w:hanging="360" w:left="1452"/>
      </w:pPr>
      <w:rPr>
        <w:rFonts w:ascii="Wingdings" w:hAnsi="Wingdings" w:eastAsia="Wingdings" w:cs="Wingdings"/>
        <w:sz w:val="24"/>
        <w:u w:val="none"/>
      </w:rPr>
      <w:start w:val="1"/>
      <w:suff w:val="tab"/>
    </w:lvl>
    <w:lvl w:ilvl="3">
      <w:lvlJc w:val="left"/>
      <w:lvlText w:val=""/>
      <w:numFmt w:val="bullet"/>
      <w:pPr>
        <w:ind w:hanging="360" w:left="2172"/>
      </w:pPr>
      <w:rPr>
        <w:rFonts w:ascii="Symbol" w:hAnsi="Symbol" w:eastAsia="Symbol" w:cs="Symbol"/>
        <w:sz w:val="24"/>
        <w:u w:val="none"/>
      </w:rPr>
      <w:start w:val="1"/>
      <w:suff w:val="tab"/>
    </w:lvl>
    <w:lvl w:ilvl="4">
      <w:lvlJc w:val="left"/>
      <w:lvlText w:val="o"/>
      <w:numFmt w:val="bullet"/>
      <w:pPr>
        <w:ind w:hanging="360" w:left="2892"/>
      </w:pPr>
      <w:rPr>
        <w:rFonts w:ascii="Courier New" w:hAnsi="Courier New" w:eastAsia="Courier New" w:cs="Courier New"/>
        <w:sz w:val="24"/>
        <w:u w:val="none"/>
      </w:rPr>
      <w:start w:val="1"/>
      <w:suff w:val="tab"/>
    </w:lvl>
    <w:lvl w:ilvl="5">
      <w:lvlJc w:val="left"/>
      <w:lvlText w:val=""/>
      <w:numFmt w:val="bullet"/>
      <w:pPr>
        <w:ind w:hanging="360" w:left="3612"/>
      </w:pPr>
      <w:rPr>
        <w:rFonts w:ascii="Wingdings" w:hAnsi="Wingdings" w:eastAsia="Wingdings" w:cs="Wingdings"/>
        <w:sz w:val="24"/>
        <w:u w:val="none"/>
      </w:rPr>
      <w:start w:val="1"/>
      <w:suff w:val="tab"/>
    </w:lvl>
    <w:lvl w:ilvl="6">
      <w:lvlJc w:val="left"/>
      <w:lvlText w:val=""/>
      <w:numFmt w:val="bullet"/>
      <w:pPr>
        <w:ind w:hanging="360" w:left="4332"/>
      </w:pPr>
      <w:rPr>
        <w:rFonts w:ascii="Symbol" w:hAnsi="Symbol" w:eastAsia="Symbol" w:cs="Symbol"/>
        <w:sz w:val="24"/>
        <w:u w:val="none"/>
      </w:rPr>
      <w:start w:val="1"/>
      <w:suff w:val="tab"/>
    </w:lvl>
    <w:lvl w:ilvl="7">
      <w:lvlJc w:val="left"/>
      <w:lvlText w:val="o"/>
      <w:numFmt w:val="bullet"/>
      <w:pPr>
        <w:ind w:hanging="360" w:left="5052"/>
      </w:pPr>
      <w:rPr>
        <w:rFonts w:ascii="Courier New" w:hAnsi="Courier New" w:eastAsia="Courier New" w:cs="Courier New"/>
        <w:sz w:val="24"/>
        <w:u w:val="none"/>
      </w:rPr>
      <w:start w:val="1"/>
      <w:suff w:val="tab"/>
    </w:lvl>
    <w:lvl w:ilvl="8">
      <w:lvlJc w:val="left"/>
      <w:lvlText w:val=""/>
      <w:numFmt w:val="bullet"/>
      <w:pPr>
        <w:ind w:hanging="360" w:left="5772"/>
      </w:pPr>
      <w:rPr>
        <w:rFonts w:ascii="Wingdings" w:hAnsi="Wingdings" w:eastAsia="Wingdings" w:cs="Wingdings"/>
        <w:sz w:val="24"/>
        <w:u w:val="none"/>
      </w:rPr>
      <w:start w:val="1"/>
      <w:suff w:val="tab"/>
    </w:lvl>
  </w:abstractNum>
  <w:abstractNum w:abstractNumId="75">
    <w:multiLevelType w:val="multilevel"/>
    <w:lvl w:ilvl="0">
      <w:lvlJc w:val="left"/>
      <w:lvlText w:val=""/>
      <w:numFmt w:val="bullet"/>
      <w:pPr>
        <w:ind w:hanging="360" w:left="360"/>
      </w:pPr>
      <w:rPr>
        <w:rFonts w:ascii="Symbol" w:hAnsi="Symbol" w:eastAsia="Symbol" w:cs="Symbol"/>
        <w:sz w:val="24"/>
        <w:u w:val="none"/>
      </w:rPr>
      <w:start w:val="1"/>
      <w:suff w:val="tab"/>
    </w:lvl>
    <w:lvl w:ilvl="1">
      <w:lvlJc w:val="left"/>
      <w:lvlText w:val="o"/>
      <w:numFmt w:val="bullet"/>
      <w:pPr>
        <w:ind w:hanging="360" w:left="732"/>
      </w:pPr>
      <w:rPr>
        <w:rFonts w:ascii="Courier New" w:hAnsi="Courier New" w:eastAsia="Courier New" w:cs="Courier New"/>
        <w:sz w:val="24"/>
        <w:u w:val="none"/>
      </w:rPr>
      <w:start w:val="1"/>
      <w:suff w:val="tab"/>
    </w:lvl>
    <w:lvl w:ilvl="2">
      <w:lvlJc w:val="left"/>
      <w:lvlText w:val=""/>
      <w:numFmt w:val="bullet"/>
      <w:pPr>
        <w:ind w:hanging="360" w:left="1452"/>
      </w:pPr>
      <w:rPr>
        <w:rFonts w:ascii="Wingdings" w:hAnsi="Wingdings" w:eastAsia="Wingdings" w:cs="Wingdings"/>
        <w:sz w:val="24"/>
        <w:u w:val="none"/>
      </w:rPr>
      <w:start w:val="1"/>
      <w:suff w:val="tab"/>
    </w:lvl>
    <w:lvl w:ilvl="3">
      <w:lvlJc w:val="left"/>
      <w:lvlText w:val=""/>
      <w:numFmt w:val="bullet"/>
      <w:pPr>
        <w:ind w:hanging="360" w:left="2172"/>
      </w:pPr>
      <w:rPr>
        <w:rFonts w:ascii="Symbol" w:hAnsi="Symbol" w:eastAsia="Symbol" w:cs="Symbol"/>
        <w:sz w:val="24"/>
        <w:u w:val="none"/>
      </w:rPr>
      <w:start w:val="1"/>
      <w:suff w:val="tab"/>
    </w:lvl>
    <w:lvl w:ilvl="4">
      <w:lvlJc w:val="left"/>
      <w:lvlText w:val="o"/>
      <w:numFmt w:val="bullet"/>
      <w:pPr>
        <w:ind w:hanging="360" w:left="2892"/>
      </w:pPr>
      <w:rPr>
        <w:rFonts w:ascii="Courier New" w:hAnsi="Courier New" w:eastAsia="Courier New" w:cs="Courier New"/>
        <w:sz w:val="24"/>
        <w:u w:val="none"/>
      </w:rPr>
      <w:start w:val="1"/>
      <w:suff w:val="tab"/>
    </w:lvl>
    <w:lvl w:ilvl="5">
      <w:lvlJc w:val="left"/>
      <w:lvlText w:val=""/>
      <w:numFmt w:val="bullet"/>
      <w:pPr>
        <w:ind w:hanging="360" w:left="3612"/>
      </w:pPr>
      <w:rPr>
        <w:rFonts w:ascii="Wingdings" w:hAnsi="Wingdings" w:eastAsia="Wingdings" w:cs="Wingdings"/>
        <w:sz w:val="24"/>
        <w:u w:val="none"/>
      </w:rPr>
      <w:start w:val="1"/>
      <w:suff w:val="tab"/>
    </w:lvl>
    <w:lvl w:ilvl="6">
      <w:lvlJc w:val="left"/>
      <w:lvlText w:val=""/>
      <w:numFmt w:val="bullet"/>
      <w:pPr>
        <w:ind w:hanging="360" w:left="4332"/>
      </w:pPr>
      <w:rPr>
        <w:rFonts w:ascii="Symbol" w:hAnsi="Symbol" w:eastAsia="Symbol" w:cs="Symbol"/>
        <w:sz w:val="24"/>
        <w:u w:val="none"/>
      </w:rPr>
      <w:start w:val="1"/>
      <w:suff w:val="tab"/>
    </w:lvl>
    <w:lvl w:ilvl="7">
      <w:lvlJc w:val="left"/>
      <w:lvlText w:val="o"/>
      <w:numFmt w:val="bullet"/>
      <w:pPr>
        <w:ind w:hanging="360" w:left="5052"/>
      </w:pPr>
      <w:rPr>
        <w:rFonts w:ascii="Courier New" w:hAnsi="Courier New" w:eastAsia="Courier New" w:cs="Courier New"/>
        <w:sz w:val="24"/>
        <w:u w:val="none"/>
      </w:rPr>
      <w:start w:val="1"/>
      <w:suff w:val="tab"/>
    </w:lvl>
    <w:lvl w:ilvl="8">
      <w:lvlJc w:val="left"/>
      <w:lvlText w:val=""/>
      <w:numFmt w:val="bullet"/>
      <w:pPr>
        <w:ind w:hanging="360" w:left="5772"/>
      </w:pPr>
      <w:rPr>
        <w:rFonts w:ascii="Wingdings" w:hAnsi="Wingdings" w:eastAsia="Wingdings" w:cs="Wingdings"/>
        <w:sz w:val="24"/>
        <w:u w:val="none"/>
      </w:rPr>
      <w:start w:val="1"/>
      <w:suff w:val="tab"/>
    </w:lvl>
  </w:abstractNum>
  <w:abstractNum w:abstractNumId="76">
    <w:multiLevelType w:val="multilevel"/>
    <w:lvl w:ilvl="0">
      <w:lvlJc w:val="left"/>
      <w:lvlText w:val="-"/>
      <w:numFmt w:val="bullet"/>
      <w:pPr>
        <w:ind w:firstLine="709" w:left="0"/>
      </w:pPr>
      <w:rPr>
        <w:rFonts w:ascii="Symbol" w:hAnsi="Symbol" w:eastAsia="Symbol" w:cs="Symbol"/>
        <w:sz w:val="24"/>
        <w:u w:val="none"/>
      </w:rPr>
      <w:start w:val="1"/>
      <w:suff w:val="tab"/>
    </w:lvl>
    <w:lvl w:ilvl="1">
      <w:lvlJc w:val="left"/>
      <w:lvlText w:val="o"/>
      <w:numFmt w:val="bullet"/>
      <w:pPr>
        <w:ind w:hanging="360" w:left="2149"/>
      </w:pPr>
      <w:rPr>
        <w:rFonts w:ascii="Courier New" w:hAnsi="Courier New" w:eastAsia="Courier New" w:cs="Courier New"/>
        <w:sz w:val="24"/>
        <w:u w:val="none"/>
      </w:rPr>
      <w:start w:val="1"/>
      <w:suff w:val="tab"/>
    </w:lvl>
    <w:lvl w:ilvl="2">
      <w:lvlJc w:val="left"/>
      <w:lvlText w:val=""/>
      <w:numFmt w:val="bullet"/>
      <w:pPr>
        <w:ind w:hanging="360" w:left="2869"/>
      </w:pPr>
      <w:rPr>
        <w:rFonts w:ascii="Wingdings" w:hAnsi="Wingdings" w:eastAsia="Wingdings" w:cs="Wingdings"/>
        <w:sz w:val="24"/>
        <w:u w:val="none"/>
      </w:rPr>
      <w:start w:val="1"/>
      <w:suff w:val="tab"/>
    </w:lvl>
    <w:lvl w:ilvl="3">
      <w:lvlJc w:val="left"/>
      <w:lvlText w:val=""/>
      <w:numFmt w:val="bullet"/>
      <w:pPr>
        <w:ind w:hanging="360" w:left="3589"/>
      </w:pPr>
      <w:rPr>
        <w:rFonts w:ascii="Symbol" w:hAnsi="Symbol" w:eastAsia="Symbol" w:cs="Symbol"/>
        <w:sz w:val="24"/>
        <w:u w:val="none"/>
      </w:rPr>
      <w:start w:val="1"/>
      <w:suff w:val="tab"/>
    </w:lvl>
    <w:lvl w:ilvl="4">
      <w:lvlJc w:val="left"/>
      <w:lvlText w:val="o"/>
      <w:numFmt w:val="bullet"/>
      <w:pPr>
        <w:ind w:hanging="360" w:left="4309"/>
      </w:pPr>
      <w:rPr>
        <w:rFonts w:ascii="Courier New" w:hAnsi="Courier New" w:eastAsia="Courier New" w:cs="Courier New"/>
        <w:sz w:val="24"/>
        <w:u w:val="none"/>
      </w:rPr>
      <w:start w:val="1"/>
      <w:suff w:val="tab"/>
    </w:lvl>
    <w:lvl w:ilvl="5">
      <w:lvlJc w:val="left"/>
      <w:lvlText w:val=""/>
      <w:numFmt w:val="bullet"/>
      <w:pPr>
        <w:ind w:hanging="360" w:left="5029"/>
      </w:pPr>
      <w:rPr>
        <w:rFonts w:ascii="Wingdings" w:hAnsi="Wingdings" w:eastAsia="Wingdings" w:cs="Wingdings"/>
        <w:sz w:val="24"/>
        <w:u w:val="none"/>
      </w:rPr>
      <w:start w:val="1"/>
      <w:suff w:val="tab"/>
    </w:lvl>
    <w:lvl w:ilvl="6">
      <w:lvlJc w:val="left"/>
      <w:lvlText w:val=""/>
      <w:numFmt w:val="bullet"/>
      <w:pPr>
        <w:ind w:hanging="360" w:left="5749"/>
      </w:pPr>
      <w:rPr>
        <w:rFonts w:ascii="Symbol" w:hAnsi="Symbol" w:eastAsia="Symbol" w:cs="Symbol"/>
        <w:sz w:val="24"/>
        <w:u w:val="none"/>
      </w:rPr>
      <w:start w:val="1"/>
      <w:suff w:val="tab"/>
    </w:lvl>
    <w:lvl w:ilvl="7">
      <w:lvlJc w:val="left"/>
      <w:lvlText w:val="o"/>
      <w:numFmt w:val="bullet"/>
      <w:pPr>
        <w:ind w:hanging="360" w:left="6469"/>
      </w:pPr>
      <w:rPr>
        <w:rFonts w:ascii="Courier New" w:hAnsi="Courier New" w:eastAsia="Courier New" w:cs="Courier New"/>
        <w:sz w:val="24"/>
        <w:u w:val="none"/>
      </w:rPr>
      <w:start w:val="1"/>
      <w:suff w:val="tab"/>
    </w:lvl>
    <w:lvl w:ilvl="8">
      <w:lvlJc w:val="left"/>
      <w:lvlText w:val=""/>
      <w:numFmt w:val="bullet"/>
      <w:pPr>
        <w:ind w:hanging="360" w:left="7189"/>
      </w:pPr>
      <w:rPr>
        <w:rFonts w:ascii="Wingdings" w:hAnsi="Wingdings" w:eastAsia="Wingdings" w:cs="Wingdings"/>
        <w:sz w:val="24"/>
        <w:u w:val="none"/>
      </w:rPr>
      <w:start w:val="1"/>
      <w:suff w:val="tab"/>
    </w:lvl>
  </w:abstractNum>
  <w:abstractNum w:abstractNumId="77">
    <w:multiLevelType w:val="multilevel"/>
    <w:lvl w:ilvl="0">
      <w:lvlJc w:val="left"/>
      <w:lvlText w:val=""/>
      <w:numFmt w:val="bullet"/>
      <w:pPr>
        <w:ind w:hanging="360" w:left="360"/>
      </w:pPr>
      <w:rPr>
        <w:rFonts w:ascii="Symbol" w:hAnsi="Symbol" w:eastAsia="Symbol" w:cs="Symbol"/>
        <w:sz w:val="24"/>
        <w:u w:val="none"/>
      </w:rPr>
      <w:start w:val="1"/>
      <w:suff w:val="tab"/>
    </w:lvl>
    <w:lvl w:ilvl="1">
      <w:lvlJc w:val="left"/>
      <w:lvlText w:val="o"/>
      <w:numFmt w:val="bullet"/>
      <w:pPr>
        <w:ind w:hanging="360" w:left="732"/>
      </w:pPr>
      <w:rPr>
        <w:rFonts w:ascii="Courier New" w:hAnsi="Courier New" w:eastAsia="Courier New" w:cs="Courier New"/>
        <w:sz w:val="24"/>
        <w:u w:val="none"/>
      </w:rPr>
      <w:start w:val="1"/>
      <w:suff w:val="tab"/>
    </w:lvl>
    <w:lvl w:ilvl="2">
      <w:lvlJc w:val="left"/>
      <w:lvlText w:val=""/>
      <w:numFmt w:val="bullet"/>
      <w:pPr>
        <w:ind w:hanging="360" w:left="1452"/>
      </w:pPr>
      <w:rPr>
        <w:rFonts w:ascii="Wingdings" w:hAnsi="Wingdings" w:eastAsia="Wingdings" w:cs="Wingdings"/>
        <w:sz w:val="24"/>
        <w:u w:val="none"/>
      </w:rPr>
      <w:start w:val="1"/>
      <w:suff w:val="tab"/>
    </w:lvl>
    <w:lvl w:ilvl="3">
      <w:lvlJc w:val="left"/>
      <w:lvlText w:val=""/>
      <w:numFmt w:val="bullet"/>
      <w:pPr>
        <w:ind w:hanging="360" w:left="2172"/>
      </w:pPr>
      <w:rPr>
        <w:rFonts w:ascii="Symbol" w:hAnsi="Symbol" w:eastAsia="Symbol" w:cs="Symbol"/>
        <w:sz w:val="24"/>
        <w:u w:val="none"/>
      </w:rPr>
      <w:start w:val="1"/>
      <w:suff w:val="tab"/>
    </w:lvl>
    <w:lvl w:ilvl="4">
      <w:lvlJc w:val="left"/>
      <w:lvlText w:val="o"/>
      <w:numFmt w:val="bullet"/>
      <w:pPr>
        <w:ind w:hanging="360" w:left="2892"/>
      </w:pPr>
      <w:rPr>
        <w:rFonts w:ascii="Courier New" w:hAnsi="Courier New" w:eastAsia="Courier New" w:cs="Courier New"/>
        <w:sz w:val="24"/>
        <w:u w:val="none"/>
      </w:rPr>
      <w:start w:val="1"/>
      <w:suff w:val="tab"/>
    </w:lvl>
    <w:lvl w:ilvl="5">
      <w:lvlJc w:val="left"/>
      <w:lvlText w:val=""/>
      <w:numFmt w:val="bullet"/>
      <w:pPr>
        <w:ind w:hanging="360" w:left="3612"/>
      </w:pPr>
      <w:rPr>
        <w:rFonts w:ascii="Wingdings" w:hAnsi="Wingdings" w:eastAsia="Wingdings" w:cs="Wingdings"/>
        <w:sz w:val="24"/>
        <w:u w:val="none"/>
      </w:rPr>
      <w:start w:val="1"/>
      <w:suff w:val="tab"/>
    </w:lvl>
    <w:lvl w:ilvl="6">
      <w:lvlJc w:val="left"/>
      <w:lvlText w:val=""/>
      <w:numFmt w:val="bullet"/>
      <w:pPr>
        <w:ind w:hanging="360" w:left="4332"/>
      </w:pPr>
      <w:rPr>
        <w:rFonts w:ascii="Symbol" w:hAnsi="Symbol" w:eastAsia="Symbol" w:cs="Symbol"/>
        <w:sz w:val="24"/>
        <w:u w:val="none"/>
      </w:rPr>
      <w:start w:val="1"/>
      <w:suff w:val="tab"/>
    </w:lvl>
    <w:lvl w:ilvl="7">
      <w:lvlJc w:val="left"/>
      <w:lvlText w:val="o"/>
      <w:numFmt w:val="bullet"/>
      <w:pPr>
        <w:ind w:hanging="360" w:left="5052"/>
      </w:pPr>
      <w:rPr>
        <w:rFonts w:ascii="Courier New" w:hAnsi="Courier New" w:eastAsia="Courier New" w:cs="Courier New"/>
        <w:sz w:val="24"/>
        <w:u w:val="none"/>
      </w:rPr>
      <w:start w:val="1"/>
      <w:suff w:val="tab"/>
    </w:lvl>
    <w:lvl w:ilvl="8">
      <w:lvlJc w:val="left"/>
      <w:lvlText w:val=""/>
      <w:numFmt w:val="bullet"/>
      <w:pPr>
        <w:ind w:hanging="360" w:left="5772"/>
      </w:pPr>
      <w:rPr>
        <w:rFonts w:ascii="Wingdings" w:hAnsi="Wingdings" w:eastAsia="Wingdings" w:cs="Wingdings"/>
        <w:sz w:val="24"/>
        <w:u w:val="none"/>
      </w:rPr>
      <w:start w:val="1"/>
      <w:suff w:val="tab"/>
    </w:lvl>
  </w:abstractNum>
  <w:abstractNum w:abstractNumId="78">
    <w:multiLevelType w:val="multilevel"/>
    <w:lvl w:ilvl="0">
      <w:lvlJc w:val="left"/>
      <w:lvlText w:val="%1."/>
      <w:numFmt w:val="decimal"/>
      <w:pPr>
        <w:ind w:hanging="375" w:left="735"/>
      </w:pPr>
      <w:rPr>
        <w:b/>
        <w:sz w:val="24"/>
        <w:u w:val="none"/>
      </w:rPr>
      <w:start w:val="1"/>
      <w:suff w:val="tab"/>
    </w:lvl>
    <w:lvl w:ilvl="1">
      <w:lvlJc w:val="left"/>
      <w:lvlText w:val="%2."/>
      <w:numFmt w:val="lowerLetter"/>
      <w:pPr>
        <w:ind w:hanging="360" w:left="1440"/>
      </w:pPr>
      <w:rPr>
        <w:sz w:val="24"/>
        <w:u w:val="none"/>
      </w:rPr>
      <w:start w:val="1"/>
      <w:suff w:val="tab"/>
    </w:lvl>
    <w:lvl w:ilvl="2">
      <w:lvlJc w:val="right"/>
      <w:lvlText w:val="%3."/>
      <w:numFmt w:val="lowerRoman"/>
      <w:pPr>
        <w:ind w:hanging="180" w:left="2160"/>
      </w:pPr>
      <w:rPr>
        <w:sz w:val="24"/>
        <w:u w:val="none"/>
      </w:rPr>
      <w:start w:val="1"/>
      <w:suff w:val="tab"/>
    </w:lvl>
    <w:lvl w:ilvl="3">
      <w:lvlJc w:val="left"/>
      <w:lvlText w:val="%4."/>
      <w:numFmt w:val="decimal"/>
      <w:pPr>
        <w:ind w:hanging="360" w:left="2880"/>
      </w:pPr>
      <w:rPr>
        <w:sz w:val="24"/>
        <w:u w:val="none"/>
      </w:rPr>
      <w:start w:val="1"/>
      <w:suff w:val="tab"/>
    </w:lvl>
    <w:lvl w:ilvl="4">
      <w:lvlJc w:val="left"/>
      <w:lvlText w:val="%5."/>
      <w:numFmt w:val="lowerLetter"/>
      <w:pPr>
        <w:ind w:hanging="360" w:left="3600"/>
      </w:pPr>
      <w:rPr>
        <w:sz w:val="24"/>
        <w:u w:val="none"/>
      </w:rPr>
      <w:start w:val="1"/>
      <w:suff w:val="tab"/>
    </w:lvl>
    <w:lvl w:ilvl="5">
      <w:lvlJc w:val="right"/>
      <w:lvlText w:val="%6."/>
      <w:numFmt w:val="lowerRoman"/>
      <w:pPr>
        <w:ind w:hanging="180" w:left="4320"/>
      </w:pPr>
      <w:rPr>
        <w:sz w:val="24"/>
        <w:u w:val="none"/>
      </w:rPr>
      <w:start w:val="1"/>
      <w:suff w:val="tab"/>
    </w:lvl>
    <w:lvl w:ilvl="6">
      <w:lvlJc w:val="left"/>
      <w:lvlText w:val="%7."/>
      <w:numFmt w:val="decimal"/>
      <w:pPr>
        <w:ind w:hanging="360" w:left="5040"/>
      </w:pPr>
      <w:rPr>
        <w:sz w:val="24"/>
        <w:u w:val="none"/>
      </w:rPr>
      <w:start w:val="1"/>
      <w:suff w:val="tab"/>
    </w:lvl>
    <w:lvl w:ilvl="7">
      <w:lvlJc w:val="left"/>
      <w:lvlText w:val="%8."/>
      <w:numFmt w:val="lowerLetter"/>
      <w:pPr>
        <w:ind w:hanging="360" w:left="5760"/>
      </w:pPr>
      <w:rPr>
        <w:sz w:val="24"/>
        <w:u w:val="none"/>
      </w:rPr>
      <w:start w:val="1"/>
      <w:suff w:val="tab"/>
    </w:lvl>
    <w:lvl w:ilvl="8">
      <w:lvlJc w:val="right"/>
      <w:lvlText w:val="%9."/>
      <w:numFmt w:val="lowerRoman"/>
      <w:pPr>
        <w:ind w:hanging="180" w:left="6480"/>
      </w:pPr>
      <w:rPr>
        <w:sz w:val="24"/>
        <w:u w:val="none"/>
      </w:rPr>
      <w:start w:val="1"/>
      <w:suff w:val="tab"/>
    </w:lvl>
  </w:abstractNum>
  <w:abstractNum w:abstractNumId="79">
    <w:multiLevelType w:val="multilevel"/>
    <w:lvl w:ilvl="0">
      <w:lvlJc w:val="left"/>
      <w:lvlText w:val=""/>
      <w:numFmt w:val="bullet"/>
      <w:pPr>
        <w:ind w:hanging="360" w:left="1429"/>
      </w:pPr>
      <w:rPr>
        <w:rFonts w:ascii="Symbol" w:hAnsi="Symbol" w:eastAsia="Symbol" w:cs="Symbol"/>
        <w:sz w:val="24"/>
        <w:u w:val="none"/>
      </w:rPr>
      <w:start w:val="1"/>
      <w:suff w:val="tab"/>
    </w:lvl>
    <w:lvl w:ilvl="1">
      <w:lvlJc w:val="left"/>
      <w:lvlText w:val="o"/>
      <w:numFmt w:val="bullet"/>
      <w:pPr>
        <w:ind w:hanging="360" w:left="2149"/>
      </w:pPr>
      <w:rPr>
        <w:rFonts w:ascii="Courier New" w:hAnsi="Courier New" w:eastAsia="Courier New" w:cs="Courier New"/>
        <w:sz w:val="24"/>
        <w:u w:val="none"/>
      </w:rPr>
      <w:start w:val="1"/>
      <w:suff w:val="tab"/>
    </w:lvl>
    <w:lvl w:ilvl="2">
      <w:lvlJc w:val="left"/>
      <w:lvlText w:val=""/>
      <w:numFmt w:val="bullet"/>
      <w:pPr>
        <w:ind w:hanging="360" w:left="2869"/>
      </w:pPr>
      <w:rPr>
        <w:rFonts w:ascii="Wingdings" w:hAnsi="Wingdings" w:eastAsia="Wingdings" w:cs="Wingdings"/>
        <w:sz w:val="24"/>
        <w:u w:val="none"/>
      </w:rPr>
      <w:start w:val="1"/>
      <w:suff w:val="tab"/>
    </w:lvl>
    <w:lvl w:ilvl="3">
      <w:lvlJc w:val="left"/>
      <w:lvlText w:val=""/>
      <w:numFmt w:val="bullet"/>
      <w:pPr>
        <w:ind w:hanging="360" w:left="3589"/>
      </w:pPr>
      <w:rPr>
        <w:rFonts w:ascii="Symbol" w:hAnsi="Symbol" w:eastAsia="Symbol" w:cs="Symbol"/>
        <w:sz w:val="24"/>
        <w:u w:val="none"/>
      </w:rPr>
      <w:start w:val="1"/>
      <w:suff w:val="tab"/>
    </w:lvl>
    <w:lvl w:ilvl="4">
      <w:lvlJc w:val="left"/>
      <w:lvlText w:val="o"/>
      <w:numFmt w:val="bullet"/>
      <w:pPr>
        <w:ind w:hanging="360" w:left="4309"/>
      </w:pPr>
      <w:rPr>
        <w:rFonts w:ascii="Courier New" w:hAnsi="Courier New" w:eastAsia="Courier New" w:cs="Courier New"/>
        <w:sz w:val="24"/>
        <w:u w:val="none"/>
      </w:rPr>
      <w:start w:val="1"/>
      <w:suff w:val="tab"/>
    </w:lvl>
    <w:lvl w:ilvl="5">
      <w:lvlJc w:val="left"/>
      <w:lvlText w:val=""/>
      <w:numFmt w:val="bullet"/>
      <w:pPr>
        <w:ind w:hanging="360" w:left="5029"/>
      </w:pPr>
      <w:rPr>
        <w:rFonts w:ascii="Wingdings" w:hAnsi="Wingdings" w:eastAsia="Wingdings" w:cs="Wingdings"/>
        <w:sz w:val="24"/>
        <w:u w:val="none"/>
      </w:rPr>
      <w:start w:val="1"/>
      <w:suff w:val="tab"/>
    </w:lvl>
    <w:lvl w:ilvl="6">
      <w:lvlJc w:val="left"/>
      <w:lvlText w:val=""/>
      <w:numFmt w:val="bullet"/>
      <w:pPr>
        <w:ind w:hanging="360" w:left="5749"/>
      </w:pPr>
      <w:rPr>
        <w:rFonts w:ascii="Symbol" w:hAnsi="Symbol" w:eastAsia="Symbol" w:cs="Symbol"/>
        <w:sz w:val="24"/>
        <w:u w:val="none"/>
      </w:rPr>
      <w:start w:val="1"/>
      <w:suff w:val="tab"/>
    </w:lvl>
    <w:lvl w:ilvl="7">
      <w:lvlJc w:val="left"/>
      <w:lvlText w:val="o"/>
      <w:numFmt w:val="bullet"/>
      <w:pPr>
        <w:ind w:hanging="360" w:left="6469"/>
      </w:pPr>
      <w:rPr>
        <w:rFonts w:ascii="Courier New" w:hAnsi="Courier New" w:eastAsia="Courier New" w:cs="Courier New"/>
        <w:sz w:val="24"/>
        <w:u w:val="none"/>
      </w:rPr>
      <w:start w:val="1"/>
      <w:suff w:val="tab"/>
    </w:lvl>
    <w:lvl w:ilvl="8">
      <w:lvlJc w:val="left"/>
      <w:lvlText w:val=""/>
      <w:numFmt w:val="bullet"/>
      <w:pPr>
        <w:ind w:hanging="360" w:left="7189"/>
      </w:pPr>
      <w:rPr>
        <w:rFonts w:ascii="Wingdings" w:hAnsi="Wingdings" w:eastAsia="Wingdings" w:cs="Wingdings"/>
        <w:sz w:val="24"/>
        <w:u w:val="none"/>
      </w:rPr>
      <w:start w:val="1"/>
      <w:suff w:val="tab"/>
    </w:lvl>
  </w:abstractNum>
  <w:abstractNum w:abstractNumId="80">
    <w:multiLevelType w:val="multilevel"/>
    <w:lvl w:ilvl="0">
      <w:lvlJc w:val="left"/>
      <w:lvlText w:val=""/>
      <w:numFmt w:val="bullet"/>
      <w:pPr>
        <w:ind w:firstLine="0" w:left="0"/>
      </w:pPr>
      <w:rPr>
        <w:rFonts w:ascii="Symbol" w:hAnsi="Symbol" w:eastAsia="Symbol" w:cs="Symbol"/>
        <w:sz w:val="24"/>
        <w:u w:val="none"/>
      </w:rPr>
      <w:start w:val="1"/>
      <w:suff w:val="tab"/>
    </w:lvl>
    <w:lvl w:ilvl="1">
      <w:lvlJc w:val="left"/>
      <w:lvlText w:val="o"/>
      <w:numFmt w:val="bullet"/>
      <w:pPr>
        <w:ind w:hanging="360" w:left="1440"/>
      </w:pPr>
      <w:rPr>
        <w:rFonts w:ascii="Courier New" w:hAnsi="Courier New" w:eastAsia="Courier New" w:cs="Courier New"/>
        <w:sz w:val="24"/>
        <w:u w:val="none"/>
      </w:rPr>
      <w:start w:val="1"/>
      <w:suff w:val="tab"/>
    </w:lvl>
    <w:lvl w:ilvl="2">
      <w:lvlJc w:val="left"/>
      <w:lvlText w:val=""/>
      <w:numFmt w:val="bullet"/>
      <w:pPr>
        <w:ind w:hanging="360" w:left="2160"/>
      </w:pPr>
      <w:rPr>
        <w:rFonts w:ascii="Wingdings" w:hAnsi="Wingdings" w:eastAsia="Wingdings" w:cs="Wingdings"/>
        <w:sz w:val="24"/>
        <w:u w:val="none"/>
      </w:rPr>
      <w:start w:val="1"/>
      <w:suff w:val="tab"/>
    </w:lvl>
    <w:lvl w:ilvl="3">
      <w:lvlJc w:val="left"/>
      <w:lvlText w:val=""/>
      <w:numFmt w:val="bullet"/>
      <w:pPr>
        <w:ind w:hanging="360" w:left="2880"/>
      </w:pPr>
      <w:rPr>
        <w:rFonts w:ascii="Symbol" w:hAnsi="Symbol" w:eastAsia="Symbol" w:cs="Symbol"/>
        <w:sz w:val="24"/>
        <w:u w:val="none"/>
      </w:rPr>
      <w:start w:val="1"/>
      <w:suff w:val="tab"/>
    </w:lvl>
    <w:lvl w:ilvl="4">
      <w:lvlJc w:val="left"/>
      <w:lvlText w:val="o"/>
      <w:numFmt w:val="bullet"/>
      <w:pPr>
        <w:ind w:hanging="360" w:left="3600"/>
      </w:pPr>
      <w:rPr>
        <w:rFonts w:ascii="Courier New" w:hAnsi="Courier New" w:eastAsia="Courier New" w:cs="Courier New"/>
        <w:sz w:val="24"/>
        <w:u w:val="none"/>
      </w:rPr>
      <w:start w:val="1"/>
      <w:suff w:val="tab"/>
    </w:lvl>
    <w:lvl w:ilvl="5">
      <w:lvlJc w:val="left"/>
      <w:lvlText w:val=""/>
      <w:numFmt w:val="bullet"/>
      <w:pPr>
        <w:ind w:hanging="360" w:left="4320"/>
      </w:pPr>
      <w:rPr>
        <w:rFonts w:ascii="Wingdings" w:hAnsi="Wingdings" w:eastAsia="Wingdings" w:cs="Wingdings"/>
        <w:sz w:val="24"/>
        <w:u w:val="none"/>
      </w:rPr>
      <w:start w:val="1"/>
      <w:suff w:val="tab"/>
    </w:lvl>
    <w:lvl w:ilvl="6">
      <w:lvlJc w:val="left"/>
      <w:lvlText w:val=""/>
      <w:numFmt w:val="bullet"/>
      <w:pPr>
        <w:ind w:hanging="360" w:left="5040"/>
      </w:pPr>
      <w:rPr>
        <w:rFonts w:ascii="Symbol" w:hAnsi="Symbol" w:eastAsia="Symbol" w:cs="Symbol"/>
        <w:sz w:val="24"/>
        <w:u w:val="none"/>
      </w:rPr>
      <w:start w:val="1"/>
      <w:suff w:val="tab"/>
    </w:lvl>
    <w:lvl w:ilvl="7">
      <w:lvlJc w:val="left"/>
      <w:lvlText w:val="o"/>
      <w:numFmt w:val="bullet"/>
      <w:pPr>
        <w:ind w:hanging="360" w:left="5760"/>
      </w:pPr>
      <w:rPr>
        <w:rFonts w:ascii="Courier New" w:hAnsi="Courier New" w:eastAsia="Courier New" w:cs="Courier New"/>
        <w:sz w:val="24"/>
        <w:u w:val="none"/>
      </w:rPr>
      <w:start w:val="1"/>
      <w:suff w:val="tab"/>
    </w:lvl>
    <w:lvl w:ilvl="8">
      <w:lvlJc w:val="left"/>
      <w:lvlText w:val=""/>
      <w:numFmt w:val="bullet"/>
      <w:pPr>
        <w:ind w:hanging="360" w:left="6480"/>
      </w:pPr>
      <w:rPr>
        <w:rFonts w:ascii="Wingdings" w:hAnsi="Wingdings" w:eastAsia="Wingdings" w:cs="Wingdings"/>
        <w:sz w:val="24"/>
        <w:u w:val="none"/>
      </w:rPr>
      <w:start w:val="1"/>
      <w:suff w:val="tab"/>
    </w:lvl>
  </w:abstractNum>
  <w:abstractNum w:abstractNumId="81">
    <w:multiLevelType w:val="multilevel"/>
    <w:lvl w:ilvl="0">
      <w:lvlJc w:val="left"/>
      <w:lvlText w:val="%1)"/>
      <w:numFmt w:val="decimal"/>
      <w:pPr>
        <w:ind w:hanging="360" w:left="1429"/>
      </w:pPr>
      <w:rPr>
        <w:sz w:val="24"/>
        <w:u w:val="none"/>
      </w:rPr>
      <w:start w:val="1"/>
      <w:suff w:val="tab"/>
    </w:lvl>
    <w:lvl w:ilvl="1">
      <w:lvlJc w:val="left"/>
      <w:lvlText w:val="%2)"/>
      <w:numFmt w:val="decimal"/>
      <w:pPr>
        <w:ind w:hanging="360" w:left="360"/>
      </w:pPr>
      <w:rPr>
        <w:sz w:val="24"/>
        <w:u w:val="none"/>
      </w:rPr>
      <w:start w:val="1"/>
      <w:suff w:val="tab"/>
    </w:lvl>
    <w:lvl w:ilvl="2">
      <w:lvlJc w:val="right"/>
      <w:lvlText w:val="%3."/>
      <w:numFmt w:val="lowerRoman"/>
      <w:pPr>
        <w:ind w:hanging="180" w:left="2869"/>
      </w:pPr>
      <w:rPr>
        <w:sz w:val="24"/>
        <w:u w:val="none"/>
      </w:rPr>
      <w:start w:val="1"/>
      <w:suff w:val="tab"/>
    </w:lvl>
    <w:lvl w:ilvl="3">
      <w:lvlJc w:val="left"/>
      <w:lvlText w:val="%4."/>
      <w:numFmt w:val="decimal"/>
      <w:pPr>
        <w:ind w:hanging="360" w:left="3589"/>
      </w:pPr>
      <w:rPr>
        <w:sz w:val="24"/>
        <w:u w:val="none"/>
      </w:rPr>
      <w:start w:val="1"/>
      <w:suff w:val="tab"/>
    </w:lvl>
    <w:lvl w:ilvl="4">
      <w:lvlJc w:val="left"/>
      <w:lvlText w:val="%5."/>
      <w:numFmt w:val="lowerLetter"/>
      <w:pPr>
        <w:ind w:hanging="360" w:left="4309"/>
      </w:pPr>
      <w:rPr>
        <w:sz w:val="24"/>
        <w:u w:val="none"/>
      </w:rPr>
      <w:start w:val="1"/>
      <w:suff w:val="tab"/>
    </w:lvl>
    <w:lvl w:ilvl="5">
      <w:lvlJc w:val="right"/>
      <w:lvlText w:val="%6."/>
      <w:numFmt w:val="lowerRoman"/>
      <w:pPr>
        <w:ind w:hanging="180" w:left="5029"/>
      </w:pPr>
      <w:rPr>
        <w:sz w:val="24"/>
        <w:u w:val="none"/>
      </w:rPr>
      <w:start w:val="1"/>
      <w:suff w:val="tab"/>
    </w:lvl>
    <w:lvl w:ilvl="6">
      <w:lvlJc w:val="left"/>
      <w:lvlText w:val="%7."/>
      <w:numFmt w:val="decimal"/>
      <w:pPr>
        <w:ind w:hanging="360" w:left="5749"/>
      </w:pPr>
      <w:rPr>
        <w:sz w:val="24"/>
        <w:u w:val="none"/>
      </w:rPr>
      <w:start w:val="1"/>
      <w:suff w:val="tab"/>
    </w:lvl>
    <w:lvl w:ilvl="7">
      <w:lvlJc w:val="left"/>
      <w:lvlText w:val="%8."/>
      <w:numFmt w:val="lowerLetter"/>
      <w:pPr>
        <w:ind w:hanging="360" w:left="6469"/>
      </w:pPr>
      <w:rPr>
        <w:sz w:val="24"/>
        <w:u w:val="none"/>
      </w:rPr>
      <w:start w:val="1"/>
      <w:suff w:val="tab"/>
    </w:lvl>
    <w:lvl w:ilvl="8">
      <w:lvlJc w:val="right"/>
      <w:lvlText w:val="%9."/>
      <w:numFmt w:val="lowerRoman"/>
      <w:pPr>
        <w:ind w:hanging="180" w:left="7189"/>
      </w:pPr>
      <w:rPr>
        <w:sz w:val="24"/>
        <w:u w:val="none"/>
      </w:rPr>
      <w:start w:val="1"/>
      <w:suff w:val="tab"/>
    </w:lvl>
  </w:abstractNum>
  <w:abstractNum w:abstractNumId="82">
    <w:multiLevelType w:val="multilevel"/>
    <w:lvl w:ilvl="0">
      <w:lvlJc w:val="left"/>
      <w:lvlText w:val=""/>
      <w:numFmt w:val="bullet"/>
      <w:pPr>
        <w:ind w:firstLine="0" w:left="0"/>
      </w:pPr>
      <w:rPr>
        <w:rFonts w:ascii="Symbol" w:hAnsi="Symbol" w:eastAsia="Symbol" w:cs="Symbol"/>
        <w:sz w:val="24"/>
        <w:u w:val="none"/>
      </w:rPr>
      <w:start w:val="1"/>
      <w:suff w:val="tab"/>
    </w:lvl>
    <w:lvl w:ilvl="1">
      <w:lvlJc w:val="left"/>
      <w:lvlText w:val="o"/>
      <w:numFmt w:val="bullet"/>
      <w:pPr>
        <w:ind w:hanging="360" w:left="1440"/>
      </w:pPr>
      <w:rPr>
        <w:rFonts w:ascii="Courier New" w:hAnsi="Courier New" w:eastAsia="Courier New" w:cs="Courier New"/>
        <w:sz w:val="24"/>
        <w:u w:val="none"/>
      </w:rPr>
      <w:start w:val="1"/>
      <w:suff w:val="tab"/>
    </w:lvl>
    <w:lvl w:ilvl="2">
      <w:lvlJc w:val="left"/>
      <w:lvlText w:val=""/>
      <w:numFmt w:val="bullet"/>
      <w:pPr>
        <w:ind w:hanging="360" w:left="2160"/>
      </w:pPr>
      <w:rPr>
        <w:rFonts w:ascii="Wingdings" w:hAnsi="Wingdings" w:eastAsia="Wingdings" w:cs="Wingdings"/>
        <w:sz w:val="24"/>
        <w:u w:val="none"/>
      </w:rPr>
      <w:start w:val="1"/>
      <w:suff w:val="tab"/>
    </w:lvl>
    <w:lvl w:ilvl="3">
      <w:lvlJc w:val="left"/>
      <w:lvlText w:val=""/>
      <w:numFmt w:val="bullet"/>
      <w:pPr>
        <w:ind w:hanging="360" w:left="2880"/>
      </w:pPr>
      <w:rPr>
        <w:rFonts w:ascii="Symbol" w:hAnsi="Symbol" w:eastAsia="Symbol" w:cs="Symbol"/>
        <w:sz w:val="24"/>
        <w:u w:val="none"/>
      </w:rPr>
      <w:start w:val="1"/>
      <w:suff w:val="tab"/>
    </w:lvl>
    <w:lvl w:ilvl="4">
      <w:lvlJc w:val="left"/>
      <w:lvlText w:val="o"/>
      <w:numFmt w:val="bullet"/>
      <w:pPr>
        <w:ind w:hanging="360" w:left="3600"/>
      </w:pPr>
      <w:rPr>
        <w:rFonts w:ascii="Courier New" w:hAnsi="Courier New" w:eastAsia="Courier New" w:cs="Courier New"/>
        <w:sz w:val="24"/>
        <w:u w:val="none"/>
      </w:rPr>
      <w:start w:val="1"/>
      <w:suff w:val="tab"/>
    </w:lvl>
    <w:lvl w:ilvl="5">
      <w:lvlJc w:val="left"/>
      <w:lvlText w:val=""/>
      <w:numFmt w:val="bullet"/>
      <w:pPr>
        <w:ind w:hanging="360" w:left="4320"/>
      </w:pPr>
      <w:rPr>
        <w:rFonts w:ascii="Wingdings" w:hAnsi="Wingdings" w:eastAsia="Wingdings" w:cs="Wingdings"/>
        <w:sz w:val="24"/>
        <w:u w:val="none"/>
      </w:rPr>
      <w:start w:val="1"/>
      <w:suff w:val="tab"/>
    </w:lvl>
    <w:lvl w:ilvl="6">
      <w:lvlJc w:val="left"/>
      <w:lvlText w:val=""/>
      <w:numFmt w:val="bullet"/>
      <w:pPr>
        <w:ind w:hanging="360" w:left="5040"/>
      </w:pPr>
      <w:rPr>
        <w:rFonts w:ascii="Symbol" w:hAnsi="Symbol" w:eastAsia="Symbol" w:cs="Symbol"/>
        <w:sz w:val="24"/>
        <w:u w:val="none"/>
      </w:rPr>
      <w:start w:val="1"/>
      <w:suff w:val="tab"/>
    </w:lvl>
    <w:lvl w:ilvl="7">
      <w:lvlJc w:val="left"/>
      <w:lvlText w:val="o"/>
      <w:numFmt w:val="bullet"/>
      <w:pPr>
        <w:ind w:hanging="360" w:left="5760"/>
      </w:pPr>
      <w:rPr>
        <w:rFonts w:ascii="Courier New" w:hAnsi="Courier New" w:eastAsia="Courier New" w:cs="Courier New"/>
        <w:sz w:val="24"/>
        <w:u w:val="none"/>
      </w:rPr>
      <w:start w:val="1"/>
      <w:suff w:val="tab"/>
    </w:lvl>
    <w:lvl w:ilvl="8">
      <w:lvlJc w:val="left"/>
      <w:lvlText w:val=""/>
      <w:numFmt w:val="bullet"/>
      <w:pPr>
        <w:ind w:hanging="360" w:left="6480"/>
      </w:pPr>
      <w:rPr>
        <w:rFonts w:ascii="Wingdings" w:hAnsi="Wingdings" w:eastAsia="Wingdings" w:cs="Wingdings"/>
        <w:sz w:val="24"/>
        <w:u w:val="none"/>
      </w:rPr>
      <w:start w:val="1"/>
      <w:suff w:val="tab"/>
    </w:lvl>
  </w:abstractNum>
  <w:abstractNum w:abstractNumId="83">
    <w:multiLevelType w:val="multilevel"/>
    <w:lvl w:ilvl="0">
      <w:lvlJc w:val="left"/>
      <w:lvlText w:val=""/>
      <w:numFmt w:val="bullet"/>
      <w:pPr>
        <w:ind w:firstLine="0" w:left="0"/>
      </w:pPr>
      <w:rPr>
        <w:rFonts w:ascii="Symbol" w:hAnsi="Symbol" w:eastAsia="Symbol" w:cs="Symbol"/>
        <w:sz w:val="24"/>
        <w:u w:val="none"/>
      </w:rPr>
      <w:start w:val="1"/>
      <w:suff w:val="tab"/>
    </w:lvl>
    <w:lvl w:ilvl="1">
      <w:lvlJc w:val="left"/>
      <w:lvlText w:val="o"/>
      <w:numFmt w:val="bullet"/>
      <w:pPr>
        <w:ind w:hanging="360" w:left="1440"/>
      </w:pPr>
      <w:rPr>
        <w:rFonts w:ascii="Courier New" w:hAnsi="Courier New" w:eastAsia="Courier New" w:cs="Courier New"/>
        <w:sz w:val="24"/>
        <w:u w:val="none"/>
      </w:rPr>
      <w:start w:val="1"/>
      <w:suff w:val="tab"/>
    </w:lvl>
    <w:lvl w:ilvl="2">
      <w:lvlJc w:val="left"/>
      <w:lvlText w:val=""/>
      <w:numFmt w:val="bullet"/>
      <w:pPr>
        <w:ind w:hanging="360" w:left="2160"/>
      </w:pPr>
      <w:rPr>
        <w:rFonts w:ascii="Wingdings" w:hAnsi="Wingdings" w:eastAsia="Wingdings" w:cs="Wingdings"/>
        <w:sz w:val="24"/>
        <w:u w:val="none"/>
      </w:rPr>
      <w:start w:val="1"/>
      <w:suff w:val="tab"/>
    </w:lvl>
    <w:lvl w:ilvl="3">
      <w:lvlJc w:val="left"/>
      <w:lvlText w:val=""/>
      <w:numFmt w:val="bullet"/>
      <w:pPr>
        <w:ind w:hanging="360" w:left="2880"/>
      </w:pPr>
      <w:rPr>
        <w:rFonts w:ascii="Symbol" w:hAnsi="Symbol" w:eastAsia="Symbol" w:cs="Symbol"/>
        <w:sz w:val="24"/>
        <w:u w:val="none"/>
      </w:rPr>
      <w:start w:val="1"/>
      <w:suff w:val="tab"/>
    </w:lvl>
    <w:lvl w:ilvl="4">
      <w:lvlJc w:val="left"/>
      <w:lvlText w:val="o"/>
      <w:numFmt w:val="bullet"/>
      <w:pPr>
        <w:ind w:hanging="360" w:left="3600"/>
      </w:pPr>
      <w:rPr>
        <w:rFonts w:ascii="Courier New" w:hAnsi="Courier New" w:eastAsia="Courier New" w:cs="Courier New"/>
        <w:sz w:val="24"/>
        <w:u w:val="none"/>
      </w:rPr>
      <w:start w:val="1"/>
      <w:suff w:val="tab"/>
    </w:lvl>
    <w:lvl w:ilvl="5">
      <w:lvlJc w:val="left"/>
      <w:lvlText w:val=""/>
      <w:numFmt w:val="bullet"/>
      <w:pPr>
        <w:ind w:hanging="360" w:left="4320"/>
      </w:pPr>
      <w:rPr>
        <w:rFonts w:ascii="Wingdings" w:hAnsi="Wingdings" w:eastAsia="Wingdings" w:cs="Wingdings"/>
        <w:sz w:val="24"/>
        <w:u w:val="none"/>
      </w:rPr>
      <w:start w:val="1"/>
      <w:suff w:val="tab"/>
    </w:lvl>
    <w:lvl w:ilvl="6">
      <w:lvlJc w:val="left"/>
      <w:lvlText w:val=""/>
      <w:numFmt w:val="bullet"/>
      <w:pPr>
        <w:ind w:hanging="360" w:left="5040"/>
      </w:pPr>
      <w:rPr>
        <w:rFonts w:ascii="Symbol" w:hAnsi="Symbol" w:eastAsia="Symbol" w:cs="Symbol"/>
        <w:sz w:val="24"/>
        <w:u w:val="none"/>
      </w:rPr>
      <w:start w:val="1"/>
      <w:suff w:val="tab"/>
    </w:lvl>
    <w:lvl w:ilvl="7">
      <w:lvlJc w:val="left"/>
      <w:lvlText w:val="o"/>
      <w:numFmt w:val="bullet"/>
      <w:pPr>
        <w:ind w:hanging="360" w:left="5760"/>
      </w:pPr>
      <w:rPr>
        <w:rFonts w:ascii="Courier New" w:hAnsi="Courier New" w:eastAsia="Courier New" w:cs="Courier New"/>
        <w:sz w:val="24"/>
        <w:u w:val="none"/>
      </w:rPr>
      <w:start w:val="1"/>
      <w:suff w:val="tab"/>
    </w:lvl>
    <w:lvl w:ilvl="8">
      <w:lvlJc w:val="left"/>
      <w:lvlText w:val=""/>
      <w:numFmt w:val="bullet"/>
      <w:pPr>
        <w:ind w:hanging="360" w:left="6480"/>
      </w:pPr>
      <w:rPr>
        <w:rFonts w:ascii="Wingdings" w:hAnsi="Wingdings" w:eastAsia="Wingdings" w:cs="Wingdings"/>
        <w:sz w:val="24"/>
        <w:u w:val="none"/>
      </w:rPr>
      <w:start w:val="1"/>
      <w:suff w:val="tab"/>
    </w:lvl>
  </w:abstractNum>
  <w:abstractNum w:abstractNumId="84">
    <w:multiLevelType w:val="multilevel"/>
    <w:lvl w:ilvl="0">
      <w:lvlJc w:val="left"/>
      <w:lvlText w:val=""/>
      <w:numFmt w:val="bullet"/>
      <w:pPr>
        <w:ind w:firstLine="0" w:left="0"/>
      </w:pPr>
      <w:rPr>
        <w:rFonts w:ascii="Symbol" w:hAnsi="Symbol" w:eastAsia="Symbol" w:cs="Symbol"/>
        <w:sz w:val="24"/>
        <w:u w:val="none"/>
      </w:rPr>
      <w:start w:val="1"/>
      <w:suff w:val="tab"/>
    </w:lvl>
    <w:lvl w:ilvl="1">
      <w:lvlJc w:val="left"/>
      <w:lvlText w:val="o"/>
      <w:numFmt w:val="bullet"/>
      <w:pPr>
        <w:ind w:hanging="360" w:left="1440"/>
      </w:pPr>
      <w:rPr>
        <w:rFonts w:ascii="Courier New" w:hAnsi="Courier New" w:eastAsia="Courier New" w:cs="Courier New"/>
        <w:sz w:val="24"/>
        <w:u w:val="none"/>
      </w:rPr>
      <w:start w:val="1"/>
      <w:suff w:val="tab"/>
    </w:lvl>
    <w:lvl w:ilvl="2">
      <w:lvlJc w:val="left"/>
      <w:lvlText w:val=""/>
      <w:numFmt w:val="bullet"/>
      <w:pPr>
        <w:ind w:hanging="360" w:left="2160"/>
      </w:pPr>
      <w:rPr>
        <w:rFonts w:ascii="Wingdings" w:hAnsi="Wingdings" w:eastAsia="Wingdings" w:cs="Wingdings"/>
        <w:sz w:val="24"/>
        <w:u w:val="none"/>
      </w:rPr>
      <w:start w:val="1"/>
      <w:suff w:val="tab"/>
    </w:lvl>
    <w:lvl w:ilvl="3">
      <w:lvlJc w:val="left"/>
      <w:lvlText w:val=""/>
      <w:numFmt w:val="bullet"/>
      <w:pPr>
        <w:ind w:hanging="360" w:left="2880"/>
      </w:pPr>
      <w:rPr>
        <w:rFonts w:ascii="Symbol" w:hAnsi="Symbol" w:eastAsia="Symbol" w:cs="Symbol"/>
        <w:sz w:val="24"/>
        <w:u w:val="none"/>
      </w:rPr>
      <w:start w:val="1"/>
      <w:suff w:val="tab"/>
    </w:lvl>
    <w:lvl w:ilvl="4">
      <w:lvlJc w:val="left"/>
      <w:lvlText w:val="o"/>
      <w:numFmt w:val="bullet"/>
      <w:pPr>
        <w:ind w:hanging="360" w:left="3600"/>
      </w:pPr>
      <w:rPr>
        <w:rFonts w:ascii="Courier New" w:hAnsi="Courier New" w:eastAsia="Courier New" w:cs="Courier New"/>
        <w:sz w:val="24"/>
        <w:u w:val="none"/>
      </w:rPr>
      <w:start w:val="1"/>
      <w:suff w:val="tab"/>
    </w:lvl>
    <w:lvl w:ilvl="5">
      <w:lvlJc w:val="left"/>
      <w:lvlText w:val=""/>
      <w:numFmt w:val="bullet"/>
      <w:pPr>
        <w:ind w:hanging="360" w:left="4320"/>
      </w:pPr>
      <w:rPr>
        <w:rFonts w:ascii="Wingdings" w:hAnsi="Wingdings" w:eastAsia="Wingdings" w:cs="Wingdings"/>
        <w:sz w:val="24"/>
        <w:u w:val="none"/>
      </w:rPr>
      <w:start w:val="1"/>
      <w:suff w:val="tab"/>
    </w:lvl>
    <w:lvl w:ilvl="6">
      <w:lvlJc w:val="left"/>
      <w:lvlText w:val=""/>
      <w:numFmt w:val="bullet"/>
      <w:pPr>
        <w:ind w:hanging="360" w:left="5040"/>
      </w:pPr>
      <w:rPr>
        <w:rFonts w:ascii="Symbol" w:hAnsi="Symbol" w:eastAsia="Symbol" w:cs="Symbol"/>
        <w:sz w:val="24"/>
        <w:u w:val="none"/>
      </w:rPr>
      <w:start w:val="1"/>
      <w:suff w:val="tab"/>
    </w:lvl>
    <w:lvl w:ilvl="7">
      <w:lvlJc w:val="left"/>
      <w:lvlText w:val="o"/>
      <w:numFmt w:val="bullet"/>
      <w:pPr>
        <w:ind w:hanging="360" w:left="5760"/>
      </w:pPr>
      <w:rPr>
        <w:rFonts w:ascii="Courier New" w:hAnsi="Courier New" w:eastAsia="Courier New" w:cs="Courier New"/>
        <w:sz w:val="24"/>
        <w:u w:val="none"/>
      </w:rPr>
      <w:start w:val="1"/>
      <w:suff w:val="tab"/>
    </w:lvl>
    <w:lvl w:ilvl="8">
      <w:lvlJc w:val="left"/>
      <w:lvlText w:val=""/>
      <w:numFmt w:val="bullet"/>
      <w:pPr>
        <w:ind w:hanging="360" w:left="6480"/>
      </w:pPr>
      <w:rPr>
        <w:rFonts w:ascii="Wingdings" w:hAnsi="Wingdings" w:eastAsia="Wingdings" w:cs="Wingdings"/>
        <w:sz w:val="24"/>
        <w:u w:val="none"/>
      </w:rPr>
      <w:start w:val="1"/>
      <w:suff w:val="tab"/>
    </w:lvl>
  </w:abstractNum>
  <w:abstractNum w:abstractNumId="85">
    <w:multiLevelType w:val="multilevel"/>
    <w:lvl w:ilvl="0">
      <w:lvlJc w:val="left"/>
      <w:lvlText w:val=""/>
      <w:numFmt w:val="bullet"/>
      <w:pPr>
        <w:ind w:hanging="360" w:left="1429"/>
      </w:pPr>
      <w:rPr>
        <w:rFonts w:ascii="Symbol" w:hAnsi="Symbol" w:eastAsia="Symbol" w:cs="Symbol"/>
        <w:sz w:val="24"/>
        <w:u w:val="none"/>
      </w:rPr>
      <w:start w:val="1"/>
      <w:suff w:val="tab"/>
    </w:lvl>
    <w:lvl w:ilvl="1">
      <w:lvlJc w:val="left"/>
      <w:lvlText w:val="o"/>
      <w:numFmt w:val="bullet"/>
      <w:pPr>
        <w:ind w:hanging="360" w:left="2149"/>
      </w:pPr>
      <w:rPr>
        <w:rFonts w:ascii="Courier New" w:hAnsi="Courier New" w:eastAsia="Courier New" w:cs="Courier New"/>
        <w:sz w:val="24"/>
        <w:u w:val="none"/>
      </w:rPr>
      <w:start w:val="1"/>
      <w:suff w:val="tab"/>
    </w:lvl>
    <w:lvl w:ilvl="2">
      <w:lvlJc w:val="left"/>
      <w:lvlText w:val=""/>
      <w:numFmt w:val="bullet"/>
      <w:pPr>
        <w:ind w:hanging="360" w:left="2869"/>
      </w:pPr>
      <w:rPr>
        <w:rFonts w:ascii="Wingdings" w:hAnsi="Wingdings" w:eastAsia="Wingdings" w:cs="Wingdings"/>
        <w:sz w:val="24"/>
        <w:u w:val="none"/>
      </w:rPr>
      <w:start w:val="1"/>
      <w:suff w:val="tab"/>
    </w:lvl>
    <w:lvl w:ilvl="3">
      <w:lvlJc w:val="left"/>
      <w:lvlText w:val=""/>
      <w:numFmt w:val="bullet"/>
      <w:pPr>
        <w:ind w:hanging="360" w:left="3589"/>
      </w:pPr>
      <w:rPr>
        <w:rFonts w:ascii="Symbol" w:hAnsi="Symbol" w:eastAsia="Symbol" w:cs="Symbol"/>
        <w:sz w:val="24"/>
        <w:u w:val="none"/>
      </w:rPr>
      <w:start w:val="1"/>
      <w:suff w:val="tab"/>
    </w:lvl>
    <w:lvl w:ilvl="4">
      <w:lvlJc w:val="left"/>
      <w:lvlText w:val="o"/>
      <w:numFmt w:val="bullet"/>
      <w:pPr>
        <w:ind w:hanging="360" w:left="4309"/>
      </w:pPr>
      <w:rPr>
        <w:rFonts w:ascii="Courier New" w:hAnsi="Courier New" w:eastAsia="Courier New" w:cs="Courier New"/>
        <w:sz w:val="24"/>
        <w:u w:val="none"/>
      </w:rPr>
      <w:start w:val="1"/>
      <w:suff w:val="tab"/>
    </w:lvl>
    <w:lvl w:ilvl="5">
      <w:lvlJc w:val="left"/>
      <w:lvlText w:val=""/>
      <w:numFmt w:val="bullet"/>
      <w:pPr>
        <w:ind w:hanging="360" w:left="5029"/>
      </w:pPr>
      <w:rPr>
        <w:rFonts w:ascii="Wingdings" w:hAnsi="Wingdings" w:eastAsia="Wingdings" w:cs="Wingdings"/>
        <w:sz w:val="24"/>
        <w:u w:val="none"/>
      </w:rPr>
      <w:start w:val="1"/>
      <w:suff w:val="tab"/>
    </w:lvl>
    <w:lvl w:ilvl="6">
      <w:lvlJc w:val="left"/>
      <w:lvlText w:val=""/>
      <w:numFmt w:val="bullet"/>
      <w:pPr>
        <w:ind w:hanging="360" w:left="5749"/>
      </w:pPr>
      <w:rPr>
        <w:rFonts w:ascii="Symbol" w:hAnsi="Symbol" w:eastAsia="Symbol" w:cs="Symbol"/>
        <w:sz w:val="24"/>
        <w:u w:val="none"/>
      </w:rPr>
      <w:start w:val="1"/>
      <w:suff w:val="tab"/>
    </w:lvl>
    <w:lvl w:ilvl="7">
      <w:lvlJc w:val="left"/>
      <w:lvlText w:val="o"/>
      <w:numFmt w:val="bullet"/>
      <w:pPr>
        <w:ind w:hanging="360" w:left="6469"/>
      </w:pPr>
      <w:rPr>
        <w:rFonts w:ascii="Courier New" w:hAnsi="Courier New" w:eastAsia="Courier New" w:cs="Courier New"/>
        <w:sz w:val="24"/>
        <w:u w:val="none"/>
      </w:rPr>
      <w:start w:val="1"/>
      <w:suff w:val="tab"/>
    </w:lvl>
    <w:lvl w:ilvl="8">
      <w:lvlJc w:val="left"/>
      <w:lvlText w:val=""/>
      <w:numFmt w:val="bullet"/>
      <w:pPr>
        <w:ind w:hanging="360" w:left="7189"/>
      </w:pPr>
      <w:rPr>
        <w:rFonts w:ascii="Wingdings" w:hAnsi="Wingdings" w:eastAsia="Wingdings" w:cs="Wingdings"/>
        <w:sz w:val="24"/>
        <w:u w:val="none"/>
      </w:rPr>
      <w:start w:val="1"/>
      <w:suff w:val="tab"/>
    </w:lvl>
  </w:abstractNum>
  <w:abstractNum w:abstractNumId="86">
    <w:multiLevelType w:val="multilevel"/>
    <w:lvl w:ilvl="0">
      <w:lvlJc w:val="left"/>
      <w:lvlText w:val=""/>
      <w:numFmt w:val="bullet"/>
      <w:pPr>
        <w:ind w:firstLine="0" w:left="0"/>
      </w:pPr>
      <w:rPr>
        <w:rFonts w:ascii="Symbol" w:hAnsi="Symbol" w:eastAsia="Symbol" w:cs="Symbol"/>
        <w:sz w:val="24"/>
        <w:u w:val="none"/>
      </w:rPr>
      <w:start w:val="1"/>
      <w:suff w:val="tab"/>
    </w:lvl>
    <w:lvl w:ilvl="1">
      <w:lvlJc w:val="left"/>
      <w:lvlText w:val="o"/>
      <w:numFmt w:val="bullet"/>
      <w:pPr>
        <w:ind w:hanging="360" w:left="1440"/>
      </w:pPr>
      <w:rPr>
        <w:rFonts w:ascii="Courier New" w:hAnsi="Courier New" w:eastAsia="Courier New" w:cs="Courier New"/>
        <w:sz w:val="24"/>
        <w:u w:val="none"/>
      </w:rPr>
      <w:start w:val="1"/>
      <w:suff w:val="tab"/>
    </w:lvl>
    <w:lvl w:ilvl="2">
      <w:lvlJc w:val="left"/>
      <w:lvlText w:val=""/>
      <w:numFmt w:val="bullet"/>
      <w:pPr>
        <w:ind w:hanging="360" w:left="2160"/>
      </w:pPr>
      <w:rPr>
        <w:rFonts w:ascii="Wingdings" w:hAnsi="Wingdings" w:eastAsia="Wingdings" w:cs="Wingdings"/>
        <w:sz w:val="24"/>
        <w:u w:val="none"/>
      </w:rPr>
      <w:start w:val="1"/>
      <w:suff w:val="tab"/>
    </w:lvl>
    <w:lvl w:ilvl="3">
      <w:lvlJc w:val="left"/>
      <w:lvlText w:val=""/>
      <w:numFmt w:val="bullet"/>
      <w:pPr>
        <w:ind w:hanging="360" w:left="2880"/>
      </w:pPr>
      <w:rPr>
        <w:rFonts w:ascii="Symbol" w:hAnsi="Symbol" w:eastAsia="Symbol" w:cs="Symbol"/>
        <w:sz w:val="24"/>
        <w:u w:val="none"/>
      </w:rPr>
      <w:start w:val="1"/>
      <w:suff w:val="tab"/>
    </w:lvl>
    <w:lvl w:ilvl="4">
      <w:lvlJc w:val="left"/>
      <w:lvlText w:val="o"/>
      <w:numFmt w:val="bullet"/>
      <w:pPr>
        <w:ind w:hanging="360" w:left="3600"/>
      </w:pPr>
      <w:rPr>
        <w:rFonts w:ascii="Courier New" w:hAnsi="Courier New" w:eastAsia="Courier New" w:cs="Courier New"/>
        <w:sz w:val="24"/>
        <w:u w:val="none"/>
      </w:rPr>
      <w:start w:val="1"/>
      <w:suff w:val="tab"/>
    </w:lvl>
    <w:lvl w:ilvl="5">
      <w:lvlJc w:val="left"/>
      <w:lvlText w:val=""/>
      <w:numFmt w:val="bullet"/>
      <w:pPr>
        <w:ind w:hanging="360" w:left="4320"/>
      </w:pPr>
      <w:rPr>
        <w:rFonts w:ascii="Wingdings" w:hAnsi="Wingdings" w:eastAsia="Wingdings" w:cs="Wingdings"/>
        <w:sz w:val="24"/>
        <w:u w:val="none"/>
      </w:rPr>
      <w:start w:val="1"/>
      <w:suff w:val="tab"/>
    </w:lvl>
    <w:lvl w:ilvl="6">
      <w:lvlJc w:val="left"/>
      <w:lvlText w:val=""/>
      <w:numFmt w:val="bullet"/>
      <w:pPr>
        <w:ind w:hanging="360" w:left="5040"/>
      </w:pPr>
      <w:rPr>
        <w:rFonts w:ascii="Symbol" w:hAnsi="Symbol" w:eastAsia="Symbol" w:cs="Symbol"/>
        <w:sz w:val="24"/>
        <w:u w:val="none"/>
      </w:rPr>
      <w:start w:val="1"/>
      <w:suff w:val="tab"/>
    </w:lvl>
    <w:lvl w:ilvl="7">
      <w:lvlJc w:val="left"/>
      <w:lvlText w:val="o"/>
      <w:numFmt w:val="bullet"/>
      <w:pPr>
        <w:ind w:hanging="360" w:left="5760"/>
      </w:pPr>
      <w:rPr>
        <w:rFonts w:ascii="Courier New" w:hAnsi="Courier New" w:eastAsia="Courier New" w:cs="Courier New"/>
        <w:sz w:val="24"/>
        <w:u w:val="none"/>
      </w:rPr>
      <w:start w:val="1"/>
      <w:suff w:val="tab"/>
    </w:lvl>
    <w:lvl w:ilvl="8">
      <w:lvlJc w:val="left"/>
      <w:lvlText w:val=""/>
      <w:numFmt w:val="bullet"/>
      <w:pPr>
        <w:ind w:hanging="360" w:left="6480"/>
      </w:pPr>
      <w:rPr>
        <w:rFonts w:ascii="Wingdings" w:hAnsi="Wingdings" w:eastAsia="Wingdings" w:cs="Wingdings"/>
        <w:sz w:val="24"/>
        <w:u w:val="none"/>
      </w:rPr>
      <w:start w:val="1"/>
      <w:suff w:val="tab"/>
    </w:lvl>
  </w:abstractNum>
  <w:abstractNum w:abstractNumId="87">
    <w:multiLevelType w:val="multilevel"/>
    <w:lvl w:ilvl="0">
      <w:lvlJc w:val="left"/>
      <w:lvlText w:val=""/>
      <w:numFmt w:val="bullet"/>
      <w:pPr>
        <w:ind w:hanging="360" w:left="1429"/>
      </w:pPr>
      <w:rPr>
        <w:rFonts w:ascii="Symbol" w:hAnsi="Symbol" w:eastAsia="Symbol" w:cs="Symbol"/>
        <w:sz w:val="24"/>
        <w:u w:val="none"/>
      </w:rPr>
      <w:start w:val="1"/>
      <w:suff w:val="tab"/>
    </w:lvl>
    <w:lvl w:ilvl="1">
      <w:lvlJc w:val="left"/>
      <w:lvlText w:val="%2."/>
      <w:numFmt w:val="decimal"/>
      <w:pPr>
        <w:ind w:hanging="360" w:left="2149"/>
      </w:pPr>
      <w:rPr>
        <w:sz w:val="24"/>
        <w:u w:val="none"/>
      </w:rPr>
      <w:start w:val="1"/>
      <w:suff w:val="tab"/>
    </w:lvl>
    <w:lvl w:ilvl="2">
      <w:lvlJc w:val="left"/>
      <w:lvlText w:val=""/>
      <w:numFmt w:val="bullet"/>
      <w:pPr>
        <w:ind w:hanging="360" w:left="2869"/>
      </w:pPr>
      <w:rPr>
        <w:rFonts w:ascii="Wingdings" w:hAnsi="Wingdings" w:eastAsia="Wingdings" w:cs="Wingdings"/>
        <w:sz w:val="24"/>
        <w:u w:val="none"/>
      </w:rPr>
      <w:start w:val="1"/>
      <w:suff w:val="tab"/>
    </w:lvl>
    <w:lvl w:ilvl="3">
      <w:lvlJc w:val="left"/>
      <w:lvlText w:val=""/>
      <w:numFmt w:val="bullet"/>
      <w:pPr>
        <w:ind w:hanging="360" w:left="3589"/>
      </w:pPr>
      <w:rPr>
        <w:rFonts w:ascii="Symbol" w:hAnsi="Symbol" w:eastAsia="Symbol" w:cs="Symbol"/>
        <w:sz w:val="24"/>
        <w:u w:val="none"/>
      </w:rPr>
      <w:start w:val="1"/>
      <w:suff w:val="tab"/>
    </w:lvl>
    <w:lvl w:ilvl="4">
      <w:lvlJc w:val="left"/>
      <w:lvlText w:val="o"/>
      <w:numFmt w:val="bullet"/>
      <w:pPr>
        <w:ind w:hanging="360" w:left="4309"/>
      </w:pPr>
      <w:rPr>
        <w:rFonts w:ascii="Courier New" w:hAnsi="Courier New" w:eastAsia="Courier New" w:cs="Courier New"/>
        <w:sz w:val="24"/>
        <w:u w:val="none"/>
      </w:rPr>
      <w:start w:val="1"/>
      <w:suff w:val="tab"/>
    </w:lvl>
    <w:lvl w:ilvl="5">
      <w:lvlJc w:val="left"/>
      <w:lvlText w:val=""/>
      <w:numFmt w:val="bullet"/>
      <w:pPr>
        <w:ind w:hanging="360" w:left="5029"/>
      </w:pPr>
      <w:rPr>
        <w:rFonts w:ascii="Wingdings" w:hAnsi="Wingdings" w:eastAsia="Wingdings" w:cs="Wingdings"/>
        <w:sz w:val="24"/>
        <w:u w:val="none"/>
      </w:rPr>
      <w:start w:val="1"/>
      <w:suff w:val="tab"/>
    </w:lvl>
    <w:lvl w:ilvl="6">
      <w:lvlJc w:val="left"/>
      <w:lvlText w:val=""/>
      <w:numFmt w:val="bullet"/>
      <w:pPr>
        <w:ind w:hanging="360" w:left="5749"/>
      </w:pPr>
      <w:rPr>
        <w:rFonts w:ascii="Symbol" w:hAnsi="Symbol" w:eastAsia="Symbol" w:cs="Symbol"/>
        <w:sz w:val="24"/>
        <w:u w:val="none"/>
      </w:rPr>
      <w:start w:val="1"/>
      <w:suff w:val="tab"/>
    </w:lvl>
    <w:lvl w:ilvl="7">
      <w:lvlJc w:val="left"/>
      <w:lvlText w:val="o"/>
      <w:numFmt w:val="bullet"/>
      <w:pPr>
        <w:ind w:hanging="360" w:left="6469"/>
      </w:pPr>
      <w:rPr>
        <w:rFonts w:ascii="Courier New" w:hAnsi="Courier New" w:eastAsia="Courier New" w:cs="Courier New"/>
        <w:sz w:val="24"/>
        <w:u w:val="none"/>
      </w:rPr>
      <w:start w:val="1"/>
      <w:suff w:val="tab"/>
    </w:lvl>
    <w:lvl w:ilvl="8">
      <w:lvlJc w:val="left"/>
      <w:lvlText w:val=""/>
      <w:numFmt w:val="bullet"/>
      <w:pPr>
        <w:ind w:hanging="360" w:left="7189"/>
      </w:pPr>
      <w:rPr>
        <w:rFonts w:ascii="Wingdings" w:hAnsi="Wingdings" w:eastAsia="Wingdings" w:cs="Wingdings"/>
        <w:sz w:val="24"/>
        <w:u w:val="none"/>
      </w:rPr>
      <w:start w:val="1"/>
      <w:suff w:val="tab"/>
    </w:lvl>
  </w:abstractNum>
  <w:abstractNum w:abstractNumId="88">
    <w:multiLevelType w:val="multilevel"/>
    <w:lvl w:ilvl="0">
      <w:lvlJc w:val="left"/>
      <w:lvlText w:val="%1."/>
      <w:numFmt w:val="decimal"/>
      <w:pPr>
        <w:ind w:hanging="360" w:left="360"/>
      </w:pPr>
      <w:rPr>
        <w:b/>
        <w:sz w:val="24"/>
        <w:u w:val="none"/>
      </w:rPr>
      <w:start w:val="1"/>
      <w:suff w:val="tab"/>
    </w:lvl>
    <w:lvl w:ilvl="1">
      <w:lvlJc w:val="left"/>
      <w:lvlText w:val="%2."/>
      <w:numFmt w:val="lowerLetter"/>
      <w:pPr>
        <w:ind w:hanging="360" w:left="360"/>
      </w:pPr>
      <w:rPr>
        <w:sz w:val="24"/>
        <w:u w:val="none"/>
      </w:rPr>
      <w:start w:val="1"/>
      <w:suff w:val="tab"/>
    </w:lvl>
    <w:lvl w:ilvl="2">
      <w:lvlJc w:val="right"/>
      <w:lvlText w:val="%3."/>
      <w:numFmt w:val="lowerRoman"/>
      <w:pPr>
        <w:ind w:hanging="180" w:left="1080"/>
      </w:pPr>
      <w:rPr>
        <w:sz w:val="24"/>
        <w:u w:val="none"/>
      </w:rPr>
      <w:start w:val="1"/>
      <w:suff w:val="tab"/>
    </w:lvl>
    <w:lvl w:ilvl="3">
      <w:lvlJc w:val="left"/>
      <w:lvlText w:val="%4."/>
      <w:numFmt w:val="decimal"/>
      <w:pPr>
        <w:ind w:hanging="360" w:left="1800"/>
      </w:pPr>
      <w:rPr>
        <w:sz w:val="24"/>
        <w:u w:val="none"/>
      </w:rPr>
      <w:start w:val="1"/>
      <w:suff w:val="tab"/>
    </w:lvl>
    <w:lvl w:ilvl="4">
      <w:lvlJc w:val="left"/>
      <w:lvlText w:val="%5."/>
      <w:numFmt w:val="lowerLetter"/>
      <w:pPr>
        <w:ind w:hanging="360" w:left="2520"/>
      </w:pPr>
      <w:rPr>
        <w:sz w:val="24"/>
        <w:u w:val="none"/>
      </w:rPr>
      <w:start w:val="1"/>
      <w:suff w:val="tab"/>
    </w:lvl>
    <w:lvl w:ilvl="5">
      <w:lvlJc w:val="right"/>
      <w:lvlText w:val="%6."/>
      <w:numFmt w:val="lowerRoman"/>
      <w:pPr>
        <w:ind w:hanging="180" w:left="3240"/>
      </w:pPr>
      <w:rPr>
        <w:sz w:val="24"/>
        <w:u w:val="none"/>
      </w:rPr>
      <w:start w:val="1"/>
      <w:suff w:val="tab"/>
    </w:lvl>
    <w:lvl w:ilvl="6">
      <w:lvlJc w:val="left"/>
      <w:lvlText w:val="%7."/>
      <w:numFmt w:val="decimal"/>
      <w:pPr>
        <w:ind w:hanging="360" w:left="3960"/>
      </w:pPr>
      <w:rPr>
        <w:sz w:val="24"/>
        <w:u w:val="none"/>
      </w:rPr>
      <w:start w:val="1"/>
      <w:suff w:val="tab"/>
    </w:lvl>
    <w:lvl w:ilvl="7">
      <w:lvlJc w:val="left"/>
      <w:lvlText w:val="%8."/>
      <w:numFmt w:val="lowerLetter"/>
      <w:pPr>
        <w:ind w:hanging="360" w:left="4680"/>
      </w:pPr>
      <w:rPr>
        <w:sz w:val="24"/>
        <w:u w:val="none"/>
      </w:rPr>
      <w:start w:val="1"/>
      <w:suff w:val="tab"/>
    </w:lvl>
    <w:lvl w:ilvl="8">
      <w:lvlJc w:val="right"/>
      <w:lvlText w:val="%9."/>
      <w:numFmt w:val="lowerRoman"/>
      <w:pPr>
        <w:ind w:hanging="180" w:left="5400"/>
      </w:pPr>
      <w:rPr>
        <w:sz w:val="24"/>
        <w:u w:val="none"/>
      </w:rPr>
      <w:start w:val="1"/>
      <w:suff w:val="tab"/>
    </w:lvl>
  </w:abstractNum>
  <w:abstractNum w:abstractNumId="89">
    <w:multiLevelType w:val="multilevel"/>
    <w:lvl w:ilvl="0">
      <w:lvlJc w:val="left"/>
      <w:numFmt w:val="none"/>
      <w:pPr>
        <w:ind w:firstLine="0" w:left="0"/>
      </w:pPr>
      <w:rPr>
        <w:sz w:val="24"/>
        <w:u w:val="none"/>
      </w:rPr>
      <w:start w:val="1"/>
      <w:suff w:val="nothing"/>
    </w:lvl>
    <w:lvl w:ilvl="1">
      <w:lvlJc w:val="left"/>
      <w:numFmt w:val="none"/>
      <w:pPr>
        <w:ind w:firstLine="0" w:left="0"/>
      </w:pPr>
      <w:rPr>
        <w:sz w:val="24"/>
        <w:u w:val="none"/>
      </w:rPr>
      <w:start w:val="1"/>
      <w:suff w:val="nothing"/>
    </w:lvl>
    <w:lvl w:ilvl="2">
      <w:lvlJc w:val="left"/>
      <w:numFmt w:val="none"/>
      <w:pPr>
        <w:ind w:firstLine="0" w:left="0"/>
      </w:pPr>
      <w:rPr>
        <w:sz w:val="24"/>
        <w:u w:val="none"/>
      </w:rPr>
      <w:start w:val="1"/>
      <w:suff w:val="nothing"/>
    </w:lvl>
    <w:lvl w:ilvl="3">
      <w:lvlJc w:val="left"/>
      <w:numFmt w:val="none"/>
      <w:pPr>
        <w:ind w:firstLine="0" w:left="0"/>
      </w:pPr>
      <w:rPr>
        <w:sz w:val="24"/>
        <w:u w:val="none"/>
      </w:rPr>
      <w:start w:val="1"/>
      <w:suff w:val="nothing"/>
    </w:lvl>
    <w:lvl w:ilvl="4">
      <w:lvlJc w:val="left"/>
      <w:numFmt w:val="none"/>
      <w:pPr>
        <w:ind w:firstLine="0" w:left="0"/>
      </w:pPr>
      <w:rPr>
        <w:sz w:val="24"/>
        <w:u w:val="none"/>
      </w:rPr>
      <w:start w:val="1"/>
      <w:suff w:val="nothing"/>
    </w:lvl>
    <w:lvl w:ilvl="5">
      <w:lvlJc w:val="left"/>
      <w:numFmt w:val="none"/>
      <w:pPr>
        <w:ind w:firstLine="0" w:left="0"/>
      </w:pPr>
      <w:rPr>
        <w:sz w:val="24"/>
        <w:u w:val="none"/>
      </w:rPr>
      <w:start w:val="1"/>
      <w:suff w:val="nothing"/>
    </w:lvl>
    <w:lvl w:ilvl="6">
      <w:lvlJc w:val="left"/>
      <w:numFmt w:val="none"/>
      <w:pPr>
        <w:ind w:firstLine="0" w:left="0"/>
      </w:pPr>
      <w:rPr>
        <w:sz w:val="24"/>
        <w:u w:val="none"/>
      </w:rPr>
      <w:start w:val="1"/>
      <w:suff w:val="nothing"/>
    </w:lvl>
    <w:lvl w:ilvl="7">
      <w:lvlJc w:val="left"/>
      <w:numFmt w:val="none"/>
      <w:pPr>
        <w:ind w:firstLine="0" w:left="0"/>
      </w:pPr>
      <w:rPr>
        <w:sz w:val="24"/>
        <w:u w:val="none"/>
      </w:rPr>
      <w:start w:val="1"/>
      <w:suff w:val="nothing"/>
    </w:lvl>
    <w:lvl w:ilvl="8">
      <w:lvlJc w:val="left"/>
      <w:numFmt w:val="none"/>
      <w:pPr>
        <w:ind w:firstLine="0" w:left="0"/>
      </w:pPr>
      <w:rPr>
        <w:sz w:val="24"/>
        <w:u w:val="none"/>
      </w:rPr>
      <w:start w:val="1"/>
      <w:suff w:val="nothing"/>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val="true"/>
  <w:characterSpacingControl w:val="doNotCompress"/>
  <w:footnotePr>
    <w:pos w:val="pageBottom"/>
    <w:numStart w:val="1"/>
    <w:numRestart w:val="continuous"/>
    <w:footnote w:id="0"/>
    <w:footnote w:id="1"/>
  </w:footnotePr>
  <w:endnotePr>
    <w:numStart w:val="1"/>
    <w:numRestart w:val="eachSect"/>
    <w:endnote w:id="1"/>
    <w:endnote w:id="0"/>
  </w:endnotePr>
  <w:compat>
    <w:forgetLastTabAlignment w:val="true"/>
    <w:compatSetting w:name="compatibilityMode" w:uri="http://schemas.microsoft.com/office/word" w:val="11"/>
  </w:compat>
  <w:themeFontLang w:val="en-US" w:eastAsia="zh-CN"/>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hAnsi="Liberation Serif" w:eastAsia="Liberation Serif" w:cs="Liberation Serif"/>
        <w:sz w:val="24"/>
        <w:u w:val="none"/>
      </w:rPr>
    </w:rPrDefault>
    <w:pPrDefault>
      <w:pPr>
        <w:spacing w:after="0" w:before="0" w:line="240" w:lineRule="auto"/>
        <w:jc w:val="left"/>
        <w:rPr>
          <w:rFonts w:ascii="Liberation Serif" w:hAnsi="Liberation Serif" w:eastAsia="Liberation Serif" w:cs="Liberation Serif"/>
          <w:sz w:val="24"/>
          <w:u w:val="none"/>
        </w:rP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Style_0" w:default="1">
    <w:name w:val="Normal"/>
    <w:pPr>
      <w:bidi w:val="false"/>
      <w:spacing w:after="0" w:before="0" w:line="240" w:lineRule="auto"/>
      <w:jc w:val="left"/>
      <w:rPr>
        <w:rFonts w:ascii="Liberation Serif" w:hAnsi="Liberation Serif" w:eastAsia="Liberation Serif" w:cs="Liberation Serif"/>
        <w:sz w:val="24"/>
        <w:u w:val="none"/>
      </w:rPr>
    </w:pPr>
    <w:rPr>
      <w:rFonts w:ascii="Times New Roman" w:hAnsi="Times New Roman" w:eastAsia="Times New Roman" w:cs="Times New Roman"/>
      <w:color w:val="auto"/>
      <w:kern w:val="1"/>
      <w:sz w:val="24"/>
      <w:szCs w:val="24"/>
      <w:u w:val="none"/>
      <w:cs/>
      <w:lang w:val="ru-RU" w:bidi="ru-RU"/>
    </w:rPr>
  </w:style>
  <w:style w:type="paragraph" w:styleId="Style_1">
    <w:name w:val="heading 1"/>
    <w:basedOn w:val="Style_0"/>
    <w:pPr>
      <w:keepNext w:val="true"/>
      <w:spacing w:after="0" w:before="0" w:line="240" w:lineRule="auto"/>
      <w:ind w:right="0" w:firstLine="0" w:left="0"/>
      <w:jc w:val="both"/>
      <w:rPr>
        <w:rFonts w:ascii="Liberation Serif" w:hAnsi="Liberation Serif" w:eastAsia="Liberation Serif" w:cs="Liberation Serif"/>
        <w:sz w:val="24"/>
        <w:u w:val="none"/>
      </w:rPr>
    </w:pPr>
    <w:rPr>
      <w:rFonts w:ascii="Liberation Serif" w:hAnsi="Liberation Serif" w:eastAsia="Liberation Serif" w:cs="Liberation Serif"/>
      <w:sz w:val="28"/>
      <w:szCs w:val="28"/>
      <w:u w:val="none"/>
      <w:lang w:val="ru-RU" w:bidi="ru-RU"/>
    </w:rPr>
  </w:style>
  <w:style w:type="paragraph" w:styleId="Style_2">
    <w:name w:val="heading 2"/>
    <w:basedOn w:val="Style_0"/>
    <w:pPr>
      <w:keepNext w:val="true"/>
      <w:spacing w:after="0" w:before="0" w:line="240" w:lineRule="auto"/>
      <w:ind w:right="0" w:firstLine="0" w:left="0"/>
      <w:jc w:val="center"/>
      <w:rPr>
        <w:rFonts w:ascii="Liberation Serif" w:hAnsi="Liberation Serif" w:eastAsia="Liberation Serif" w:cs="Liberation Serif"/>
        <w:sz w:val="24"/>
        <w:u w:val="none"/>
      </w:rPr>
    </w:pPr>
    <w:rPr>
      <w:rFonts w:ascii="Liberation Serif" w:hAnsi="Liberation Serif" w:eastAsia="Liberation Serif" w:cs="Liberation Serif"/>
      <w:b/>
      <w:bCs/>
      <w:sz w:val="28"/>
      <w:szCs w:val="28"/>
      <w:u w:val="none"/>
      <w:lang w:val="ru-RU" w:bidi="ru-RU"/>
    </w:rPr>
  </w:style>
  <w:style w:type="character" w:styleId="Style_15">
    <w:name w:val="Default Paragraph Font"/>
    <w:rPr>
      <w:rFonts w:ascii="Liberation Serif" w:hAnsi="Liberation Serif" w:eastAsia="Liberation Serif" w:cs="Liberation Serif"/>
      <w:sz w:val="24"/>
      <w:u w:val="none"/>
    </w:rPr>
  </w:style>
  <w:style w:type="character" w:styleId="Style_16">
    <w:name w:val="ListLabel 784"/>
    <w:rPr>
      <w:rFonts w:ascii="Liberation Serif" w:hAnsi="Liberation Serif" w:eastAsia="Liberation Serif" w:cs="Liberation Serif"/>
      <w:b/>
      <w:i w:val="0"/>
      <w:sz w:val="24"/>
      <w:u w:val="none"/>
    </w:rPr>
  </w:style>
  <w:style w:type="character" w:styleId="Style_17">
    <w:name w:val="ListLabel 785"/>
    <w:rPr>
      <w:rFonts w:ascii="Liberation Serif" w:hAnsi="Liberation Serif" w:eastAsia="Liberation Serif" w:cs="Liberation Serif"/>
      <w:b/>
      <w:sz w:val="24"/>
      <w:u w:val="none"/>
    </w:rPr>
  </w:style>
  <w:style w:type="character" w:styleId="Style_18">
    <w:name w:val="ListLabel 786"/>
    <w:rPr>
      <w:rFonts w:ascii="Liberation Serif" w:hAnsi="Liberation Serif" w:eastAsia="Liberation Serif" w:cs="Liberation Serif"/>
      <w:b/>
      <w:sz w:val="24"/>
      <w:u w:val="none"/>
    </w:rPr>
  </w:style>
  <w:style w:type="character" w:styleId="Style_19">
    <w:name w:val="ListLabel 787"/>
    <w:rPr>
      <w:rFonts w:ascii="Liberation Serif" w:hAnsi="Liberation Serif" w:eastAsia="Liberation Serif" w:cs="Liberation Serif"/>
      <w:b/>
      <w:sz w:val="24"/>
      <w:u w:val="none"/>
    </w:rPr>
  </w:style>
  <w:style w:type="character" w:styleId="Style_20">
    <w:name w:val="ListLabel 788"/>
    <w:rPr>
      <w:rFonts w:ascii="Liberation Serif" w:hAnsi="Liberation Serif" w:eastAsia="Liberation Serif" w:cs="Liberation Serif"/>
      <w:b/>
      <w:sz w:val="24"/>
      <w:u w:val="none"/>
    </w:rPr>
  </w:style>
  <w:style w:type="character" w:styleId="Style_21">
    <w:name w:val="ListLabel 789"/>
    <w:rPr>
      <w:rFonts w:ascii="Liberation Serif" w:hAnsi="Liberation Serif" w:eastAsia="Liberation Serif" w:cs="Liberation Serif"/>
      <w:b/>
      <w:sz w:val="24"/>
      <w:u w:val="none"/>
    </w:rPr>
  </w:style>
  <w:style w:type="character" w:styleId="Style_22">
    <w:name w:val="ListLabel 790"/>
    <w:rPr>
      <w:rFonts w:ascii="Liberation Serif" w:hAnsi="Liberation Serif" w:eastAsia="Liberation Serif" w:cs="Liberation Serif"/>
      <w:b/>
      <w:sz w:val="24"/>
      <w:u w:val="none"/>
    </w:rPr>
  </w:style>
  <w:style w:type="character" w:styleId="Style_23">
    <w:name w:val="ListLabel 791"/>
    <w:rPr>
      <w:rFonts w:ascii="Liberation Serif" w:hAnsi="Liberation Serif" w:eastAsia="Liberation Serif" w:cs="Liberation Serif"/>
      <w:b/>
      <w:sz w:val="24"/>
      <w:u w:val="none"/>
    </w:rPr>
  </w:style>
  <w:style w:type="character" w:styleId="Style_24">
    <w:name w:val="ListLabel 792"/>
    <w:rPr>
      <w:rFonts w:ascii="Liberation Serif" w:hAnsi="Liberation Serif" w:eastAsia="Liberation Serif" w:cs="Liberation Serif"/>
      <w:b/>
      <w:sz w:val="24"/>
      <w:u w:val="none"/>
    </w:rPr>
  </w:style>
  <w:style w:type="character" w:styleId="Style_25">
    <w:name w:val="ListLabel 658"/>
    <w:rPr>
      <w:rFonts w:ascii="Liberation Serif" w:hAnsi="Liberation Serif" w:eastAsia="Liberation Serif" w:cs="Liberation Serif"/>
      <w:sz w:val="24"/>
      <w:u w:val="none"/>
    </w:rPr>
  </w:style>
  <w:style w:type="character" w:styleId="Style_26">
    <w:name w:val="ListLabel 659"/>
    <w:rPr>
      <w:rFonts w:ascii="Liberation Serif" w:hAnsi="Liberation Serif" w:eastAsia="Liberation Serif" w:cs="Liberation Serif"/>
      <w:sz w:val="24"/>
      <w:u w:val="none"/>
    </w:rPr>
  </w:style>
  <w:style w:type="character" w:styleId="Style_27">
    <w:name w:val="ListLabel 660"/>
    <w:rPr>
      <w:rFonts w:ascii="Liberation Serif" w:hAnsi="Liberation Serif" w:eastAsia="Liberation Serif" w:cs="Liberation Serif"/>
      <w:sz w:val="24"/>
      <w:u w:val="none"/>
    </w:rPr>
  </w:style>
  <w:style w:type="character" w:styleId="Style_28">
    <w:name w:val="ListLabel 661"/>
    <w:rPr>
      <w:rFonts w:ascii="Liberation Serif" w:hAnsi="Liberation Serif" w:eastAsia="Liberation Serif" w:cs="Liberation Serif"/>
      <w:sz w:val="24"/>
      <w:u w:val="none"/>
    </w:rPr>
  </w:style>
  <w:style w:type="character" w:styleId="Style_29">
    <w:name w:val="ListLabel 662"/>
    <w:rPr>
      <w:rFonts w:ascii="Liberation Serif" w:hAnsi="Liberation Serif" w:eastAsia="Liberation Serif" w:cs="Liberation Serif"/>
      <w:sz w:val="24"/>
      <w:u w:val="none"/>
    </w:rPr>
  </w:style>
  <w:style w:type="character" w:styleId="Style_30">
    <w:name w:val="ListLabel 663"/>
    <w:rPr>
      <w:rFonts w:ascii="Liberation Serif" w:hAnsi="Liberation Serif" w:eastAsia="Liberation Serif" w:cs="Liberation Serif"/>
      <w:sz w:val="24"/>
      <w:u w:val="none"/>
    </w:rPr>
  </w:style>
  <w:style w:type="character" w:styleId="Style_31">
    <w:name w:val="ListLabel 664"/>
    <w:rPr>
      <w:rFonts w:ascii="Liberation Serif" w:hAnsi="Liberation Serif" w:eastAsia="Liberation Serif" w:cs="Liberation Serif"/>
      <w:sz w:val="24"/>
      <w:u w:val="none"/>
    </w:rPr>
  </w:style>
  <w:style w:type="character" w:styleId="Style_32">
    <w:name w:val="ListLabel 665"/>
    <w:rPr>
      <w:rFonts w:ascii="Liberation Serif" w:hAnsi="Liberation Serif" w:eastAsia="Liberation Serif" w:cs="Liberation Serif"/>
      <w:sz w:val="24"/>
      <w:u w:val="none"/>
    </w:rPr>
  </w:style>
  <w:style w:type="character" w:styleId="Style_33">
    <w:name w:val="ListLabel 666"/>
    <w:rPr>
      <w:rFonts w:ascii="Liberation Serif" w:hAnsi="Liberation Serif" w:eastAsia="Liberation Serif" w:cs="Liberation Serif"/>
      <w:sz w:val="24"/>
      <w:u w:val="none"/>
    </w:rPr>
  </w:style>
  <w:style w:type="character" w:styleId="Style_34">
    <w:name w:val="ListLabel 649"/>
    <w:rPr>
      <w:rFonts w:ascii="Liberation Serif" w:hAnsi="Liberation Serif" w:eastAsia="Liberation Serif" w:cs="Liberation Serif"/>
      <w:b/>
      <w:sz w:val="24"/>
      <w:u w:val="none"/>
    </w:rPr>
  </w:style>
  <w:style w:type="character" w:styleId="Style_35">
    <w:name w:val="ListLabel 650"/>
    <w:rPr>
      <w:rFonts w:ascii="Liberation Serif" w:hAnsi="Liberation Serif" w:eastAsia="Liberation Serif" w:cs="Liberation Serif"/>
      <w:sz w:val="24"/>
      <w:u w:val="none"/>
    </w:rPr>
  </w:style>
  <w:style w:type="character" w:styleId="Style_36">
    <w:name w:val="ListLabel 651"/>
    <w:rPr>
      <w:rFonts w:ascii="Liberation Serif" w:hAnsi="Liberation Serif" w:eastAsia="Liberation Serif" w:cs="Liberation Serif"/>
      <w:sz w:val="24"/>
      <w:u w:val="none"/>
    </w:rPr>
  </w:style>
  <w:style w:type="character" w:styleId="Style_37">
    <w:name w:val="ListLabel 652"/>
    <w:rPr>
      <w:rFonts w:ascii="Liberation Serif" w:hAnsi="Liberation Serif" w:eastAsia="Liberation Serif" w:cs="Liberation Serif"/>
      <w:sz w:val="24"/>
      <w:u w:val="none"/>
    </w:rPr>
  </w:style>
  <w:style w:type="character" w:styleId="Style_38">
    <w:name w:val="ListLabel 653"/>
    <w:rPr>
      <w:rFonts w:ascii="Liberation Serif" w:hAnsi="Liberation Serif" w:eastAsia="Liberation Serif" w:cs="Liberation Serif"/>
      <w:sz w:val="24"/>
      <w:u w:val="none"/>
    </w:rPr>
  </w:style>
  <w:style w:type="character" w:styleId="Style_39">
    <w:name w:val="ListLabel 654"/>
    <w:rPr>
      <w:rFonts w:ascii="Liberation Serif" w:hAnsi="Liberation Serif" w:eastAsia="Liberation Serif" w:cs="Liberation Serif"/>
      <w:sz w:val="24"/>
      <w:u w:val="none"/>
    </w:rPr>
  </w:style>
  <w:style w:type="character" w:styleId="Style_40">
    <w:name w:val="ListLabel 655"/>
    <w:rPr>
      <w:rFonts w:ascii="Liberation Serif" w:hAnsi="Liberation Serif" w:eastAsia="Liberation Serif" w:cs="Liberation Serif"/>
      <w:sz w:val="24"/>
      <w:u w:val="none"/>
    </w:rPr>
  </w:style>
  <w:style w:type="character" w:styleId="Style_41">
    <w:name w:val="ListLabel 656"/>
    <w:rPr>
      <w:rFonts w:ascii="Liberation Serif" w:hAnsi="Liberation Serif" w:eastAsia="Liberation Serif" w:cs="Liberation Serif"/>
      <w:sz w:val="24"/>
      <w:u w:val="none"/>
    </w:rPr>
  </w:style>
  <w:style w:type="character" w:styleId="Style_42">
    <w:name w:val="ListLabel 657"/>
    <w:rPr>
      <w:rFonts w:ascii="Liberation Serif" w:hAnsi="Liberation Serif" w:eastAsia="Liberation Serif" w:cs="Liberation Serif"/>
      <w:sz w:val="24"/>
      <w:u w:val="none"/>
    </w:rPr>
  </w:style>
  <w:style w:type="character" w:styleId="Style_43">
    <w:name w:val="ListLabel 667"/>
    <w:rPr>
      <w:rFonts w:ascii="Liberation Serif" w:hAnsi="Liberation Serif" w:eastAsia="Liberation Serif" w:cs="Liberation Serif"/>
      <w:sz w:val="24"/>
      <w:u w:val="none"/>
    </w:rPr>
  </w:style>
  <w:style w:type="character" w:styleId="Style_44">
    <w:name w:val="ListLabel 668"/>
    <w:rPr>
      <w:rFonts w:ascii="Liberation Serif" w:hAnsi="Liberation Serif" w:eastAsia="Liberation Serif" w:cs="Liberation Serif"/>
      <w:sz w:val="24"/>
      <w:u w:val="none"/>
    </w:rPr>
  </w:style>
  <w:style w:type="character" w:styleId="Style_45">
    <w:name w:val="ListLabel 669"/>
    <w:rPr>
      <w:rFonts w:ascii="Liberation Serif" w:hAnsi="Liberation Serif" w:eastAsia="Liberation Serif" w:cs="Liberation Serif"/>
      <w:sz w:val="24"/>
      <w:u w:val="none"/>
    </w:rPr>
  </w:style>
  <w:style w:type="character" w:styleId="Style_46">
    <w:name w:val="ListLabel 670"/>
    <w:rPr>
      <w:rFonts w:ascii="Liberation Serif" w:hAnsi="Liberation Serif" w:eastAsia="Liberation Serif" w:cs="Liberation Serif"/>
      <w:sz w:val="24"/>
      <w:u w:val="none"/>
    </w:rPr>
  </w:style>
  <w:style w:type="character" w:styleId="Style_47">
    <w:name w:val="ListLabel 671"/>
    <w:rPr>
      <w:rFonts w:ascii="Liberation Serif" w:hAnsi="Liberation Serif" w:eastAsia="Liberation Serif" w:cs="Liberation Serif"/>
      <w:sz w:val="24"/>
      <w:u w:val="none"/>
    </w:rPr>
  </w:style>
  <w:style w:type="character" w:styleId="Style_48">
    <w:name w:val="ListLabel 672"/>
    <w:rPr>
      <w:rFonts w:ascii="Liberation Serif" w:hAnsi="Liberation Serif" w:eastAsia="Liberation Serif" w:cs="Liberation Serif"/>
      <w:sz w:val="24"/>
      <w:u w:val="none"/>
    </w:rPr>
  </w:style>
  <w:style w:type="character" w:styleId="Style_49">
    <w:name w:val="ListLabel 673"/>
    <w:rPr>
      <w:rFonts w:ascii="Liberation Serif" w:hAnsi="Liberation Serif" w:eastAsia="Liberation Serif" w:cs="Liberation Serif"/>
      <w:sz w:val="24"/>
      <w:u w:val="none"/>
    </w:rPr>
  </w:style>
  <w:style w:type="character" w:styleId="Style_50">
    <w:name w:val="ListLabel 674"/>
    <w:rPr>
      <w:rFonts w:ascii="Liberation Serif" w:hAnsi="Liberation Serif" w:eastAsia="Liberation Serif" w:cs="Liberation Serif"/>
      <w:sz w:val="24"/>
      <w:u w:val="none"/>
    </w:rPr>
  </w:style>
  <w:style w:type="character" w:styleId="Style_51">
    <w:name w:val="ListLabel 675"/>
    <w:rPr>
      <w:rFonts w:ascii="Liberation Serif" w:hAnsi="Liberation Serif" w:eastAsia="Liberation Serif" w:cs="Liberation Serif"/>
      <w:sz w:val="24"/>
      <w:u w:val="none"/>
    </w:rPr>
  </w:style>
  <w:style w:type="character" w:styleId="Style_52">
    <w:name w:val="ListLabel 676"/>
    <w:rPr>
      <w:rFonts w:ascii="Liberation Serif" w:hAnsi="Liberation Serif" w:eastAsia="Liberation Serif" w:cs="Liberation Serif"/>
      <w:sz w:val="24"/>
      <w:u w:val="none"/>
    </w:rPr>
  </w:style>
  <w:style w:type="character" w:styleId="Style_53">
    <w:name w:val="ListLabel 677"/>
    <w:rPr>
      <w:rFonts w:ascii="Liberation Serif" w:hAnsi="Liberation Serif" w:eastAsia="Liberation Serif" w:cs="Liberation Serif"/>
      <w:sz w:val="24"/>
      <w:u w:val="none"/>
    </w:rPr>
  </w:style>
  <w:style w:type="character" w:styleId="Style_54">
    <w:name w:val="ListLabel 678"/>
    <w:rPr>
      <w:rFonts w:ascii="Liberation Serif" w:hAnsi="Liberation Serif" w:eastAsia="Liberation Serif" w:cs="Liberation Serif"/>
      <w:sz w:val="24"/>
      <w:u w:val="none"/>
    </w:rPr>
  </w:style>
  <w:style w:type="character" w:styleId="Style_55">
    <w:name w:val="ListLabel 679"/>
    <w:rPr>
      <w:rFonts w:ascii="Liberation Serif" w:hAnsi="Liberation Serif" w:eastAsia="Liberation Serif" w:cs="Liberation Serif"/>
      <w:sz w:val="24"/>
      <w:u w:val="none"/>
    </w:rPr>
  </w:style>
  <w:style w:type="character" w:styleId="Style_56">
    <w:name w:val="ListLabel 680"/>
    <w:rPr>
      <w:rFonts w:ascii="Liberation Serif" w:hAnsi="Liberation Serif" w:eastAsia="Liberation Serif" w:cs="Liberation Serif"/>
      <w:sz w:val="24"/>
      <w:u w:val="none"/>
    </w:rPr>
  </w:style>
  <w:style w:type="character" w:styleId="Style_57">
    <w:name w:val="ListLabel 681"/>
    <w:rPr>
      <w:rFonts w:ascii="Liberation Serif" w:hAnsi="Liberation Serif" w:eastAsia="Liberation Serif" w:cs="Liberation Serif"/>
      <w:sz w:val="24"/>
      <w:u w:val="none"/>
    </w:rPr>
  </w:style>
  <w:style w:type="character" w:styleId="Style_58">
    <w:name w:val="ListLabel 682"/>
    <w:rPr>
      <w:rFonts w:ascii="Liberation Serif" w:hAnsi="Liberation Serif" w:eastAsia="Liberation Serif" w:cs="Liberation Serif"/>
      <w:sz w:val="24"/>
      <w:u w:val="none"/>
    </w:rPr>
  </w:style>
  <w:style w:type="character" w:styleId="Style_59">
    <w:name w:val="ListLabel 683"/>
    <w:rPr>
      <w:rFonts w:ascii="Liberation Serif" w:hAnsi="Liberation Serif" w:eastAsia="Liberation Serif" w:cs="Liberation Serif"/>
      <w:sz w:val="24"/>
      <w:u w:val="none"/>
    </w:rPr>
  </w:style>
  <w:style w:type="character" w:styleId="Style_60">
    <w:name w:val="ListLabel 684"/>
    <w:rPr>
      <w:rFonts w:ascii="Liberation Serif" w:hAnsi="Liberation Serif" w:eastAsia="Liberation Serif" w:cs="Liberation Serif"/>
      <w:sz w:val="24"/>
      <w:u w:val="none"/>
    </w:rPr>
  </w:style>
  <w:style w:type="character" w:styleId="Style_61">
    <w:name w:val="ListLabel 1"/>
    <w:rPr>
      <w:rFonts w:ascii="Liberation Serif" w:hAnsi="Liberation Serif" w:eastAsia="Liberation Serif" w:cs="Liberation Serif"/>
      <w:sz w:val="24"/>
      <w:u w:val="none"/>
    </w:rPr>
  </w:style>
  <w:style w:type="character" w:styleId="Style_62">
    <w:name w:val="ListLabel 2"/>
    <w:rPr>
      <w:rFonts w:ascii="Liberation Serif" w:hAnsi="Liberation Serif" w:eastAsia="Liberation Serif" w:cs="Liberation Serif"/>
      <w:b/>
      <w:sz w:val="24"/>
      <w:u w:val="none"/>
    </w:rPr>
  </w:style>
  <w:style w:type="character" w:styleId="Style_63">
    <w:name w:val="ListLabel 3"/>
    <w:rPr>
      <w:rFonts w:ascii="Liberation Serif" w:hAnsi="Liberation Serif" w:eastAsia="Liberation Serif" w:cs="Liberation Serif"/>
      <w:sz w:val="24"/>
      <w:u w:val="none"/>
    </w:rPr>
  </w:style>
  <w:style w:type="character" w:styleId="Style_64">
    <w:name w:val="ListLabel 4"/>
    <w:rPr>
      <w:rFonts w:ascii="Liberation Serif" w:hAnsi="Liberation Serif" w:eastAsia="Liberation Serif" w:cs="Liberation Serif"/>
      <w:sz w:val="24"/>
      <w:u w:val="none"/>
    </w:rPr>
  </w:style>
  <w:style w:type="character" w:styleId="Style_65">
    <w:name w:val="ListLabel 5"/>
    <w:rPr>
      <w:rFonts w:ascii="Liberation Serif" w:hAnsi="Liberation Serif" w:eastAsia="Liberation Serif" w:cs="Liberation Serif"/>
      <w:sz w:val="24"/>
      <w:u w:val="none"/>
    </w:rPr>
  </w:style>
  <w:style w:type="character" w:styleId="Style_66">
    <w:name w:val="ListLabel 6"/>
    <w:rPr>
      <w:rFonts w:ascii="Liberation Serif" w:hAnsi="Liberation Serif" w:eastAsia="Liberation Serif" w:cs="Liberation Serif"/>
      <w:sz w:val="24"/>
      <w:u w:val="none"/>
    </w:rPr>
  </w:style>
  <w:style w:type="character" w:styleId="Style_67">
    <w:name w:val="ListLabel 7"/>
    <w:rPr>
      <w:rFonts w:ascii="Liberation Serif" w:hAnsi="Liberation Serif" w:eastAsia="Liberation Serif" w:cs="Liberation Serif"/>
      <w:sz w:val="24"/>
      <w:u w:val="none"/>
    </w:rPr>
  </w:style>
  <w:style w:type="character" w:styleId="Style_68">
    <w:name w:val="ListLabel 8"/>
    <w:rPr>
      <w:rFonts w:ascii="Liberation Serif" w:hAnsi="Liberation Serif" w:eastAsia="Liberation Serif" w:cs="Liberation Serif"/>
      <w:sz w:val="24"/>
      <w:u w:val="none"/>
    </w:rPr>
  </w:style>
  <w:style w:type="character" w:styleId="Style_69">
    <w:name w:val="ListLabel 9"/>
    <w:rPr>
      <w:rFonts w:ascii="Liberation Serif" w:hAnsi="Liberation Serif" w:eastAsia="Liberation Serif" w:cs="Liberation Serif"/>
      <w:sz w:val="24"/>
      <w:u w:val="none"/>
    </w:rPr>
  </w:style>
  <w:style w:type="character" w:styleId="Style_70">
    <w:name w:val="Hyperlink"/>
    <w:rPr>
      <w:rFonts w:ascii="Liberation Serif" w:hAnsi="Liberation Serif" w:eastAsia="Liberation Serif" w:cs="Liberation Serif"/>
      <w:color w:val="000080"/>
      <w:sz w:val="24"/>
      <w:u w:val="single"/>
    </w:rPr>
  </w:style>
  <w:style w:type="character" w:styleId="Style_71">
    <w:name w:val="ListLabel 793"/>
    <w:rPr>
      <w:rFonts w:ascii="Times New Roman" w:hAnsi="Times New Roman" w:eastAsia="Times New Roman" w:cs="Times New Roman"/>
      <w:sz w:val="24"/>
      <w:u w:val="none"/>
    </w:rPr>
  </w:style>
  <w:style w:type="character" w:styleId="Style_72">
    <w:name w:val="ListLabel 10"/>
    <w:rPr>
      <w:rFonts w:ascii="Times New Roman" w:hAnsi="Times New Roman" w:eastAsia="Times New Roman" w:cs="Times New Roman"/>
      <w:sz w:val="24"/>
      <w:u w:val="none"/>
    </w:rPr>
  </w:style>
  <w:style w:type="character" w:styleId="Style_73">
    <w:name w:val="ListLabel 11"/>
    <w:rPr>
      <w:rFonts w:ascii="Liberation Serif" w:hAnsi="Liberation Serif" w:eastAsia="Liberation Serif" w:cs="Liberation Serif"/>
      <w:b/>
      <w:i w:val="0"/>
      <w:sz w:val="24"/>
      <w:u w:val="none"/>
    </w:rPr>
  </w:style>
  <w:style w:type="character" w:styleId="Style_74">
    <w:name w:val="ListLabel 12"/>
    <w:rPr>
      <w:rFonts w:ascii="Times New Roman" w:hAnsi="Times New Roman" w:eastAsia="Times New Roman" w:cs="Times New Roman"/>
      <w:b/>
      <w:i w:val="0"/>
      <w:sz w:val="20"/>
      <w:u w:val="none"/>
    </w:rPr>
  </w:style>
  <w:style w:type="character" w:styleId="Style_75">
    <w:name w:val="ListLabel 13"/>
    <w:rPr>
      <w:rFonts w:ascii="Liberation Serif" w:hAnsi="Liberation Serif" w:eastAsia="Liberation Serif" w:cs="Liberation Serif"/>
      <w:sz w:val="24"/>
      <w:u w:val="none"/>
    </w:rPr>
  </w:style>
  <w:style w:type="character" w:styleId="Style_76">
    <w:name w:val="ListLabel 14"/>
    <w:rPr>
      <w:rFonts w:ascii="Liberation Serif" w:hAnsi="Liberation Serif" w:eastAsia="Liberation Serif" w:cs="Liberation Serif"/>
      <w:sz w:val="24"/>
      <w:u w:val="none"/>
    </w:rPr>
  </w:style>
  <w:style w:type="character" w:styleId="Style_77">
    <w:name w:val="ListLabel 15"/>
    <w:rPr>
      <w:rFonts w:ascii="Liberation Serif" w:hAnsi="Liberation Serif" w:eastAsia="Liberation Serif" w:cs="Liberation Serif"/>
      <w:sz w:val="24"/>
      <w:u w:val="none"/>
    </w:rPr>
  </w:style>
  <w:style w:type="character" w:styleId="Style_78">
    <w:name w:val="ListLabel 16"/>
    <w:rPr>
      <w:rFonts w:ascii="Liberation Serif" w:hAnsi="Liberation Serif" w:eastAsia="Liberation Serif" w:cs="Liberation Serif"/>
      <w:sz w:val="24"/>
      <w:u w:val="none"/>
    </w:rPr>
  </w:style>
  <w:style w:type="character" w:styleId="Style_79">
    <w:name w:val="ListLabel 17"/>
    <w:rPr>
      <w:rFonts w:ascii="Liberation Serif" w:hAnsi="Liberation Serif" w:eastAsia="Liberation Serif" w:cs="Liberation Serif"/>
      <w:sz w:val="24"/>
      <w:u w:val="none"/>
    </w:rPr>
  </w:style>
  <w:style w:type="character" w:styleId="Style_80">
    <w:name w:val="ListLabel 18"/>
    <w:rPr>
      <w:rFonts w:ascii="Liberation Serif" w:hAnsi="Liberation Serif" w:eastAsia="Liberation Serif" w:cs="Liberation Serif"/>
      <w:sz w:val="24"/>
      <w:u w:val="none"/>
    </w:rPr>
  </w:style>
  <w:style w:type="character" w:styleId="Style_81">
    <w:name w:val="ListLabel 640"/>
    <w:rPr>
      <w:rFonts w:ascii="Liberation Serif" w:hAnsi="Liberation Serif" w:eastAsia="Liberation Serif" w:cs="Liberation Serif"/>
      <w:sz w:val="24"/>
      <w:u w:val="none"/>
    </w:rPr>
  </w:style>
  <w:style w:type="character" w:styleId="Style_82">
    <w:name w:val="ListLabel 641"/>
    <w:rPr>
      <w:rFonts w:ascii="Liberation Serif" w:hAnsi="Liberation Serif" w:eastAsia="Liberation Serif" w:cs="Liberation Serif"/>
      <w:sz w:val="24"/>
      <w:u w:val="none"/>
    </w:rPr>
  </w:style>
  <w:style w:type="character" w:styleId="Style_83">
    <w:name w:val="ListLabel 642"/>
    <w:rPr>
      <w:rFonts w:ascii="Liberation Serif" w:hAnsi="Liberation Serif" w:eastAsia="Liberation Serif" w:cs="Liberation Serif"/>
      <w:sz w:val="24"/>
      <w:u w:val="none"/>
    </w:rPr>
  </w:style>
  <w:style w:type="character" w:styleId="Style_84">
    <w:name w:val="ListLabel 643"/>
    <w:rPr>
      <w:rFonts w:ascii="Liberation Serif" w:hAnsi="Liberation Serif" w:eastAsia="Liberation Serif" w:cs="Liberation Serif"/>
      <w:sz w:val="24"/>
      <w:u w:val="none"/>
    </w:rPr>
  </w:style>
  <w:style w:type="character" w:styleId="Style_85">
    <w:name w:val="ListLabel 644"/>
    <w:rPr>
      <w:rFonts w:ascii="Liberation Serif" w:hAnsi="Liberation Serif" w:eastAsia="Liberation Serif" w:cs="Liberation Serif"/>
      <w:sz w:val="24"/>
      <w:u w:val="none"/>
    </w:rPr>
  </w:style>
  <w:style w:type="character" w:styleId="Style_86">
    <w:name w:val="ListLabel 645"/>
    <w:rPr>
      <w:rFonts w:ascii="Liberation Serif" w:hAnsi="Liberation Serif" w:eastAsia="Liberation Serif" w:cs="Liberation Serif"/>
      <w:sz w:val="24"/>
      <w:u w:val="none"/>
    </w:rPr>
  </w:style>
  <w:style w:type="character" w:styleId="Style_87">
    <w:name w:val="ListLabel 646"/>
    <w:rPr>
      <w:rFonts w:ascii="Liberation Serif" w:hAnsi="Liberation Serif" w:eastAsia="Liberation Serif" w:cs="Liberation Serif"/>
      <w:sz w:val="24"/>
      <w:u w:val="none"/>
    </w:rPr>
  </w:style>
  <w:style w:type="character" w:styleId="Style_88">
    <w:name w:val="ListLabel 647"/>
    <w:rPr>
      <w:rFonts w:ascii="Liberation Serif" w:hAnsi="Liberation Serif" w:eastAsia="Liberation Serif" w:cs="Liberation Serif"/>
      <w:sz w:val="24"/>
      <w:u w:val="none"/>
    </w:rPr>
  </w:style>
  <w:style w:type="character" w:styleId="Style_89">
    <w:name w:val="ListLabel 648"/>
    <w:rPr>
      <w:rFonts w:ascii="Liberation Serif" w:hAnsi="Liberation Serif" w:eastAsia="Liberation Serif" w:cs="Liberation Serif"/>
      <w:sz w:val="24"/>
      <w:u w:val="none"/>
    </w:rPr>
  </w:style>
  <w:style w:type="character" w:styleId="Style_90">
    <w:name w:val="ListLabel 190"/>
    <w:rPr>
      <w:rFonts w:ascii="Times New Roman" w:hAnsi="Times New Roman" w:eastAsia="Times New Roman" w:cs="Times New Roman"/>
      <w:b/>
      <w:i w:val="0"/>
      <w:sz w:val="24"/>
      <w:u w:val="none"/>
    </w:rPr>
  </w:style>
  <w:style w:type="character" w:styleId="Style_91">
    <w:name w:val="ListLabel 191"/>
    <w:rPr>
      <w:rFonts w:ascii="Liberation Serif" w:hAnsi="Liberation Serif" w:eastAsia="Liberation Serif" w:cs="Liberation Serif"/>
      <w:sz w:val="24"/>
      <w:u w:val="none"/>
    </w:rPr>
  </w:style>
  <w:style w:type="character" w:styleId="Style_92">
    <w:name w:val="ListLabel 192"/>
    <w:rPr>
      <w:rFonts w:ascii="Liberation Serif" w:hAnsi="Liberation Serif" w:eastAsia="Liberation Serif" w:cs="Liberation Serif"/>
      <w:sz w:val="24"/>
      <w:u w:val="none"/>
    </w:rPr>
  </w:style>
  <w:style w:type="character" w:styleId="Style_93">
    <w:name w:val="ListLabel 193"/>
    <w:rPr>
      <w:rFonts w:ascii="Liberation Serif" w:hAnsi="Liberation Serif" w:eastAsia="Liberation Serif" w:cs="Liberation Serif"/>
      <w:b/>
      <w:sz w:val="24"/>
      <w:u w:val="none"/>
    </w:rPr>
  </w:style>
  <w:style w:type="character" w:styleId="Style_94">
    <w:name w:val="ListLabel 194"/>
    <w:rPr>
      <w:rFonts w:ascii="Liberation Serif" w:hAnsi="Liberation Serif" w:eastAsia="Liberation Serif" w:cs="Liberation Serif"/>
      <w:sz w:val="24"/>
      <w:u w:val="none"/>
    </w:rPr>
  </w:style>
  <w:style w:type="character" w:styleId="Style_95">
    <w:name w:val="ListLabel 195"/>
    <w:rPr>
      <w:rFonts w:ascii="Liberation Serif" w:hAnsi="Liberation Serif" w:eastAsia="Liberation Serif" w:cs="Liberation Serif"/>
      <w:sz w:val="24"/>
      <w:u w:val="none"/>
    </w:rPr>
  </w:style>
  <w:style w:type="character" w:styleId="Style_96">
    <w:name w:val="ListLabel 196"/>
    <w:rPr>
      <w:rFonts w:ascii="Liberation Serif" w:hAnsi="Liberation Serif" w:eastAsia="Liberation Serif" w:cs="Liberation Serif"/>
      <w:sz w:val="24"/>
      <w:u w:val="none"/>
    </w:rPr>
  </w:style>
  <w:style w:type="character" w:styleId="Style_97">
    <w:name w:val="ListLabel 197"/>
    <w:rPr>
      <w:rFonts w:ascii="Liberation Serif" w:hAnsi="Liberation Serif" w:eastAsia="Liberation Serif" w:cs="Liberation Serif"/>
      <w:sz w:val="24"/>
      <w:u w:val="none"/>
    </w:rPr>
  </w:style>
  <w:style w:type="character" w:styleId="Style_98">
    <w:name w:val="ListLabel 198"/>
    <w:rPr>
      <w:rFonts w:ascii="Liberation Serif" w:hAnsi="Liberation Serif" w:eastAsia="Liberation Serif" w:cs="Liberation Serif"/>
      <w:sz w:val="24"/>
      <w:u w:val="none"/>
    </w:rPr>
  </w:style>
  <w:style w:type="character" w:styleId="Style_99">
    <w:name w:val="ListLabel 64"/>
    <w:rPr>
      <w:rFonts w:ascii="Liberation Serif" w:hAnsi="Liberation Serif" w:eastAsia="Liberation Serif" w:cs="Liberation Serif"/>
      <w:sz w:val="24"/>
      <w:u w:val="none"/>
    </w:rPr>
  </w:style>
  <w:style w:type="character" w:styleId="Style_100">
    <w:name w:val="ListLabel 65"/>
    <w:rPr>
      <w:rFonts w:ascii="Liberation Serif" w:hAnsi="Liberation Serif" w:eastAsia="Liberation Serif" w:cs="Liberation Serif"/>
      <w:sz w:val="24"/>
      <w:u w:val="none"/>
    </w:rPr>
  </w:style>
  <w:style w:type="character" w:styleId="Style_101">
    <w:name w:val="ListLabel 66"/>
    <w:rPr>
      <w:rFonts w:ascii="Liberation Serif" w:hAnsi="Liberation Serif" w:eastAsia="Liberation Serif" w:cs="Liberation Serif"/>
      <w:sz w:val="24"/>
      <w:u w:val="none"/>
    </w:rPr>
  </w:style>
  <w:style w:type="character" w:styleId="Style_102">
    <w:name w:val="ListLabel 67"/>
    <w:rPr>
      <w:rFonts w:ascii="Liberation Serif" w:hAnsi="Liberation Serif" w:eastAsia="Liberation Serif" w:cs="Liberation Serif"/>
      <w:sz w:val="24"/>
      <w:u w:val="none"/>
    </w:rPr>
  </w:style>
  <w:style w:type="character" w:styleId="Style_103">
    <w:name w:val="ListLabel 68"/>
    <w:rPr>
      <w:rFonts w:ascii="Liberation Serif" w:hAnsi="Liberation Serif" w:eastAsia="Liberation Serif" w:cs="Liberation Serif"/>
      <w:sz w:val="24"/>
      <w:u w:val="none"/>
    </w:rPr>
  </w:style>
  <w:style w:type="character" w:styleId="Style_104">
    <w:name w:val="ListLabel 69"/>
    <w:rPr>
      <w:rFonts w:ascii="Liberation Serif" w:hAnsi="Liberation Serif" w:eastAsia="Liberation Serif" w:cs="Liberation Serif"/>
      <w:sz w:val="24"/>
      <w:u w:val="none"/>
    </w:rPr>
  </w:style>
  <w:style w:type="character" w:styleId="Style_105">
    <w:name w:val="ListLabel 70"/>
    <w:rPr>
      <w:rFonts w:ascii="Liberation Serif" w:hAnsi="Liberation Serif" w:eastAsia="Liberation Serif" w:cs="Liberation Serif"/>
      <w:sz w:val="24"/>
      <w:u w:val="none"/>
    </w:rPr>
  </w:style>
  <w:style w:type="character" w:styleId="Style_106">
    <w:name w:val="ListLabel 71"/>
    <w:rPr>
      <w:rFonts w:ascii="Liberation Serif" w:hAnsi="Liberation Serif" w:eastAsia="Liberation Serif" w:cs="Liberation Serif"/>
      <w:sz w:val="24"/>
      <w:u w:val="none"/>
    </w:rPr>
  </w:style>
  <w:style w:type="character" w:styleId="Style_107">
    <w:name w:val="ListLabel 72"/>
    <w:rPr>
      <w:rFonts w:ascii="Liberation Serif" w:hAnsi="Liberation Serif" w:eastAsia="Liberation Serif" w:cs="Liberation Serif"/>
      <w:sz w:val="24"/>
      <w:u w:val="none"/>
    </w:rPr>
  </w:style>
  <w:style w:type="character" w:styleId="Style_108">
    <w:name w:val="ListLabel 73"/>
    <w:rPr>
      <w:rFonts w:ascii="Liberation Serif" w:hAnsi="Liberation Serif" w:eastAsia="Liberation Serif" w:cs="Liberation Serif"/>
      <w:sz w:val="24"/>
      <w:u w:val="none"/>
    </w:rPr>
  </w:style>
  <w:style w:type="character" w:styleId="Style_109">
    <w:name w:val="ListLabel 74"/>
    <w:rPr>
      <w:rFonts w:ascii="Liberation Serif" w:hAnsi="Liberation Serif" w:eastAsia="Liberation Serif" w:cs="Liberation Serif"/>
      <w:sz w:val="24"/>
      <w:u w:val="none"/>
    </w:rPr>
  </w:style>
  <w:style w:type="character" w:styleId="Style_110">
    <w:name w:val="ListLabel 75"/>
    <w:rPr>
      <w:rFonts w:ascii="Liberation Serif" w:hAnsi="Liberation Serif" w:eastAsia="Liberation Serif" w:cs="Liberation Serif"/>
      <w:sz w:val="24"/>
      <w:u w:val="none"/>
    </w:rPr>
  </w:style>
  <w:style w:type="character" w:styleId="Style_111">
    <w:name w:val="ListLabel 76"/>
    <w:rPr>
      <w:rFonts w:ascii="Liberation Serif" w:hAnsi="Liberation Serif" w:eastAsia="Liberation Serif" w:cs="Liberation Serif"/>
      <w:sz w:val="24"/>
      <w:u w:val="none"/>
    </w:rPr>
  </w:style>
  <w:style w:type="character" w:styleId="Style_112">
    <w:name w:val="ListLabel 77"/>
    <w:rPr>
      <w:rFonts w:ascii="Liberation Serif" w:hAnsi="Liberation Serif" w:eastAsia="Liberation Serif" w:cs="Liberation Serif"/>
      <w:sz w:val="24"/>
      <w:u w:val="none"/>
    </w:rPr>
  </w:style>
  <w:style w:type="character" w:styleId="Style_113">
    <w:name w:val="ListLabel 78"/>
    <w:rPr>
      <w:rFonts w:ascii="Liberation Serif" w:hAnsi="Liberation Serif" w:eastAsia="Liberation Serif" w:cs="Liberation Serif"/>
      <w:sz w:val="24"/>
      <w:u w:val="none"/>
    </w:rPr>
  </w:style>
  <w:style w:type="character" w:styleId="Style_114">
    <w:name w:val="ListLabel 79"/>
    <w:rPr>
      <w:rFonts w:ascii="Liberation Serif" w:hAnsi="Liberation Serif" w:eastAsia="Liberation Serif" w:cs="Liberation Serif"/>
      <w:sz w:val="24"/>
      <w:u w:val="none"/>
    </w:rPr>
  </w:style>
  <w:style w:type="character" w:styleId="Style_115">
    <w:name w:val="ListLabel 80"/>
    <w:rPr>
      <w:rFonts w:ascii="Liberation Serif" w:hAnsi="Liberation Serif" w:eastAsia="Liberation Serif" w:cs="Liberation Serif"/>
      <w:sz w:val="24"/>
      <w:u w:val="none"/>
    </w:rPr>
  </w:style>
  <w:style w:type="character" w:styleId="Style_116">
    <w:name w:val="ListLabel 81"/>
    <w:rPr>
      <w:rFonts w:ascii="Liberation Serif" w:hAnsi="Liberation Serif" w:eastAsia="Liberation Serif" w:cs="Liberation Serif"/>
      <w:sz w:val="24"/>
      <w:u w:val="none"/>
    </w:rPr>
  </w:style>
  <w:style w:type="character" w:styleId="Style_117">
    <w:name w:val="ListLabel 82"/>
    <w:rPr>
      <w:rFonts w:ascii="Liberation Serif" w:hAnsi="Liberation Serif" w:eastAsia="Liberation Serif" w:cs="Liberation Serif"/>
      <w:sz w:val="24"/>
      <w:u w:val="none"/>
    </w:rPr>
  </w:style>
  <w:style w:type="character" w:styleId="Style_118">
    <w:name w:val="ListLabel 83"/>
    <w:rPr>
      <w:rFonts w:ascii="Liberation Serif" w:hAnsi="Liberation Serif" w:eastAsia="Liberation Serif" w:cs="Liberation Serif"/>
      <w:sz w:val="24"/>
      <w:u w:val="none"/>
    </w:rPr>
  </w:style>
  <w:style w:type="character" w:styleId="Style_119">
    <w:name w:val="ListLabel 84"/>
    <w:rPr>
      <w:rFonts w:ascii="Liberation Serif" w:hAnsi="Liberation Serif" w:eastAsia="Liberation Serif" w:cs="Liberation Serif"/>
      <w:sz w:val="24"/>
      <w:u w:val="none"/>
    </w:rPr>
  </w:style>
  <w:style w:type="character" w:styleId="Style_120">
    <w:name w:val="ListLabel 85"/>
    <w:rPr>
      <w:rFonts w:ascii="Liberation Serif" w:hAnsi="Liberation Serif" w:eastAsia="Liberation Serif" w:cs="Liberation Serif"/>
      <w:sz w:val="24"/>
      <w:u w:val="none"/>
    </w:rPr>
  </w:style>
  <w:style w:type="character" w:styleId="Style_121">
    <w:name w:val="ListLabel 86"/>
    <w:rPr>
      <w:rFonts w:ascii="Liberation Serif" w:hAnsi="Liberation Serif" w:eastAsia="Liberation Serif" w:cs="Liberation Serif"/>
      <w:sz w:val="24"/>
      <w:u w:val="none"/>
    </w:rPr>
  </w:style>
  <w:style w:type="character" w:styleId="Style_122">
    <w:name w:val="ListLabel 87"/>
    <w:rPr>
      <w:rFonts w:ascii="Liberation Serif" w:hAnsi="Liberation Serif" w:eastAsia="Liberation Serif" w:cs="Liberation Serif"/>
      <w:sz w:val="24"/>
      <w:u w:val="none"/>
    </w:rPr>
  </w:style>
  <w:style w:type="character" w:styleId="Style_123">
    <w:name w:val="ListLabel 88"/>
    <w:rPr>
      <w:rFonts w:ascii="Liberation Serif" w:hAnsi="Liberation Serif" w:eastAsia="Liberation Serif" w:cs="Liberation Serif"/>
      <w:sz w:val="24"/>
      <w:u w:val="none"/>
    </w:rPr>
  </w:style>
  <w:style w:type="character" w:styleId="Style_124">
    <w:name w:val="ListLabel 89"/>
    <w:rPr>
      <w:rFonts w:ascii="Liberation Serif" w:hAnsi="Liberation Serif" w:eastAsia="Liberation Serif" w:cs="Liberation Serif"/>
      <w:sz w:val="24"/>
      <w:u w:val="none"/>
    </w:rPr>
  </w:style>
  <w:style w:type="character" w:styleId="Style_125">
    <w:name w:val="ListLabel 90"/>
    <w:rPr>
      <w:rFonts w:ascii="Liberation Serif" w:hAnsi="Liberation Serif" w:eastAsia="Liberation Serif" w:cs="Liberation Serif"/>
      <w:sz w:val="24"/>
      <w:u w:val="none"/>
    </w:rPr>
  </w:style>
  <w:style w:type="character" w:styleId="Style_126">
    <w:name w:val="ListLabel 19"/>
    <w:rPr>
      <w:rFonts w:ascii="Liberation Serif" w:hAnsi="Liberation Serif" w:eastAsia="Liberation Serif" w:cs="Liberation Serif"/>
      <w:sz w:val="24"/>
      <w:u w:val="none"/>
    </w:rPr>
  </w:style>
  <w:style w:type="character" w:styleId="Style_127">
    <w:name w:val="ListLabel 20"/>
    <w:rPr>
      <w:rFonts w:ascii="Liberation Serif" w:hAnsi="Liberation Serif" w:eastAsia="Liberation Serif" w:cs="Liberation Serif"/>
      <w:sz w:val="24"/>
      <w:u w:val="none"/>
    </w:rPr>
  </w:style>
  <w:style w:type="character" w:styleId="Style_128">
    <w:name w:val="ListLabel 21"/>
    <w:rPr>
      <w:rFonts w:ascii="Liberation Serif" w:hAnsi="Liberation Serif" w:eastAsia="Liberation Serif" w:cs="Liberation Serif"/>
      <w:sz w:val="24"/>
      <w:u w:val="none"/>
    </w:rPr>
  </w:style>
  <w:style w:type="character" w:styleId="Style_129">
    <w:name w:val="ListLabel 22"/>
    <w:rPr>
      <w:rFonts w:ascii="Liberation Serif" w:hAnsi="Liberation Serif" w:eastAsia="Liberation Serif" w:cs="Liberation Serif"/>
      <w:sz w:val="24"/>
      <w:u w:val="none"/>
    </w:rPr>
  </w:style>
  <w:style w:type="character" w:styleId="Style_130">
    <w:name w:val="ListLabel 23"/>
    <w:rPr>
      <w:rFonts w:ascii="Liberation Serif" w:hAnsi="Liberation Serif" w:eastAsia="Liberation Serif" w:cs="Liberation Serif"/>
      <w:sz w:val="24"/>
      <w:u w:val="none"/>
    </w:rPr>
  </w:style>
  <w:style w:type="character" w:styleId="Style_131">
    <w:name w:val="ListLabel 24"/>
    <w:rPr>
      <w:rFonts w:ascii="Liberation Serif" w:hAnsi="Liberation Serif" w:eastAsia="Liberation Serif" w:cs="Liberation Serif"/>
      <w:sz w:val="24"/>
      <w:u w:val="none"/>
    </w:rPr>
  </w:style>
  <w:style w:type="character" w:styleId="Style_132">
    <w:name w:val="ListLabel 25"/>
    <w:rPr>
      <w:rFonts w:ascii="Liberation Serif" w:hAnsi="Liberation Serif" w:eastAsia="Liberation Serif" w:cs="Liberation Serif"/>
      <w:sz w:val="24"/>
      <w:u w:val="none"/>
    </w:rPr>
  </w:style>
  <w:style w:type="character" w:styleId="Style_133">
    <w:name w:val="ListLabel 26"/>
    <w:rPr>
      <w:rFonts w:ascii="Liberation Serif" w:hAnsi="Liberation Serif" w:eastAsia="Liberation Serif" w:cs="Liberation Serif"/>
      <w:sz w:val="24"/>
      <w:u w:val="none"/>
    </w:rPr>
  </w:style>
  <w:style w:type="character" w:styleId="Style_134">
    <w:name w:val="ListLabel 27"/>
    <w:rPr>
      <w:rFonts w:ascii="Liberation Serif" w:hAnsi="Liberation Serif" w:eastAsia="Liberation Serif" w:cs="Liberation Serif"/>
      <w:sz w:val="24"/>
      <w:u w:val="none"/>
    </w:rPr>
  </w:style>
  <w:style w:type="character" w:styleId="Style_135">
    <w:name w:val="ListLabel 208"/>
    <w:rPr>
      <w:rFonts w:ascii="Liberation Serif" w:hAnsi="Liberation Serif" w:eastAsia="Liberation Serif" w:cs="Liberation Serif"/>
      <w:sz w:val="24"/>
      <w:u w:val="none"/>
    </w:rPr>
  </w:style>
  <w:style w:type="character" w:styleId="Style_136">
    <w:name w:val="ListLabel 209"/>
    <w:rPr>
      <w:rFonts w:ascii="Liberation Serif" w:hAnsi="Liberation Serif" w:eastAsia="Liberation Serif" w:cs="Liberation Serif"/>
      <w:sz w:val="24"/>
      <w:u w:val="none"/>
    </w:rPr>
  </w:style>
  <w:style w:type="character" w:styleId="Style_137">
    <w:name w:val="ListLabel 210"/>
    <w:rPr>
      <w:rFonts w:ascii="Liberation Serif" w:hAnsi="Liberation Serif" w:eastAsia="Liberation Serif" w:cs="Liberation Serif"/>
      <w:sz w:val="24"/>
      <w:u w:val="none"/>
    </w:rPr>
  </w:style>
  <w:style w:type="character" w:styleId="Style_138">
    <w:name w:val="ListLabel 211"/>
    <w:rPr>
      <w:rFonts w:ascii="Liberation Serif" w:hAnsi="Liberation Serif" w:eastAsia="Liberation Serif" w:cs="Liberation Serif"/>
      <w:sz w:val="24"/>
      <w:u w:val="none"/>
    </w:rPr>
  </w:style>
  <w:style w:type="character" w:styleId="Style_139">
    <w:name w:val="ListLabel 212"/>
    <w:rPr>
      <w:rFonts w:ascii="Liberation Serif" w:hAnsi="Liberation Serif" w:eastAsia="Liberation Serif" w:cs="Liberation Serif"/>
      <w:sz w:val="24"/>
      <w:u w:val="none"/>
    </w:rPr>
  </w:style>
  <w:style w:type="character" w:styleId="Style_140">
    <w:name w:val="ListLabel 213"/>
    <w:rPr>
      <w:rFonts w:ascii="Liberation Serif" w:hAnsi="Liberation Serif" w:eastAsia="Liberation Serif" w:cs="Liberation Serif"/>
      <w:sz w:val="24"/>
      <w:u w:val="none"/>
    </w:rPr>
  </w:style>
  <w:style w:type="character" w:styleId="Style_141">
    <w:name w:val="ListLabel 214"/>
    <w:rPr>
      <w:rFonts w:ascii="Liberation Serif" w:hAnsi="Liberation Serif" w:eastAsia="Liberation Serif" w:cs="Liberation Serif"/>
      <w:sz w:val="24"/>
      <w:u w:val="none"/>
    </w:rPr>
  </w:style>
  <w:style w:type="character" w:styleId="Style_142">
    <w:name w:val="ListLabel 215"/>
    <w:rPr>
      <w:rFonts w:ascii="Liberation Serif" w:hAnsi="Liberation Serif" w:eastAsia="Liberation Serif" w:cs="Liberation Serif"/>
      <w:sz w:val="24"/>
      <w:u w:val="none"/>
    </w:rPr>
  </w:style>
  <w:style w:type="character" w:styleId="Style_143">
    <w:name w:val="ListLabel 216"/>
    <w:rPr>
      <w:rFonts w:ascii="Liberation Serif" w:hAnsi="Liberation Serif" w:eastAsia="Liberation Serif" w:cs="Liberation Serif"/>
      <w:sz w:val="24"/>
      <w:u w:val="none"/>
    </w:rPr>
  </w:style>
  <w:style w:type="character" w:styleId="Style_144">
    <w:name w:val="ListLabel 217"/>
    <w:rPr>
      <w:rFonts w:ascii="Liberation Serif" w:hAnsi="Liberation Serif" w:eastAsia="Liberation Serif" w:cs="Liberation Serif"/>
      <w:sz w:val="24"/>
      <w:u w:val="none"/>
    </w:rPr>
  </w:style>
  <w:style w:type="character" w:styleId="Style_145">
    <w:name w:val="ListLabel 218"/>
    <w:rPr>
      <w:rFonts w:ascii="Liberation Serif" w:hAnsi="Liberation Serif" w:eastAsia="Liberation Serif" w:cs="Liberation Serif"/>
      <w:sz w:val="24"/>
      <w:u w:val="none"/>
    </w:rPr>
  </w:style>
  <w:style w:type="character" w:styleId="Style_146">
    <w:name w:val="ListLabel 219"/>
    <w:rPr>
      <w:rFonts w:ascii="Liberation Serif" w:hAnsi="Liberation Serif" w:eastAsia="Liberation Serif" w:cs="Liberation Serif"/>
      <w:sz w:val="24"/>
      <w:u w:val="none"/>
    </w:rPr>
  </w:style>
  <w:style w:type="character" w:styleId="Style_147">
    <w:name w:val="ListLabel 220"/>
    <w:rPr>
      <w:rFonts w:ascii="Liberation Serif" w:hAnsi="Liberation Serif" w:eastAsia="Liberation Serif" w:cs="Liberation Serif"/>
      <w:sz w:val="24"/>
      <w:u w:val="none"/>
    </w:rPr>
  </w:style>
  <w:style w:type="character" w:styleId="Style_148">
    <w:name w:val="ListLabel 221"/>
    <w:rPr>
      <w:rFonts w:ascii="Liberation Serif" w:hAnsi="Liberation Serif" w:eastAsia="Liberation Serif" w:cs="Liberation Serif"/>
      <w:sz w:val="24"/>
      <w:u w:val="none"/>
    </w:rPr>
  </w:style>
  <w:style w:type="character" w:styleId="Style_149">
    <w:name w:val="ListLabel 222"/>
    <w:rPr>
      <w:rFonts w:ascii="Liberation Serif" w:hAnsi="Liberation Serif" w:eastAsia="Liberation Serif" w:cs="Liberation Serif"/>
      <w:sz w:val="24"/>
      <w:u w:val="none"/>
    </w:rPr>
  </w:style>
  <w:style w:type="character" w:styleId="Style_150">
    <w:name w:val="ListLabel 223"/>
    <w:rPr>
      <w:rFonts w:ascii="Liberation Serif" w:hAnsi="Liberation Serif" w:eastAsia="Liberation Serif" w:cs="Liberation Serif"/>
      <w:sz w:val="24"/>
      <w:u w:val="none"/>
    </w:rPr>
  </w:style>
  <w:style w:type="character" w:styleId="Style_151">
    <w:name w:val="ListLabel 224"/>
    <w:rPr>
      <w:rFonts w:ascii="Liberation Serif" w:hAnsi="Liberation Serif" w:eastAsia="Liberation Serif" w:cs="Liberation Serif"/>
      <w:sz w:val="24"/>
      <w:u w:val="none"/>
    </w:rPr>
  </w:style>
  <w:style w:type="character" w:styleId="Style_152">
    <w:name w:val="ListLabel 225"/>
    <w:rPr>
      <w:rFonts w:ascii="Liberation Serif" w:hAnsi="Liberation Serif" w:eastAsia="Liberation Serif" w:cs="Liberation Serif"/>
      <w:sz w:val="24"/>
      <w:u w:val="none"/>
    </w:rPr>
  </w:style>
  <w:style w:type="character" w:styleId="Style_153">
    <w:name w:val="ListLabel 91"/>
    <w:rPr>
      <w:rFonts w:ascii="Liberation Serif" w:hAnsi="Liberation Serif" w:eastAsia="Liberation Serif" w:cs="Liberation Serif"/>
      <w:sz w:val="24"/>
      <w:u w:val="none"/>
    </w:rPr>
  </w:style>
  <w:style w:type="character" w:styleId="Style_154">
    <w:name w:val="ListLabel 92"/>
    <w:rPr>
      <w:rFonts w:ascii="Liberation Serif" w:hAnsi="Liberation Serif" w:eastAsia="Liberation Serif" w:cs="Liberation Serif"/>
      <w:sz w:val="24"/>
      <w:u w:val="none"/>
    </w:rPr>
  </w:style>
  <w:style w:type="character" w:styleId="Style_155">
    <w:name w:val="ListLabel 93"/>
    <w:rPr>
      <w:rFonts w:ascii="Liberation Serif" w:hAnsi="Liberation Serif" w:eastAsia="Liberation Serif" w:cs="Liberation Serif"/>
      <w:sz w:val="24"/>
      <w:u w:val="none"/>
    </w:rPr>
  </w:style>
  <w:style w:type="character" w:styleId="Style_156">
    <w:name w:val="ListLabel 94"/>
    <w:rPr>
      <w:rFonts w:ascii="Liberation Serif" w:hAnsi="Liberation Serif" w:eastAsia="Liberation Serif" w:cs="Liberation Serif"/>
      <w:sz w:val="24"/>
      <w:u w:val="none"/>
    </w:rPr>
  </w:style>
  <w:style w:type="character" w:styleId="Style_157">
    <w:name w:val="ListLabel 95"/>
    <w:rPr>
      <w:rFonts w:ascii="Liberation Serif" w:hAnsi="Liberation Serif" w:eastAsia="Liberation Serif" w:cs="Liberation Serif"/>
      <w:sz w:val="24"/>
      <w:u w:val="none"/>
    </w:rPr>
  </w:style>
  <w:style w:type="character" w:styleId="Style_158">
    <w:name w:val="ListLabel 96"/>
    <w:rPr>
      <w:rFonts w:ascii="Liberation Serif" w:hAnsi="Liberation Serif" w:eastAsia="Liberation Serif" w:cs="Liberation Serif"/>
      <w:sz w:val="24"/>
      <w:u w:val="none"/>
    </w:rPr>
  </w:style>
  <w:style w:type="character" w:styleId="Style_159">
    <w:name w:val="ListLabel 97"/>
    <w:rPr>
      <w:rFonts w:ascii="Liberation Serif" w:hAnsi="Liberation Serif" w:eastAsia="Liberation Serif" w:cs="Liberation Serif"/>
      <w:sz w:val="24"/>
      <w:u w:val="none"/>
    </w:rPr>
  </w:style>
  <w:style w:type="character" w:styleId="Style_160">
    <w:name w:val="ListLabel 98"/>
    <w:rPr>
      <w:rFonts w:ascii="Liberation Serif" w:hAnsi="Liberation Serif" w:eastAsia="Liberation Serif" w:cs="Liberation Serif"/>
      <w:sz w:val="24"/>
      <w:u w:val="none"/>
    </w:rPr>
  </w:style>
  <w:style w:type="character" w:styleId="Style_161">
    <w:name w:val="ListLabel 99"/>
    <w:rPr>
      <w:rFonts w:ascii="Liberation Serif" w:hAnsi="Liberation Serif" w:eastAsia="Liberation Serif" w:cs="Liberation Serif"/>
      <w:sz w:val="24"/>
      <w:u w:val="none"/>
    </w:rPr>
  </w:style>
  <w:style w:type="character" w:styleId="Style_162">
    <w:name w:val="ListLabel 100"/>
    <w:rPr>
      <w:rFonts w:ascii="Liberation Serif" w:hAnsi="Liberation Serif" w:eastAsia="Liberation Serif" w:cs="Liberation Serif"/>
      <w:sz w:val="24"/>
      <w:u w:val="none"/>
    </w:rPr>
  </w:style>
  <w:style w:type="character" w:styleId="Style_163">
    <w:name w:val="ListLabel 101"/>
    <w:rPr>
      <w:rFonts w:ascii="Liberation Serif" w:hAnsi="Liberation Serif" w:eastAsia="Liberation Serif" w:cs="Liberation Serif"/>
      <w:sz w:val="24"/>
      <w:u w:val="none"/>
    </w:rPr>
  </w:style>
  <w:style w:type="character" w:styleId="Style_164">
    <w:name w:val="ListLabel 102"/>
    <w:rPr>
      <w:rFonts w:ascii="Liberation Serif" w:hAnsi="Liberation Serif" w:eastAsia="Liberation Serif" w:cs="Liberation Serif"/>
      <w:sz w:val="24"/>
      <w:u w:val="none"/>
    </w:rPr>
  </w:style>
  <w:style w:type="character" w:styleId="Style_165">
    <w:name w:val="ListLabel 103"/>
    <w:rPr>
      <w:rFonts w:ascii="Liberation Serif" w:hAnsi="Liberation Serif" w:eastAsia="Liberation Serif" w:cs="Liberation Serif"/>
      <w:sz w:val="24"/>
      <w:u w:val="none"/>
    </w:rPr>
  </w:style>
  <w:style w:type="character" w:styleId="Style_166">
    <w:name w:val="ListLabel 104"/>
    <w:rPr>
      <w:rFonts w:ascii="Liberation Serif" w:hAnsi="Liberation Serif" w:eastAsia="Liberation Serif" w:cs="Liberation Serif"/>
      <w:sz w:val="24"/>
      <w:u w:val="none"/>
    </w:rPr>
  </w:style>
  <w:style w:type="character" w:styleId="Style_167">
    <w:name w:val="ListLabel 105"/>
    <w:rPr>
      <w:rFonts w:ascii="Liberation Serif" w:hAnsi="Liberation Serif" w:eastAsia="Liberation Serif" w:cs="Liberation Serif"/>
      <w:sz w:val="24"/>
      <w:u w:val="none"/>
    </w:rPr>
  </w:style>
  <w:style w:type="character" w:styleId="Style_168">
    <w:name w:val="ListLabel 106"/>
    <w:rPr>
      <w:rFonts w:ascii="Liberation Serif" w:hAnsi="Liberation Serif" w:eastAsia="Liberation Serif" w:cs="Liberation Serif"/>
      <w:sz w:val="24"/>
      <w:u w:val="none"/>
    </w:rPr>
  </w:style>
  <w:style w:type="character" w:styleId="Style_169">
    <w:name w:val="ListLabel 107"/>
    <w:rPr>
      <w:rFonts w:ascii="Liberation Serif" w:hAnsi="Liberation Serif" w:eastAsia="Liberation Serif" w:cs="Liberation Serif"/>
      <w:sz w:val="24"/>
      <w:u w:val="none"/>
    </w:rPr>
  </w:style>
  <w:style w:type="character" w:styleId="Style_170">
    <w:name w:val="ListLabel 108"/>
    <w:rPr>
      <w:rFonts w:ascii="Liberation Serif" w:hAnsi="Liberation Serif" w:eastAsia="Liberation Serif" w:cs="Liberation Serif"/>
      <w:sz w:val="24"/>
      <w:u w:val="none"/>
    </w:rPr>
  </w:style>
  <w:style w:type="character" w:styleId="Style_171">
    <w:name w:val="ListLabel 109"/>
    <w:rPr>
      <w:rFonts w:ascii="Liberation Serif" w:hAnsi="Liberation Serif" w:eastAsia="Liberation Serif" w:cs="Liberation Serif"/>
      <w:sz w:val="24"/>
      <w:u w:val="none"/>
    </w:rPr>
  </w:style>
  <w:style w:type="character" w:styleId="Style_172">
    <w:name w:val="ListLabel 110"/>
    <w:rPr>
      <w:rFonts w:ascii="Liberation Serif" w:hAnsi="Liberation Serif" w:eastAsia="Liberation Serif" w:cs="Liberation Serif"/>
      <w:sz w:val="24"/>
      <w:u w:val="none"/>
    </w:rPr>
  </w:style>
  <w:style w:type="character" w:styleId="Style_173">
    <w:name w:val="ListLabel 111"/>
    <w:rPr>
      <w:rFonts w:ascii="Liberation Serif" w:hAnsi="Liberation Serif" w:eastAsia="Liberation Serif" w:cs="Liberation Serif"/>
      <w:sz w:val="24"/>
      <w:u w:val="none"/>
    </w:rPr>
  </w:style>
  <w:style w:type="character" w:styleId="Style_174">
    <w:name w:val="ListLabel 112"/>
    <w:rPr>
      <w:rFonts w:ascii="Liberation Serif" w:hAnsi="Liberation Serif" w:eastAsia="Liberation Serif" w:cs="Liberation Serif"/>
      <w:sz w:val="24"/>
      <w:u w:val="none"/>
    </w:rPr>
  </w:style>
  <w:style w:type="character" w:styleId="Style_175">
    <w:name w:val="ListLabel 113"/>
    <w:rPr>
      <w:rFonts w:ascii="Liberation Serif" w:hAnsi="Liberation Serif" w:eastAsia="Liberation Serif" w:cs="Liberation Serif"/>
      <w:sz w:val="24"/>
      <w:u w:val="none"/>
    </w:rPr>
  </w:style>
  <w:style w:type="character" w:styleId="Style_176">
    <w:name w:val="ListLabel 114"/>
    <w:rPr>
      <w:rFonts w:ascii="Liberation Serif" w:hAnsi="Liberation Serif" w:eastAsia="Liberation Serif" w:cs="Liberation Serif"/>
      <w:sz w:val="24"/>
      <w:u w:val="none"/>
    </w:rPr>
  </w:style>
  <w:style w:type="character" w:styleId="Style_177">
    <w:name w:val="ListLabel 115"/>
    <w:rPr>
      <w:rFonts w:ascii="Liberation Serif" w:hAnsi="Liberation Serif" w:eastAsia="Liberation Serif" w:cs="Liberation Serif"/>
      <w:sz w:val="24"/>
      <w:u w:val="none"/>
    </w:rPr>
  </w:style>
  <w:style w:type="character" w:styleId="Style_178">
    <w:name w:val="ListLabel 116"/>
    <w:rPr>
      <w:rFonts w:ascii="Liberation Serif" w:hAnsi="Liberation Serif" w:eastAsia="Liberation Serif" w:cs="Liberation Serif"/>
      <w:sz w:val="24"/>
      <w:u w:val="none"/>
    </w:rPr>
  </w:style>
  <w:style w:type="character" w:styleId="Style_179">
    <w:name w:val="ListLabel 117"/>
    <w:rPr>
      <w:rFonts w:ascii="Liberation Serif" w:hAnsi="Liberation Serif" w:eastAsia="Liberation Serif" w:cs="Liberation Serif"/>
      <w:sz w:val="24"/>
      <w:u w:val="none"/>
    </w:rPr>
  </w:style>
  <w:style w:type="character" w:styleId="Style_180">
    <w:name w:val="ListLabel 226"/>
    <w:rPr>
      <w:rFonts w:ascii="Liberation Serif" w:hAnsi="Liberation Serif" w:eastAsia="Liberation Serif" w:cs="Liberation Serif"/>
      <w:sz w:val="24"/>
      <w:u w:val="none"/>
    </w:rPr>
  </w:style>
  <w:style w:type="character" w:styleId="Style_181">
    <w:name w:val="ListLabel 227"/>
    <w:rPr>
      <w:rFonts w:ascii="Liberation Serif" w:hAnsi="Liberation Serif" w:eastAsia="Liberation Serif" w:cs="Liberation Serif"/>
      <w:sz w:val="24"/>
      <w:u w:val="none"/>
    </w:rPr>
  </w:style>
  <w:style w:type="character" w:styleId="Style_182">
    <w:name w:val="ListLabel 228"/>
    <w:rPr>
      <w:rFonts w:ascii="Liberation Serif" w:hAnsi="Liberation Serif" w:eastAsia="Liberation Serif" w:cs="Liberation Serif"/>
      <w:sz w:val="24"/>
      <w:u w:val="none"/>
    </w:rPr>
  </w:style>
  <w:style w:type="character" w:styleId="Style_183">
    <w:name w:val="ListLabel 229"/>
    <w:rPr>
      <w:rFonts w:ascii="Liberation Serif" w:hAnsi="Liberation Serif" w:eastAsia="Liberation Serif" w:cs="Liberation Serif"/>
      <w:sz w:val="24"/>
      <w:u w:val="none"/>
    </w:rPr>
  </w:style>
  <w:style w:type="character" w:styleId="Style_184">
    <w:name w:val="ListLabel 230"/>
    <w:rPr>
      <w:rFonts w:ascii="Liberation Serif" w:hAnsi="Liberation Serif" w:eastAsia="Liberation Serif" w:cs="Liberation Serif"/>
      <w:sz w:val="24"/>
      <w:u w:val="none"/>
    </w:rPr>
  </w:style>
  <w:style w:type="character" w:styleId="Style_185">
    <w:name w:val="ListLabel 231"/>
    <w:rPr>
      <w:rFonts w:ascii="Liberation Serif" w:hAnsi="Liberation Serif" w:eastAsia="Liberation Serif" w:cs="Liberation Serif"/>
      <w:sz w:val="24"/>
      <w:u w:val="none"/>
    </w:rPr>
  </w:style>
  <w:style w:type="character" w:styleId="Style_186">
    <w:name w:val="ListLabel 232"/>
    <w:rPr>
      <w:rFonts w:ascii="Liberation Serif" w:hAnsi="Liberation Serif" w:eastAsia="Liberation Serif" w:cs="Liberation Serif"/>
      <w:sz w:val="24"/>
      <w:u w:val="none"/>
    </w:rPr>
  </w:style>
  <w:style w:type="character" w:styleId="Style_187">
    <w:name w:val="ListLabel 233"/>
    <w:rPr>
      <w:rFonts w:ascii="Liberation Serif" w:hAnsi="Liberation Serif" w:eastAsia="Liberation Serif" w:cs="Liberation Serif"/>
      <w:sz w:val="24"/>
      <w:u w:val="none"/>
    </w:rPr>
  </w:style>
  <w:style w:type="character" w:styleId="Style_188">
    <w:name w:val="ListLabel 234"/>
    <w:rPr>
      <w:rFonts w:ascii="Liberation Serif" w:hAnsi="Liberation Serif" w:eastAsia="Liberation Serif" w:cs="Liberation Serif"/>
      <w:sz w:val="24"/>
      <w:u w:val="none"/>
    </w:rPr>
  </w:style>
  <w:style w:type="character" w:styleId="Style_189">
    <w:name w:val="ListLabel 235"/>
    <w:rPr>
      <w:rFonts w:ascii="Liberation Serif" w:hAnsi="Liberation Serif" w:eastAsia="Liberation Serif" w:cs="Liberation Serif"/>
      <w:sz w:val="24"/>
      <w:u w:val="none"/>
    </w:rPr>
  </w:style>
  <w:style w:type="character" w:styleId="Style_190">
    <w:name w:val="ListLabel 236"/>
    <w:rPr>
      <w:rFonts w:ascii="Liberation Serif" w:hAnsi="Liberation Serif" w:eastAsia="Liberation Serif" w:cs="Liberation Serif"/>
      <w:sz w:val="24"/>
      <w:u w:val="none"/>
    </w:rPr>
  </w:style>
  <w:style w:type="character" w:styleId="Style_191">
    <w:name w:val="ListLabel 237"/>
    <w:rPr>
      <w:rFonts w:ascii="Liberation Serif" w:hAnsi="Liberation Serif" w:eastAsia="Liberation Serif" w:cs="Liberation Serif"/>
      <w:sz w:val="24"/>
      <w:u w:val="none"/>
    </w:rPr>
  </w:style>
  <w:style w:type="character" w:styleId="Style_192">
    <w:name w:val="ListLabel 238"/>
    <w:rPr>
      <w:rFonts w:ascii="Liberation Serif" w:hAnsi="Liberation Serif" w:eastAsia="Liberation Serif" w:cs="Liberation Serif"/>
      <w:sz w:val="24"/>
      <w:u w:val="none"/>
    </w:rPr>
  </w:style>
  <w:style w:type="character" w:styleId="Style_193">
    <w:name w:val="ListLabel 239"/>
    <w:rPr>
      <w:rFonts w:ascii="Liberation Serif" w:hAnsi="Liberation Serif" w:eastAsia="Liberation Serif" w:cs="Liberation Serif"/>
      <w:sz w:val="24"/>
      <w:u w:val="none"/>
    </w:rPr>
  </w:style>
  <w:style w:type="character" w:styleId="Style_194">
    <w:name w:val="ListLabel 240"/>
    <w:rPr>
      <w:rFonts w:ascii="Liberation Serif" w:hAnsi="Liberation Serif" w:eastAsia="Liberation Serif" w:cs="Liberation Serif"/>
      <w:sz w:val="24"/>
      <w:u w:val="none"/>
    </w:rPr>
  </w:style>
  <w:style w:type="character" w:styleId="Style_195">
    <w:name w:val="ListLabel 241"/>
    <w:rPr>
      <w:rFonts w:ascii="Liberation Serif" w:hAnsi="Liberation Serif" w:eastAsia="Liberation Serif" w:cs="Liberation Serif"/>
      <w:sz w:val="24"/>
      <w:u w:val="none"/>
    </w:rPr>
  </w:style>
  <w:style w:type="character" w:styleId="Style_196">
    <w:name w:val="ListLabel 242"/>
    <w:rPr>
      <w:rFonts w:ascii="Liberation Serif" w:hAnsi="Liberation Serif" w:eastAsia="Liberation Serif" w:cs="Liberation Serif"/>
      <w:sz w:val="24"/>
      <w:u w:val="none"/>
    </w:rPr>
  </w:style>
  <w:style w:type="character" w:styleId="Style_197">
    <w:name w:val="ListLabel 243"/>
    <w:rPr>
      <w:rFonts w:ascii="Liberation Serif" w:hAnsi="Liberation Serif" w:eastAsia="Liberation Serif" w:cs="Liberation Serif"/>
      <w:sz w:val="24"/>
      <w:u w:val="none"/>
    </w:rPr>
  </w:style>
  <w:style w:type="character" w:styleId="Style_198">
    <w:name w:val="ListLabel 28"/>
    <w:rPr>
      <w:rFonts w:ascii="Liberation Serif" w:hAnsi="Liberation Serif" w:eastAsia="Liberation Serif" w:cs="Liberation Serif"/>
      <w:sz w:val="24"/>
      <w:u w:val="none"/>
    </w:rPr>
  </w:style>
  <w:style w:type="character" w:styleId="Style_199">
    <w:name w:val="ListLabel 29"/>
    <w:rPr>
      <w:rFonts w:ascii="Liberation Serif" w:hAnsi="Liberation Serif" w:eastAsia="Liberation Serif" w:cs="Liberation Serif"/>
      <w:sz w:val="24"/>
      <w:u w:val="none"/>
    </w:rPr>
  </w:style>
  <w:style w:type="character" w:styleId="Style_200">
    <w:name w:val="ListLabel 30"/>
    <w:rPr>
      <w:rFonts w:ascii="Liberation Serif" w:hAnsi="Liberation Serif" w:eastAsia="Liberation Serif" w:cs="Liberation Serif"/>
      <w:sz w:val="24"/>
      <w:u w:val="none"/>
    </w:rPr>
  </w:style>
  <w:style w:type="character" w:styleId="Style_201">
    <w:name w:val="ListLabel 31"/>
    <w:rPr>
      <w:rFonts w:ascii="Liberation Serif" w:hAnsi="Liberation Serif" w:eastAsia="Liberation Serif" w:cs="Liberation Serif"/>
      <w:sz w:val="24"/>
      <w:u w:val="none"/>
    </w:rPr>
  </w:style>
  <w:style w:type="character" w:styleId="Style_202">
    <w:name w:val="ListLabel 32"/>
    <w:rPr>
      <w:rFonts w:ascii="Liberation Serif" w:hAnsi="Liberation Serif" w:eastAsia="Liberation Serif" w:cs="Liberation Serif"/>
      <w:sz w:val="24"/>
      <w:u w:val="none"/>
    </w:rPr>
  </w:style>
  <w:style w:type="character" w:styleId="Style_203">
    <w:name w:val="ListLabel 33"/>
    <w:rPr>
      <w:rFonts w:ascii="Liberation Serif" w:hAnsi="Liberation Serif" w:eastAsia="Liberation Serif" w:cs="Liberation Serif"/>
      <w:sz w:val="24"/>
      <w:u w:val="none"/>
    </w:rPr>
  </w:style>
  <w:style w:type="character" w:styleId="Style_204">
    <w:name w:val="ListLabel 34"/>
    <w:rPr>
      <w:rFonts w:ascii="Liberation Serif" w:hAnsi="Liberation Serif" w:eastAsia="Liberation Serif" w:cs="Liberation Serif"/>
      <w:sz w:val="24"/>
      <w:u w:val="none"/>
    </w:rPr>
  </w:style>
  <w:style w:type="character" w:styleId="Style_205">
    <w:name w:val="ListLabel 35"/>
    <w:rPr>
      <w:rFonts w:ascii="Liberation Serif" w:hAnsi="Liberation Serif" w:eastAsia="Liberation Serif" w:cs="Liberation Serif"/>
      <w:sz w:val="24"/>
      <w:u w:val="none"/>
    </w:rPr>
  </w:style>
  <w:style w:type="character" w:styleId="Style_206">
    <w:name w:val="ListLabel 36"/>
    <w:rPr>
      <w:rFonts w:ascii="Liberation Serif" w:hAnsi="Liberation Serif" w:eastAsia="Liberation Serif" w:cs="Liberation Serif"/>
      <w:sz w:val="24"/>
      <w:u w:val="none"/>
    </w:rPr>
  </w:style>
  <w:style w:type="character" w:styleId="Style_207">
    <w:name w:val="ListLabel 37"/>
    <w:rPr>
      <w:rFonts w:ascii="Liberation Serif" w:hAnsi="Liberation Serif" w:eastAsia="Liberation Serif" w:cs="Liberation Serif"/>
      <w:sz w:val="24"/>
      <w:u w:val="none"/>
    </w:rPr>
  </w:style>
  <w:style w:type="character" w:styleId="Style_208">
    <w:name w:val="ListLabel 38"/>
    <w:rPr>
      <w:rFonts w:ascii="Liberation Serif" w:hAnsi="Liberation Serif" w:eastAsia="Liberation Serif" w:cs="Liberation Serif"/>
      <w:sz w:val="24"/>
      <w:u w:val="none"/>
    </w:rPr>
  </w:style>
  <w:style w:type="character" w:styleId="Style_209">
    <w:name w:val="ListLabel 39"/>
    <w:rPr>
      <w:rFonts w:ascii="Liberation Serif" w:hAnsi="Liberation Serif" w:eastAsia="Liberation Serif" w:cs="Liberation Serif"/>
      <w:sz w:val="24"/>
      <w:u w:val="none"/>
    </w:rPr>
  </w:style>
  <w:style w:type="character" w:styleId="Style_210">
    <w:name w:val="ListLabel 40"/>
    <w:rPr>
      <w:rFonts w:ascii="Liberation Serif" w:hAnsi="Liberation Serif" w:eastAsia="Liberation Serif" w:cs="Liberation Serif"/>
      <w:sz w:val="24"/>
      <w:u w:val="none"/>
    </w:rPr>
  </w:style>
  <w:style w:type="character" w:styleId="Style_211">
    <w:name w:val="ListLabel 41"/>
    <w:rPr>
      <w:rFonts w:ascii="Liberation Serif" w:hAnsi="Liberation Serif" w:eastAsia="Liberation Serif" w:cs="Liberation Serif"/>
      <w:sz w:val="24"/>
      <w:u w:val="none"/>
    </w:rPr>
  </w:style>
  <w:style w:type="character" w:styleId="Style_212">
    <w:name w:val="ListLabel 42"/>
    <w:rPr>
      <w:rFonts w:ascii="Liberation Serif" w:hAnsi="Liberation Serif" w:eastAsia="Liberation Serif" w:cs="Liberation Serif"/>
      <w:sz w:val="24"/>
      <w:u w:val="none"/>
    </w:rPr>
  </w:style>
  <w:style w:type="character" w:styleId="Style_213">
    <w:name w:val="ListLabel 43"/>
    <w:rPr>
      <w:rFonts w:ascii="Liberation Serif" w:hAnsi="Liberation Serif" w:eastAsia="Liberation Serif" w:cs="Liberation Serif"/>
      <w:sz w:val="24"/>
      <w:u w:val="none"/>
    </w:rPr>
  </w:style>
  <w:style w:type="character" w:styleId="Style_214">
    <w:name w:val="ListLabel 44"/>
    <w:rPr>
      <w:rFonts w:ascii="Liberation Serif" w:hAnsi="Liberation Serif" w:eastAsia="Liberation Serif" w:cs="Liberation Serif"/>
      <w:sz w:val="24"/>
      <w:u w:val="none"/>
    </w:rPr>
  </w:style>
  <w:style w:type="character" w:styleId="Style_215">
    <w:name w:val="ListLabel 45"/>
    <w:rPr>
      <w:rFonts w:ascii="Liberation Serif" w:hAnsi="Liberation Serif" w:eastAsia="Liberation Serif" w:cs="Liberation Serif"/>
      <w:sz w:val="24"/>
      <w:u w:val="none"/>
    </w:rPr>
  </w:style>
  <w:style w:type="character" w:styleId="Style_216">
    <w:name w:val="ListLabel 46"/>
    <w:rPr>
      <w:rFonts w:ascii="Liberation Serif" w:hAnsi="Liberation Serif" w:eastAsia="Liberation Serif" w:cs="Liberation Serif"/>
      <w:sz w:val="24"/>
      <w:u w:val="none"/>
    </w:rPr>
  </w:style>
  <w:style w:type="character" w:styleId="Style_217">
    <w:name w:val="ListLabel 47"/>
    <w:rPr>
      <w:rFonts w:ascii="Liberation Serif" w:hAnsi="Liberation Serif" w:eastAsia="Liberation Serif" w:cs="Liberation Serif"/>
      <w:sz w:val="24"/>
      <w:u w:val="none"/>
    </w:rPr>
  </w:style>
  <w:style w:type="character" w:styleId="Style_218">
    <w:name w:val="ListLabel 48"/>
    <w:rPr>
      <w:rFonts w:ascii="Liberation Serif" w:hAnsi="Liberation Serif" w:eastAsia="Liberation Serif" w:cs="Liberation Serif"/>
      <w:sz w:val="24"/>
      <w:u w:val="none"/>
    </w:rPr>
  </w:style>
  <w:style w:type="character" w:styleId="Style_219">
    <w:name w:val="ListLabel 49"/>
    <w:rPr>
      <w:rFonts w:ascii="Liberation Serif" w:hAnsi="Liberation Serif" w:eastAsia="Liberation Serif" w:cs="Liberation Serif"/>
      <w:sz w:val="24"/>
      <w:u w:val="none"/>
    </w:rPr>
  </w:style>
  <w:style w:type="character" w:styleId="Style_220">
    <w:name w:val="ListLabel 50"/>
    <w:rPr>
      <w:rFonts w:ascii="Liberation Serif" w:hAnsi="Liberation Serif" w:eastAsia="Liberation Serif" w:cs="Liberation Serif"/>
      <w:sz w:val="24"/>
      <w:u w:val="none"/>
    </w:rPr>
  </w:style>
  <w:style w:type="character" w:styleId="Style_221">
    <w:name w:val="ListLabel 51"/>
    <w:rPr>
      <w:rFonts w:ascii="Liberation Serif" w:hAnsi="Liberation Serif" w:eastAsia="Liberation Serif" w:cs="Liberation Serif"/>
      <w:sz w:val="24"/>
      <w:u w:val="none"/>
    </w:rPr>
  </w:style>
  <w:style w:type="character" w:styleId="Style_222">
    <w:name w:val="ListLabel 52"/>
    <w:rPr>
      <w:rFonts w:ascii="Liberation Serif" w:hAnsi="Liberation Serif" w:eastAsia="Liberation Serif" w:cs="Liberation Serif"/>
      <w:sz w:val="24"/>
      <w:u w:val="none"/>
    </w:rPr>
  </w:style>
  <w:style w:type="character" w:styleId="Style_223">
    <w:name w:val="ListLabel 53"/>
    <w:rPr>
      <w:rFonts w:ascii="Liberation Serif" w:hAnsi="Liberation Serif" w:eastAsia="Liberation Serif" w:cs="Liberation Serif"/>
      <w:sz w:val="24"/>
      <w:u w:val="none"/>
    </w:rPr>
  </w:style>
  <w:style w:type="character" w:styleId="Style_224">
    <w:name w:val="ListLabel 54"/>
    <w:rPr>
      <w:rFonts w:ascii="Liberation Serif" w:hAnsi="Liberation Serif" w:eastAsia="Liberation Serif" w:cs="Liberation Serif"/>
      <w:sz w:val="24"/>
      <w:u w:val="none"/>
    </w:rPr>
  </w:style>
  <w:style w:type="character" w:styleId="Style_225">
    <w:name w:val="ListLabel 55"/>
    <w:rPr>
      <w:rFonts w:ascii="Liberation Serif" w:hAnsi="Liberation Serif" w:eastAsia="Liberation Serif" w:cs="Liberation Serif"/>
      <w:sz w:val="24"/>
      <w:u w:val="none"/>
    </w:rPr>
  </w:style>
  <w:style w:type="character" w:styleId="Style_226">
    <w:name w:val="ListLabel 56"/>
    <w:rPr>
      <w:rFonts w:ascii="Liberation Serif" w:hAnsi="Liberation Serif" w:eastAsia="Liberation Serif" w:cs="Liberation Serif"/>
      <w:sz w:val="24"/>
      <w:u w:val="none"/>
    </w:rPr>
  </w:style>
  <w:style w:type="character" w:styleId="Style_227">
    <w:name w:val="ListLabel 57"/>
    <w:rPr>
      <w:rFonts w:ascii="Liberation Serif" w:hAnsi="Liberation Serif" w:eastAsia="Liberation Serif" w:cs="Liberation Serif"/>
      <w:sz w:val="24"/>
      <w:u w:val="none"/>
    </w:rPr>
  </w:style>
  <w:style w:type="character" w:styleId="Style_228">
    <w:name w:val="ListLabel 58"/>
    <w:rPr>
      <w:rFonts w:ascii="Liberation Serif" w:hAnsi="Liberation Serif" w:eastAsia="Liberation Serif" w:cs="Liberation Serif"/>
      <w:sz w:val="24"/>
      <w:u w:val="none"/>
    </w:rPr>
  </w:style>
  <w:style w:type="character" w:styleId="Style_229">
    <w:name w:val="ListLabel 59"/>
    <w:rPr>
      <w:rFonts w:ascii="Liberation Serif" w:hAnsi="Liberation Serif" w:eastAsia="Liberation Serif" w:cs="Liberation Serif"/>
      <w:sz w:val="24"/>
      <w:u w:val="none"/>
    </w:rPr>
  </w:style>
  <w:style w:type="character" w:styleId="Style_230">
    <w:name w:val="ListLabel 60"/>
    <w:rPr>
      <w:rFonts w:ascii="Liberation Serif" w:hAnsi="Liberation Serif" w:eastAsia="Liberation Serif" w:cs="Liberation Serif"/>
      <w:sz w:val="24"/>
      <w:u w:val="none"/>
    </w:rPr>
  </w:style>
  <w:style w:type="character" w:styleId="Style_231">
    <w:name w:val="ListLabel 61"/>
    <w:rPr>
      <w:rFonts w:ascii="Liberation Serif" w:hAnsi="Liberation Serif" w:eastAsia="Liberation Serif" w:cs="Liberation Serif"/>
      <w:sz w:val="24"/>
      <w:u w:val="none"/>
    </w:rPr>
  </w:style>
  <w:style w:type="character" w:styleId="Style_232">
    <w:name w:val="ListLabel 62"/>
    <w:rPr>
      <w:rFonts w:ascii="Liberation Serif" w:hAnsi="Liberation Serif" w:eastAsia="Liberation Serif" w:cs="Liberation Serif"/>
      <w:sz w:val="24"/>
      <w:u w:val="none"/>
    </w:rPr>
  </w:style>
  <w:style w:type="character" w:styleId="Style_233">
    <w:name w:val="ListLabel 63"/>
    <w:rPr>
      <w:rFonts w:ascii="Liberation Serif" w:hAnsi="Liberation Serif" w:eastAsia="Liberation Serif" w:cs="Liberation Serif"/>
      <w:sz w:val="24"/>
      <w:u w:val="none"/>
    </w:rPr>
  </w:style>
  <w:style w:type="character" w:styleId="Style_234">
    <w:name w:val="ListLabel 163"/>
    <w:rPr>
      <w:rFonts w:ascii="Liberation Serif" w:hAnsi="Liberation Serif" w:eastAsia="Liberation Serif" w:cs="Liberation Serif"/>
      <w:sz w:val="24"/>
      <w:u w:val="none"/>
    </w:rPr>
  </w:style>
  <w:style w:type="character" w:styleId="Style_235">
    <w:name w:val="ListLabel 164"/>
    <w:rPr>
      <w:rFonts w:ascii="Liberation Serif" w:hAnsi="Liberation Serif" w:eastAsia="Liberation Serif" w:cs="Liberation Serif"/>
      <w:sz w:val="24"/>
      <w:u w:val="none"/>
    </w:rPr>
  </w:style>
  <w:style w:type="character" w:styleId="Style_236">
    <w:name w:val="ListLabel 165"/>
    <w:rPr>
      <w:rFonts w:ascii="Liberation Serif" w:hAnsi="Liberation Serif" w:eastAsia="Liberation Serif" w:cs="Liberation Serif"/>
      <w:sz w:val="24"/>
      <w:u w:val="none"/>
    </w:rPr>
  </w:style>
  <w:style w:type="character" w:styleId="Style_237">
    <w:name w:val="ListLabel 166"/>
    <w:rPr>
      <w:rFonts w:ascii="Liberation Serif" w:hAnsi="Liberation Serif" w:eastAsia="Liberation Serif" w:cs="Liberation Serif"/>
      <w:sz w:val="24"/>
      <w:u w:val="none"/>
    </w:rPr>
  </w:style>
  <w:style w:type="character" w:styleId="Style_238">
    <w:name w:val="ListLabel 167"/>
    <w:rPr>
      <w:rFonts w:ascii="Liberation Serif" w:hAnsi="Liberation Serif" w:eastAsia="Liberation Serif" w:cs="Liberation Serif"/>
      <w:sz w:val="24"/>
      <w:u w:val="none"/>
    </w:rPr>
  </w:style>
  <w:style w:type="character" w:styleId="Style_239">
    <w:name w:val="ListLabel 168"/>
    <w:rPr>
      <w:rFonts w:ascii="Liberation Serif" w:hAnsi="Liberation Serif" w:eastAsia="Liberation Serif" w:cs="Liberation Serif"/>
      <w:sz w:val="24"/>
      <w:u w:val="none"/>
    </w:rPr>
  </w:style>
  <w:style w:type="character" w:styleId="Style_240">
    <w:name w:val="ListLabel 169"/>
    <w:rPr>
      <w:rFonts w:ascii="Liberation Serif" w:hAnsi="Liberation Serif" w:eastAsia="Liberation Serif" w:cs="Liberation Serif"/>
      <w:sz w:val="24"/>
      <w:u w:val="none"/>
    </w:rPr>
  </w:style>
  <w:style w:type="character" w:styleId="Style_241">
    <w:name w:val="ListLabel 170"/>
    <w:rPr>
      <w:rFonts w:ascii="Liberation Serif" w:hAnsi="Liberation Serif" w:eastAsia="Liberation Serif" w:cs="Liberation Serif"/>
      <w:sz w:val="24"/>
      <w:u w:val="none"/>
    </w:rPr>
  </w:style>
  <w:style w:type="character" w:styleId="Style_242">
    <w:name w:val="ListLabel 171"/>
    <w:rPr>
      <w:rFonts w:ascii="Liberation Serif" w:hAnsi="Liberation Serif" w:eastAsia="Liberation Serif" w:cs="Liberation Serif"/>
      <w:sz w:val="24"/>
      <w:u w:val="none"/>
    </w:rPr>
  </w:style>
  <w:style w:type="character" w:styleId="Style_243">
    <w:name w:val="ListLabel 172"/>
    <w:rPr>
      <w:rFonts w:ascii="Liberation Serif" w:hAnsi="Liberation Serif" w:eastAsia="Liberation Serif" w:cs="Liberation Serif"/>
      <w:sz w:val="24"/>
      <w:u w:val="none"/>
    </w:rPr>
  </w:style>
  <w:style w:type="character" w:styleId="Style_244">
    <w:name w:val="ListLabel 173"/>
    <w:rPr>
      <w:rFonts w:ascii="Liberation Serif" w:hAnsi="Liberation Serif" w:eastAsia="Liberation Serif" w:cs="Liberation Serif"/>
      <w:sz w:val="24"/>
      <w:u w:val="none"/>
    </w:rPr>
  </w:style>
  <w:style w:type="character" w:styleId="Style_245">
    <w:name w:val="ListLabel 174"/>
    <w:rPr>
      <w:rFonts w:ascii="Liberation Serif" w:hAnsi="Liberation Serif" w:eastAsia="Liberation Serif" w:cs="Liberation Serif"/>
      <w:sz w:val="24"/>
      <w:u w:val="none"/>
    </w:rPr>
  </w:style>
  <w:style w:type="character" w:styleId="Style_246">
    <w:name w:val="ListLabel 175"/>
    <w:rPr>
      <w:rFonts w:ascii="Liberation Serif" w:hAnsi="Liberation Serif" w:eastAsia="Liberation Serif" w:cs="Liberation Serif"/>
      <w:sz w:val="24"/>
      <w:u w:val="none"/>
    </w:rPr>
  </w:style>
  <w:style w:type="character" w:styleId="Style_247">
    <w:name w:val="ListLabel 176"/>
    <w:rPr>
      <w:rFonts w:ascii="Liberation Serif" w:hAnsi="Liberation Serif" w:eastAsia="Liberation Serif" w:cs="Liberation Serif"/>
      <w:sz w:val="24"/>
      <w:u w:val="none"/>
    </w:rPr>
  </w:style>
  <w:style w:type="character" w:styleId="Style_248">
    <w:name w:val="ListLabel 177"/>
    <w:rPr>
      <w:rFonts w:ascii="Liberation Serif" w:hAnsi="Liberation Serif" w:eastAsia="Liberation Serif" w:cs="Liberation Serif"/>
      <w:sz w:val="24"/>
      <w:u w:val="none"/>
    </w:rPr>
  </w:style>
  <w:style w:type="character" w:styleId="Style_249">
    <w:name w:val="ListLabel 178"/>
    <w:rPr>
      <w:rFonts w:ascii="Liberation Serif" w:hAnsi="Liberation Serif" w:eastAsia="Liberation Serif" w:cs="Liberation Serif"/>
      <w:sz w:val="24"/>
      <w:u w:val="none"/>
    </w:rPr>
  </w:style>
  <w:style w:type="character" w:styleId="Style_250">
    <w:name w:val="ListLabel 179"/>
    <w:rPr>
      <w:rFonts w:ascii="Liberation Serif" w:hAnsi="Liberation Serif" w:eastAsia="Liberation Serif" w:cs="Liberation Serif"/>
      <w:sz w:val="24"/>
      <w:u w:val="none"/>
    </w:rPr>
  </w:style>
  <w:style w:type="character" w:styleId="Style_251">
    <w:name w:val="ListLabel 180"/>
    <w:rPr>
      <w:rFonts w:ascii="Liberation Serif" w:hAnsi="Liberation Serif" w:eastAsia="Liberation Serif" w:cs="Liberation Serif"/>
      <w:sz w:val="24"/>
      <w:u w:val="none"/>
    </w:rPr>
  </w:style>
  <w:style w:type="character" w:styleId="Style_252">
    <w:name w:val="ListLabel 181"/>
    <w:rPr>
      <w:rFonts w:ascii="Liberation Serif" w:hAnsi="Liberation Serif" w:eastAsia="Liberation Serif" w:cs="Liberation Serif"/>
      <w:sz w:val="24"/>
      <w:u w:val="none"/>
    </w:rPr>
  </w:style>
  <w:style w:type="character" w:styleId="Style_253">
    <w:name w:val="ListLabel 182"/>
    <w:rPr>
      <w:rFonts w:ascii="Liberation Serif" w:hAnsi="Liberation Serif" w:eastAsia="Liberation Serif" w:cs="Liberation Serif"/>
      <w:sz w:val="24"/>
      <w:u w:val="none"/>
    </w:rPr>
  </w:style>
  <w:style w:type="character" w:styleId="Style_254">
    <w:name w:val="ListLabel 183"/>
    <w:rPr>
      <w:rFonts w:ascii="Liberation Serif" w:hAnsi="Liberation Serif" w:eastAsia="Liberation Serif" w:cs="Liberation Serif"/>
      <w:sz w:val="24"/>
      <w:u w:val="none"/>
    </w:rPr>
  </w:style>
  <w:style w:type="character" w:styleId="Style_255">
    <w:name w:val="ListLabel 184"/>
    <w:rPr>
      <w:rFonts w:ascii="Liberation Serif" w:hAnsi="Liberation Serif" w:eastAsia="Liberation Serif" w:cs="Liberation Serif"/>
      <w:sz w:val="24"/>
      <w:u w:val="none"/>
    </w:rPr>
  </w:style>
  <w:style w:type="character" w:styleId="Style_256">
    <w:name w:val="ListLabel 185"/>
    <w:rPr>
      <w:rFonts w:ascii="Liberation Serif" w:hAnsi="Liberation Serif" w:eastAsia="Liberation Serif" w:cs="Liberation Serif"/>
      <w:sz w:val="24"/>
      <w:u w:val="none"/>
    </w:rPr>
  </w:style>
  <w:style w:type="character" w:styleId="Style_257">
    <w:name w:val="ListLabel 186"/>
    <w:rPr>
      <w:rFonts w:ascii="Liberation Serif" w:hAnsi="Liberation Serif" w:eastAsia="Liberation Serif" w:cs="Liberation Serif"/>
      <w:sz w:val="24"/>
      <w:u w:val="none"/>
    </w:rPr>
  </w:style>
  <w:style w:type="character" w:styleId="Style_258">
    <w:name w:val="ListLabel 187"/>
    <w:rPr>
      <w:rFonts w:ascii="Liberation Serif" w:hAnsi="Liberation Serif" w:eastAsia="Liberation Serif" w:cs="Liberation Serif"/>
      <w:sz w:val="24"/>
      <w:u w:val="none"/>
    </w:rPr>
  </w:style>
  <w:style w:type="character" w:styleId="Style_259">
    <w:name w:val="ListLabel 188"/>
    <w:rPr>
      <w:rFonts w:ascii="Liberation Serif" w:hAnsi="Liberation Serif" w:eastAsia="Liberation Serif" w:cs="Liberation Serif"/>
      <w:sz w:val="24"/>
      <w:u w:val="none"/>
    </w:rPr>
  </w:style>
  <w:style w:type="character" w:styleId="Style_260">
    <w:name w:val="ListLabel 189"/>
    <w:rPr>
      <w:rFonts w:ascii="Liberation Serif" w:hAnsi="Liberation Serif" w:eastAsia="Liberation Serif" w:cs="Liberation Serif"/>
      <w:sz w:val="24"/>
      <w:u w:val="none"/>
    </w:rPr>
  </w:style>
  <w:style w:type="character" w:styleId="Style_261">
    <w:name w:val="ListLabel 145"/>
    <w:rPr>
      <w:rFonts w:ascii="Liberation Serif" w:hAnsi="Liberation Serif" w:eastAsia="Liberation Serif" w:cs="Liberation Serif"/>
      <w:sz w:val="24"/>
      <w:u w:val="none"/>
    </w:rPr>
  </w:style>
  <w:style w:type="character" w:styleId="Style_262">
    <w:name w:val="ListLabel 146"/>
    <w:rPr>
      <w:rFonts w:ascii="Liberation Serif" w:hAnsi="Liberation Serif" w:eastAsia="Liberation Serif" w:cs="Liberation Serif"/>
      <w:sz w:val="24"/>
      <w:u w:val="none"/>
    </w:rPr>
  </w:style>
  <w:style w:type="character" w:styleId="Style_263">
    <w:name w:val="ListLabel 147"/>
    <w:rPr>
      <w:rFonts w:ascii="Liberation Serif" w:hAnsi="Liberation Serif" w:eastAsia="Liberation Serif" w:cs="Liberation Serif"/>
      <w:sz w:val="24"/>
      <w:u w:val="none"/>
    </w:rPr>
  </w:style>
  <w:style w:type="character" w:styleId="Style_264">
    <w:name w:val="ListLabel 148"/>
    <w:rPr>
      <w:rFonts w:ascii="Liberation Serif" w:hAnsi="Liberation Serif" w:eastAsia="Liberation Serif" w:cs="Liberation Serif"/>
      <w:sz w:val="24"/>
      <w:u w:val="none"/>
    </w:rPr>
  </w:style>
  <w:style w:type="character" w:styleId="Style_265">
    <w:name w:val="ListLabel 149"/>
    <w:rPr>
      <w:rFonts w:ascii="Liberation Serif" w:hAnsi="Liberation Serif" w:eastAsia="Liberation Serif" w:cs="Liberation Serif"/>
      <w:sz w:val="24"/>
      <w:u w:val="none"/>
    </w:rPr>
  </w:style>
  <w:style w:type="character" w:styleId="Style_266">
    <w:name w:val="ListLabel 150"/>
    <w:rPr>
      <w:rFonts w:ascii="Liberation Serif" w:hAnsi="Liberation Serif" w:eastAsia="Liberation Serif" w:cs="Liberation Serif"/>
      <w:sz w:val="24"/>
      <w:u w:val="none"/>
    </w:rPr>
  </w:style>
  <w:style w:type="character" w:styleId="Style_267">
    <w:name w:val="ListLabel 151"/>
    <w:rPr>
      <w:rFonts w:ascii="Liberation Serif" w:hAnsi="Liberation Serif" w:eastAsia="Liberation Serif" w:cs="Liberation Serif"/>
      <w:sz w:val="24"/>
      <w:u w:val="none"/>
    </w:rPr>
  </w:style>
  <w:style w:type="character" w:styleId="Style_268">
    <w:name w:val="ListLabel 152"/>
    <w:rPr>
      <w:rFonts w:ascii="Liberation Serif" w:hAnsi="Liberation Serif" w:eastAsia="Liberation Serif" w:cs="Liberation Serif"/>
      <w:sz w:val="24"/>
      <w:u w:val="none"/>
    </w:rPr>
  </w:style>
  <w:style w:type="character" w:styleId="Style_269">
    <w:name w:val="ListLabel 153"/>
    <w:rPr>
      <w:rFonts w:ascii="Liberation Serif" w:hAnsi="Liberation Serif" w:eastAsia="Liberation Serif" w:cs="Liberation Serif"/>
      <w:sz w:val="24"/>
      <w:u w:val="none"/>
    </w:rPr>
  </w:style>
  <w:style w:type="character" w:styleId="Style_270">
    <w:name w:val="ListLabel 154"/>
    <w:rPr>
      <w:rFonts w:ascii="Liberation Serif" w:hAnsi="Liberation Serif" w:eastAsia="Liberation Serif" w:cs="Liberation Serif"/>
      <w:sz w:val="24"/>
      <w:u w:val="none"/>
    </w:rPr>
  </w:style>
  <w:style w:type="character" w:styleId="Style_271">
    <w:name w:val="ListLabel 155"/>
    <w:rPr>
      <w:rFonts w:ascii="Liberation Serif" w:hAnsi="Liberation Serif" w:eastAsia="Liberation Serif" w:cs="Liberation Serif"/>
      <w:sz w:val="24"/>
      <w:u w:val="none"/>
    </w:rPr>
  </w:style>
  <w:style w:type="character" w:styleId="Style_272">
    <w:name w:val="ListLabel 156"/>
    <w:rPr>
      <w:rFonts w:ascii="Liberation Serif" w:hAnsi="Liberation Serif" w:eastAsia="Liberation Serif" w:cs="Liberation Serif"/>
      <w:sz w:val="24"/>
      <w:u w:val="none"/>
    </w:rPr>
  </w:style>
  <w:style w:type="character" w:styleId="Style_273">
    <w:name w:val="ListLabel 157"/>
    <w:rPr>
      <w:rFonts w:ascii="Liberation Serif" w:hAnsi="Liberation Serif" w:eastAsia="Liberation Serif" w:cs="Liberation Serif"/>
      <w:sz w:val="24"/>
      <w:u w:val="none"/>
    </w:rPr>
  </w:style>
  <w:style w:type="character" w:styleId="Style_274">
    <w:name w:val="ListLabel 158"/>
    <w:rPr>
      <w:rFonts w:ascii="Liberation Serif" w:hAnsi="Liberation Serif" w:eastAsia="Liberation Serif" w:cs="Liberation Serif"/>
      <w:sz w:val="24"/>
      <w:u w:val="none"/>
    </w:rPr>
  </w:style>
  <w:style w:type="character" w:styleId="Style_275">
    <w:name w:val="ListLabel 159"/>
    <w:rPr>
      <w:rFonts w:ascii="Liberation Serif" w:hAnsi="Liberation Serif" w:eastAsia="Liberation Serif" w:cs="Liberation Serif"/>
      <w:sz w:val="24"/>
      <w:u w:val="none"/>
    </w:rPr>
  </w:style>
  <w:style w:type="character" w:styleId="Style_276">
    <w:name w:val="ListLabel 160"/>
    <w:rPr>
      <w:rFonts w:ascii="Liberation Serif" w:hAnsi="Liberation Serif" w:eastAsia="Liberation Serif" w:cs="Liberation Serif"/>
      <w:sz w:val="24"/>
      <w:u w:val="none"/>
    </w:rPr>
  </w:style>
  <w:style w:type="character" w:styleId="Style_277">
    <w:name w:val="ListLabel 161"/>
    <w:rPr>
      <w:rFonts w:ascii="Liberation Serif" w:hAnsi="Liberation Serif" w:eastAsia="Liberation Serif" w:cs="Liberation Serif"/>
      <w:sz w:val="24"/>
      <w:u w:val="none"/>
    </w:rPr>
  </w:style>
  <w:style w:type="character" w:styleId="Style_278">
    <w:name w:val="ListLabel 162"/>
    <w:rPr>
      <w:rFonts w:ascii="Liberation Serif" w:hAnsi="Liberation Serif" w:eastAsia="Liberation Serif" w:cs="Liberation Serif"/>
      <w:sz w:val="24"/>
      <w:u w:val="none"/>
    </w:rPr>
  </w:style>
  <w:style w:type="character" w:styleId="Style_279">
    <w:name w:val="ListLabel 118"/>
    <w:rPr>
      <w:rFonts w:ascii="Liberation Serif" w:hAnsi="Liberation Serif" w:eastAsia="Liberation Serif" w:cs="Liberation Serif"/>
      <w:sz w:val="24"/>
      <w:u w:val="none"/>
    </w:rPr>
  </w:style>
  <w:style w:type="character" w:styleId="Style_280">
    <w:name w:val="ListLabel 119"/>
    <w:rPr>
      <w:rFonts w:ascii="Liberation Serif" w:hAnsi="Liberation Serif" w:eastAsia="Liberation Serif" w:cs="Liberation Serif"/>
      <w:sz w:val="24"/>
      <w:u w:val="none"/>
    </w:rPr>
  </w:style>
  <w:style w:type="character" w:styleId="Style_281">
    <w:name w:val="ListLabel 120"/>
    <w:rPr>
      <w:rFonts w:ascii="Liberation Serif" w:hAnsi="Liberation Serif" w:eastAsia="Liberation Serif" w:cs="Liberation Serif"/>
      <w:sz w:val="24"/>
      <w:u w:val="none"/>
    </w:rPr>
  </w:style>
  <w:style w:type="character" w:styleId="Style_282">
    <w:name w:val="ListLabel 121"/>
    <w:rPr>
      <w:rFonts w:ascii="Liberation Serif" w:hAnsi="Liberation Serif" w:eastAsia="Liberation Serif" w:cs="Liberation Serif"/>
      <w:sz w:val="24"/>
      <w:u w:val="none"/>
    </w:rPr>
  </w:style>
  <w:style w:type="character" w:styleId="Style_283">
    <w:name w:val="ListLabel 122"/>
    <w:rPr>
      <w:rFonts w:ascii="Liberation Serif" w:hAnsi="Liberation Serif" w:eastAsia="Liberation Serif" w:cs="Liberation Serif"/>
      <w:sz w:val="24"/>
      <w:u w:val="none"/>
    </w:rPr>
  </w:style>
  <w:style w:type="character" w:styleId="Style_284">
    <w:name w:val="ListLabel 123"/>
    <w:rPr>
      <w:rFonts w:ascii="Liberation Serif" w:hAnsi="Liberation Serif" w:eastAsia="Liberation Serif" w:cs="Liberation Serif"/>
      <w:sz w:val="24"/>
      <w:u w:val="none"/>
    </w:rPr>
  </w:style>
  <w:style w:type="character" w:styleId="Style_285">
    <w:name w:val="ListLabel 124"/>
    <w:rPr>
      <w:rFonts w:ascii="Liberation Serif" w:hAnsi="Liberation Serif" w:eastAsia="Liberation Serif" w:cs="Liberation Serif"/>
      <w:sz w:val="24"/>
      <w:u w:val="none"/>
    </w:rPr>
  </w:style>
  <w:style w:type="character" w:styleId="Style_286">
    <w:name w:val="ListLabel 125"/>
    <w:rPr>
      <w:rFonts w:ascii="Liberation Serif" w:hAnsi="Liberation Serif" w:eastAsia="Liberation Serif" w:cs="Liberation Serif"/>
      <w:sz w:val="24"/>
      <w:u w:val="none"/>
    </w:rPr>
  </w:style>
  <w:style w:type="character" w:styleId="Style_287">
    <w:name w:val="ListLabel 126"/>
    <w:rPr>
      <w:rFonts w:ascii="Liberation Serif" w:hAnsi="Liberation Serif" w:eastAsia="Liberation Serif" w:cs="Liberation Serif"/>
      <w:sz w:val="24"/>
      <w:u w:val="none"/>
    </w:rPr>
  </w:style>
  <w:style w:type="character" w:styleId="Style_288">
    <w:name w:val="ListLabel 127"/>
    <w:rPr>
      <w:rFonts w:ascii="Liberation Serif" w:hAnsi="Liberation Serif" w:eastAsia="Liberation Serif" w:cs="Liberation Serif"/>
      <w:sz w:val="24"/>
      <w:u w:val="none"/>
    </w:rPr>
  </w:style>
  <w:style w:type="character" w:styleId="Style_289">
    <w:name w:val="ListLabel 128"/>
    <w:rPr>
      <w:rFonts w:ascii="Liberation Serif" w:hAnsi="Liberation Serif" w:eastAsia="Liberation Serif" w:cs="Liberation Serif"/>
      <w:sz w:val="24"/>
      <w:u w:val="none"/>
    </w:rPr>
  </w:style>
  <w:style w:type="character" w:styleId="Style_290">
    <w:name w:val="ListLabel 129"/>
    <w:rPr>
      <w:rFonts w:ascii="Liberation Serif" w:hAnsi="Liberation Serif" w:eastAsia="Liberation Serif" w:cs="Liberation Serif"/>
      <w:sz w:val="24"/>
      <w:u w:val="none"/>
    </w:rPr>
  </w:style>
  <w:style w:type="character" w:styleId="Style_291">
    <w:name w:val="ListLabel 130"/>
    <w:rPr>
      <w:rFonts w:ascii="Liberation Serif" w:hAnsi="Liberation Serif" w:eastAsia="Liberation Serif" w:cs="Liberation Serif"/>
      <w:sz w:val="24"/>
      <w:u w:val="none"/>
    </w:rPr>
  </w:style>
  <w:style w:type="character" w:styleId="Style_292">
    <w:name w:val="ListLabel 131"/>
    <w:rPr>
      <w:rFonts w:ascii="Liberation Serif" w:hAnsi="Liberation Serif" w:eastAsia="Liberation Serif" w:cs="Liberation Serif"/>
      <w:sz w:val="24"/>
      <w:u w:val="none"/>
    </w:rPr>
  </w:style>
  <w:style w:type="character" w:styleId="Style_293">
    <w:name w:val="ListLabel 132"/>
    <w:rPr>
      <w:rFonts w:ascii="Liberation Serif" w:hAnsi="Liberation Serif" w:eastAsia="Liberation Serif" w:cs="Liberation Serif"/>
      <w:sz w:val="24"/>
      <w:u w:val="none"/>
    </w:rPr>
  </w:style>
  <w:style w:type="character" w:styleId="Style_294">
    <w:name w:val="ListLabel 133"/>
    <w:rPr>
      <w:rFonts w:ascii="Liberation Serif" w:hAnsi="Liberation Serif" w:eastAsia="Liberation Serif" w:cs="Liberation Serif"/>
      <w:sz w:val="24"/>
      <w:u w:val="none"/>
    </w:rPr>
  </w:style>
  <w:style w:type="character" w:styleId="Style_295">
    <w:name w:val="ListLabel 134"/>
    <w:rPr>
      <w:rFonts w:ascii="Liberation Serif" w:hAnsi="Liberation Serif" w:eastAsia="Liberation Serif" w:cs="Liberation Serif"/>
      <w:sz w:val="24"/>
      <w:u w:val="none"/>
    </w:rPr>
  </w:style>
  <w:style w:type="character" w:styleId="Style_296">
    <w:name w:val="ListLabel 135"/>
    <w:rPr>
      <w:rFonts w:ascii="Liberation Serif" w:hAnsi="Liberation Serif" w:eastAsia="Liberation Serif" w:cs="Liberation Serif"/>
      <w:sz w:val="24"/>
      <w:u w:val="none"/>
    </w:rPr>
  </w:style>
  <w:style w:type="character" w:styleId="Style_297">
    <w:name w:val="ListLabel 136"/>
    <w:rPr>
      <w:rFonts w:ascii="Liberation Serif" w:hAnsi="Liberation Serif" w:eastAsia="Liberation Serif" w:cs="Liberation Serif"/>
      <w:sz w:val="24"/>
      <w:u w:val="none"/>
    </w:rPr>
  </w:style>
  <w:style w:type="character" w:styleId="Style_298">
    <w:name w:val="ListLabel 137"/>
    <w:rPr>
      <w:rFonts w:ascii="Liberation Serif" w:hAnsi="Liberation Serif" w:eastAsia="Liberation Serif" w:cs="Liberation Serif"/>
      <w:sz w:val="24"/>
      <w:u w:val="none"/>
    </w:rPr>
  </w:style>
  <w:style w:type="character" w:styleId="Style_299">
    <w:name w:val="ListLabel 138"/>
    <w:rPr>
      <w:rFonts w:ascii="Liberation Serif" w:hAnsi="Liberation Serif" w:eastAsia="Liberation Serif" w:cs="Liberation Serif"/>
      <w:sz w:val="24"/>
      <w:u w:val="none"/>
    </w:rPr>
  </w:style>
  <w:style w:type="character" w:styleId="Style_300">
    <w:name w:val="ListLabel 139"/>
    <w:rPr>
      <w:rFonts w:ascii="Liberation Serif" w:hAnsi="Liberation Serif" w:eastAsia="Liberation Serif" w:cs="Liberation Serif"/>
      <w:sz w:val="24"/>
      <w:u w:val="none"/>
    </w:rPr>
  </w:style>
  <w:style w:type="character" w:styleId="Style_301">
    <w:name w:val="ListLabel 140"/>
    <w:rPr>
      <w:rFonts w:ascii="Liberation Serif" w:hAnsi="Liberation Serif" w:eastAsia="Liberation Serif" w:cs="Liberation Serif"/>
      <w:sz w:val="24"/>
      <w:u w:val="none"/>
    </w:rPr>
  </w:style>
  <w:style w:type="character" w:styleId="Style_302">
    <w:name w:val="ListLabel 141"/>
    <w:rPr>
      <w:rFonts w:ascii="Liberation Serif" w:hAnsi="Liberation Serif" w:eastAsia="Liberation Serif" w:cs="Liberation Serif"/>
      <w:sz w:val="24"/>
      <w:u w:val="none"/>
    </w:rPr>
  </w:style>
  <w:style w:type="character" w:styleId="Style_303">
    <w:name w:val="ListLabel 142"/>
    <w:rPr>
      <w:rFonts w:ascii="Liberation Serif" w:hAnsi="Liberation Serif" w:eastAsia="Liberation Serif" w:cs="Liberation Serif"/>
      <w:sz w:val="24"/>
      <w:u w:val="none"/>
    </w:rPr>
  </w:style>
  <w:style w:type="character" w:styleId="Style_304">
    <w:name w:val="ListLabel 143"/>
    <w:rPr>
      <w:rFonts w:ascii="Liberation Serif" w:hAnsi="Liberation Serif" w:eastAsia="Liberation Serif" w:cs="Liberation Serif"/>
      <w:sz w:val="24"/>
      <w:u w:val="none"/>
    </w:rPr>
  </w:style>
  <w:style w:type="character" w:styleId="Style_305">
    <w:name w:val="ListLabel 144"/>
    <w:rPr>
      <w:rFonts w:ascii="Liberation Serif" w:hAnsi="Liberation Serif" w:eastAsia="Liberation Serif" w:cs="Liberation Serif"/>
      <w:sz w:val="24"/>
      <w:u w:val="none"/>
    </w:rPr>
  </w:style>
  <w:style w:type="character" w:styleId="Style_306">
    <w:name w:val="ListLabel 199"/>
    <w:rPr>
      <w:rFonts w:ascii="Liberation Serif" w:hAnsi="Liberation Serif" w:eastAsia="Liberation Serif" w:cs="Liberation Serif"/>
      <w:sz w:val="24"/>
      <w:u w:val="none"/>
    </w:rPr>
  </w:style>
  <w:style w:type="character" w:styleId="Style_307">
    <w:name w:val="ListLabel 200"/>
    <w:rPr>
      <w:rFonts w:ascii="Liberation Serif" w:hAnsi="Liberation Serif" w:eastAsia="Liberation Serif" w:cs="Liberation Serif"/>
      <w:sz w:val="24"/>
      <w:u w:val="none"/>
    </w:rPr>
  </w:style>
  <w:style w:type="character" w:styleId="Style_308">
    <w:name w:val="ListLabel 201"/>
    <w:rPr>
      <w:rFonts w:ascii="Liberation Serif" w:hAnsi="Liberation Serif" w:eastAsia="Liberation Serif" w:cs="Liberation Serif"/>
      <w:sz w:val="24"/>
      <w:u w:val="none"/>
    </w:rPr>
  </w:style>
  <w:style w:type="character" w:styleId="Style_309">
    <w:name w:val="ListLabel 202"/>
    <w:rPr>
      <w:rFonts w:ascii="Liberation Serif" w:hAnsi="Liberation Serif" w:eastAsia="Liberation Serif" w:cs="Liberation Serif"/>
      <w:sz w:val="24"/>
      <w:u w:val="none"/>
    </w:rPr>
  </w:style>
  <w:style w:type="character" w:styleId="Style_310">
    <w:name w:val="ListLabel 203"/>
    <w:rPr>
      <w:rFonts w:ascii="Liberation Serif" w:hAnsi="Liberation Serif" w:eastAsia="Liberation Serif" w:cs="Liberation Serif"/>
      <w:sz w:val="24"/>
      <w:u w:val="none"/>
    </w:rPr>
  </w:style>
  <w:style w:type="character" w:styleId="Style_311">
    <w:name w:val="ListLabel 204"/>
    <w:rPr>
      <w:rFonts w:ascii="Liberation Serif" w:hAnsi="Liberation Serif" w:eastAsia="Liberation Serif" w:cs="Liberation Serif"/>
      <w:sz w:val="24"/>
      <w:u w:val="none"/>
    </w:rPr>
  </w:style>
  <w:style w:type="character" w:styleId="Style_312">
    <w:name w:val="ListLabel 205"/>
    <w:rPr>
      <w:rFonts w:ascii="Liberation Serif" w:hAnsi="Liberation Serif" w:eastAsia="Liberation Serif" w:cs="Liberation Serif"/>
      <w:sz w:val="24"/>
      <w:u w:val="none"/>
    </w:rPr>
  </w:style>
  <w:style w:type="character" w:styleId="Style_313">
    <w:name w:val="ListLabel 206"/>
    <w:rPr>
      <w:rFonts w:ascii="Liberation Serif" w:hAnsi="Liberation Serif" w:eastAsia="Liberation Serif" w:cs="Liberation Serif"/>
      <w:sz w:val="24"/>
      <w:u w:val="none"/>
    </w:rPr>
  </w:style>
  <w:style w:type="character" w:styleId="Style_314">
    <w:name w:val="ListLabel 207"/>
    <w:rPr>
      <w:rFonts w:ascii="Liberation Serif" w:hAnsi="Liberation Serif" w:eastAsia="Liberation Serif" w:cs="Liberation Serif"/>
      <w:sz w:val="24"/>
      <w:u w:val="none"/>
    </w:rPr>
  </w:style>
  <w:style w:type="character" w:styleId="Style_315">
    <w:name w:val="ListLabel 244"/>
    <w:rPr>
      <w:rFonts w:ascii="Liberation Serif" w:hAnsi="Liberation Serif" w:eastAsia="Liberation Serif" w:cs="Liberation Serif"/>
      <w:sz w:val="24"/>
      <w:u w:val="none"/>
    </w:rPr>
  </w:style>
  <w:style w:type="character" w:styleId="Style_316">
    <w:name w:val="ListLabel 245"/>
    <w:rPr>
      <w:rFonts w:ascii="Liberation Serif" w:hAnsi="Liberation Serif" w:eastAsia="Liberation Serif" w:cs="Liberation Serif"/>
      <w:sz w:val="24"/>
      <w:u w:val="none"/>
    </w:rPr>
  </w:style>
  <w:style w:type="character" w:styleId="Style_317">
    <w:name w:val="ListLabel 246"/>
    <w:rPr>
      <w:rFonts w:ascii="Liberation Serif" w:hAnsi="Liberation Serif" w:eastAsia="Liberation Serif" w:cs="Liberation Serif"/>
      <w:sz w:val="24"/>
      <w:u w:val="none"/>
    </w:rPr>
  </w:style>
  <w:style w:type="character" w:styleId="Style_318">
    <w:name w:val="ListLabel 247"/>
    <w:rPr>
      <w:rFonts w:ascii="Liberation Serif" w:hAnsi="Liberation Serif" w:eastAsia="Liberation Serif" w:cs="Liberation Serif"/>
      <w:sz w:val="24"/>
      <w:u w:val="none"/>
    </w:rPr>
  </w:style>
  <w:style w:type="character" w:styleId="Style_319">
    <w:name w:val="ListLabel 248"/>
    <w:rPr>
      <w:rFonts w:ascii="Liberation Serif" w:hAnsi="Liberation Serif" w:eastAsia="Liberation Serif" w:cs="Liberation Serif"/>
      <w:sz w:val="24"/>
      <w:u w:val="none"/>
    </w:rPr>
  </w:style>
  <w:style w:type="character" w:styleId="Style_320">
    <w:name w:val="ListLabel 249"/>
    <w:rPr>
      <w:rFonts w:ascii="Liberation Serif" w:hAnsi="Liberation Serif" w:eastAsia="Liberation Serif" w:cs="Liberation Serif"/>
      <w:sz w:val="24"/>
      <w:u w:val="none"/>
    </w:rPr>
  </w:style>
  <w:style w:type="character" w:styleId="Style_321">
    <w:name w:val="ListLabel 250"/>
    <w:rPr>
      <w:rFonts w:ascii="Liberation Serif" w:hAnsi="Liberation Serif" w:eastAsia="Liberation Serif" w:cs="Liberation Serif"/>
      <w:sz w:val="24"/>
      <w:u w:val="none"/>
    </w:rPr>
  </w:style>
  <w:style w:type="character" w:styleId="Style_322">
    <w:name w:val="ListLabel 251"/>
    <w:rPr>
      <w:rFonts w:ascii="Liberation Serif" w:hAnsi="Liberation Serif" w:eastAsia="Liberation Serif" w:cs="Liberation Serif"/>
      <w:sz w:val="24"/>
      <w:u w:val="none"/>
    </w:rPr>
  </w:style>
  <w:style w:type="character" w:styleId="Style_323">
    <w:name w:val="ListLabel 252"/>
    <w:rPr>
      <w:rFonts w:ascii="Liberation Serif" w:hAnsi="Liberation Serif" w:eastAsia="Liberation Serif" w:cs="Liberation Serif"/>
      <w:sz w:val="24"/>
      <w:u w:val="none"/>
    </w:rPr>
  </w:style>
  <w:style w:type="character" w:styleId="Style_324">
    <w:name w:val="ListLabel 253"/>
    <w:rPr>
      <w:rFonts w:ascii="Liberation Serif" w:hAnsi="Liberation Serif" w:eastAsia="Liberation Serif" w:cs="Liberation Serif"/>
      <w:sz w:val="24"/>
      <w:u w:val="none"/>
    </w:rPr>
  </w:style>
  <w:style w:type="character" w:styleId="Style_325">
    <w:name w:val="ListLabel 254"/>
    <w:rPr>
      <w:rFonts w:ascii="Liberation Serif" w:hAnsi="Liberation Serif" w:eastAsia="Liberation Serif" w:cs="Liberation Serif"/>
      <w:sz w:val="24"/>
      <w:u w:val="none"/>
    </w:rPr>
  </w:style>
  <w:style w:type="character" w:styleId="Style_326">
    <w:name w:val="ListLabel 255"/>
    <w:rPr>
      <w:rFonts w:ascii="Liberation Serif" w:hAnsi="Liberation Serif" w:eastAsia="Liberation Serif" w:cs="Liberation Serif"/>
      <w:sz w:val="24"/>
      <w:u w:val="none"/>
    </w:rPr>
  </w:style>
  <w:style w:type="character" w:styleId="Style_327">
    <w:name w:val="ListLabel 256"/>
    <w:rPr>
      <w:rFonts w:ascii="Liberation Serif" w:hAnsi="Liberation Serif" w:eastAsia="Liberation Serif" w:cs="Liberation Serif"/>
      <w:sz w:val="24"/>
      <w:u w:val="none"/>
    </w:rPr>
  </w:style>
  <w:style w:type="character" w:styleId="Style_328">
    <w:name w:val="ListLabel 257"/>
    <w:rPr>
      <w:rFonts w:ascii="Liberation Serif" w:hAnsi="Liberation Serif" w:eastAsia="Liberation Serif" w:cs="Liberation Serif"/>
      <w:sz w:val="24"/>
      <w:u w:val="none"/>
    </w:rPr>
  </w:style>
  <w:style w:type="character" w:styleId="Style_329">
    <w:name w:val="ListLabel 258"/>
    <w:rPr>
      <w:rFonts w:ascii="Liberation Serif" w:hAnsi="Liberation Serif" w:eastAsia="Liberation Serif" w:cs="Liberation Serif"/>
      <w:sz w:val="24"/>
      <w:u w:val="none"/>
    </w:rPr>
  </w:style>
  <w:style w:type="character" w:styleId="Style_330">
    <w:name w:val="ListLabel 259"/>
    <w:rPr>
      <w:rFonts w:ascii="Liberation Serif" w:hAnsi="Liberation Serif" w:eastAsia="Liberation Serif" w:cs="Liberation Serif"/>
      <w:sz w:val="24"/>
      <w:u w:val="none"/>
    </w:rPr>
  </w:style>
  <w:style w:type="character" w:styleId="Style_331">
    <w:name w:val="ListLabel 260"/>
    <w:rPr>
      <w:rFonts w:ascii="Liberation Serif" w:hAnsi="Liberation Serif" w:eastAsia="Liberation Serif" w:cs="Liberation Serif"/>
      <w:sz w:val="24"/>
      <w:u w:val="none"/>
    </w:rPr>
  </w:style>
  <w:style w:type="character" w:styleId="Style_332">
    <w:name w:val="ListLabel 261"/>
    <w:rPr>
      <w:rFonts w:ascii="Liberation Serif" w:hAnsi="Liberation Serif" w:eastAsia="Liberation Serif" w:cs="Liberation Serif"/>
      <w:sz w:val="24"/>
      <w:u w:val="none"/>
    </w:rPr>
  </w:style>
  <w:style w:type="character" w:styleId="Style_333">
    <w:name w:val="ListLabel 262"/>
    <w:rPr>
      <w:rFonts w:ascii="Liberation Serif" w:hAnsi="Liberation Serif" w:eastAsia="Liberation Serif" w:cs="Liberation Serif"/>
      <w:sz w:val="24"/>
      <w:u w:val="none"/>
    </w:rPr>
  </w:style>
  <w:style w:type="character" w:styleId="Style_334">
    <w:name w:val="ListLabel 263"/>
    <w:rPr>
      <w:rFonts w:ascii="Liberation Serif" w:hAnsi="Liberation Serif" w:eastAsia="Liberation Serif" w:cs="Liberation Serif"/>
      <w:sz w:val="24"/>
      <w:u w:val="none"/>
    </w:rPr>
  </w:style>
  <w:style w:type="character" w:styleId="Style_335">
    <w:name w:val="ListLabel 264"/>
    <w:rPr>
      <w:rFonts w:ascii="Liberation Serif" w:hAnsi="Liberation Serif" w:eastAsia="Liberation Serif" w:cs="Liberation Serif"/>
      <w:sz w:val="24"/>
      <w:u w:val="none"/>
    </w:rPr>
  </w:style>
  <w:style w:type="character" w:styleId="Style_336">
    <w:name w:val="ListLabel 265"/>
    <w:rPr>
      <w:rFonts w:ascii="Liberation Serif" w:hAnsi="Liberation Serif" w:eastAsia="Liberation Serif" w:cs="Liberation Serif"/>
      <w:sz w:val="24"/>
      <w:u w:val="none"/>
    </w:rPr>
  </w:style>
  <w:style w:type="character" w:styleId="Style_337">
    <w:name w:val="ListLabel 266"/>
    <w:rPr>
      <w:rFonts w:ascii="Liberation Serif" w:hAnsi="Liberation Serif" w:eastAsia="Liberation Serif" w:cs="Liberation Serif"/>
      <w:sz w:val="24"/>
      <w:u w:val="none"/>
    </w:rPr>
  </w:style>
  <w:style w:type="character" w:styleId="Style_338">
    <w:name w:val="ListLabel 267"/>
    <w:rPr>
      <w:rFonts w:ascii="Liberation Serif" w:hAnsi="Liberation Serif" w:eastAsia="Liberation Serif" w:cs="Liberation Serif"/>
      <w:sz w:val="24"/>
      <w:u w:val="none"/>
    </w:rPr>
  </w:style>
  <w:style w:type="character" w:styleId="Style_339">
    <w:name w:val="ListLabel 268"/>
    <w:rPr>
      <w:rFonts w:ascii="Liberation Serif" w:hAnsi="Liberation Serif" w:eastAsia="Liberation Serif" w:cs="Liberation Serif"/>
      <w:sz w:val="24"/>
      <w:u w:val="none"/>
    </w:rPr>
  </w:style>
  <w:style w:type="character" w:styleId="Style_340">
    <w:name w:val="ListLabel 269"/>
    <w:rPr>
      <w:rFonts w:ascii="Liberation Serif" w:hAnsi="Liberation Serif" w:eastAsia="Liberation Serif" w:cs="Liberation Serif"/>
      <w:sz w:val="24"/>
      <w:u w:val="none"/>
    </w:rPr>
  </w:style>
  <w:style w:type="character" w:styleId="Style_341">
    <w:name w:val="ListLabel 270"/>
    <w:rPr>
      <w:rFonts w:ascii="Liberation Serif" w:hAnsi="Liberation Serif" w:eastAsia="Liberation Serif" w:cs="Liberation Serif"/>
      <w:sz w:val="24"/>
      <w:u w:val="none"/>
    </w:rPr>
  </w:style>
  <w:style w:type="character" w:styleId="Style_342">
    <w:name w:val="ListLabel 271"/>
    <w:rPr>
      <w:rFonts w:ascii="Liberation Serif" w:hAnsi="Liberation Serif" w:eastAsia="Liberation Serif" w:cs="Liberation Serif"/>
      <w:sz w:val="24"/>
      <w:u w:val="none"/>
    </w:rPr>
  </w:style>
  <w:style w:type="character" w:styleId="Style_343">
    <w:name w:val="ListLabel 272"/>
    <w:rPr>
      <w:rFonts w:ascii="Liberation Serif" w:hAnsi="Liberation Serif" w:eastAsia="Liberation Serif" w:cs="Liberation Serif"/>
      <w:sz w:val="24"/>
      <w:u w:val="none"/>
    </w:rPr>
  </w:style>
  <w:style w:type="character" w:styleId="Style_344">
    <w:name w:val="ListLabel 273"/>
    <w:rPr>
      <w:rFonts w:ascii="Liberation Serif" w:hAnsi="Liberation Serif" w:eastAsia="Liberation Serif" w:cs="Liberation Serif"/>
      <w:sz w:val="24"/>
      <w:u w:val="none"/>
    </w:rPr>
  </w:style>
  <w:style w:type="character" w:styleId="Style_345">
    <w:name w:val="ListLabel 274"/>
    <w:rPr>
      <w:rFonts w:ascii="Liberation Serif" w:hAnsi="Liberation Serif" w:eastAsia="Liberation Serif" w:cs="Liberation Serif"/>
      <w:sz w:val="24"/>
      <w:u w:val="none"/>
    </w:rPr>
  </w:style>
  <w:style w:type="character" w:styleId="Style_346">
    <w:name w:val="ListLabel 275"/>
    <w:rPr>
      <w:rFonts w:ascii="Liberation Serif" w:hAnsi="Liberation Serif" w:eastAsia="Liberation Serif" w:cs="Liberation Serif"/>
      <w:sz w:val="24"/>
      <w:u w:val="none"/>
    </w:rPr>
  </w:style>
  <w:style w:type="character" w:styleId="Style_347">
    <w:name w:val="ListLabel 276"/>
    <w:rPr>
      <w:rFonts w:ascii="Liberation Serif" w:hAnsi="Liberation Serif" w:eastAsia="Liberation Serif" w:cs="Liberation Serif"/>
      <w:sz w:val="24"/>
      <w:u w:val="none"/>
    </w:rPr>
  </w:style>
  <w:style w:type="character" w:styleId="Style_348">
    <w:name w:val="ListLabel 277"/>
    <w:rPr>
      <w:rFonts w:ascii="Liberation Serif" w:hAnsi="Liberation Serif" w:eastAsia="Liberation Serif" w:cs="Liberation Serif"/>
      <w:sz w:val="24"/>
      <w:u w:val="none"/>
    </w:rPr>
  </w:style>
  <w:style w:type="character" w:styleId="Style_349">
    <w:name w:val="ListLabel 278"/>
    <w:rPr>
      <w:rFonts w:ascii="Liberation Serif" w:hAnsi="Liberation Serif" w:eastAsia="Liberation Serif" w:cs="Liberation Serif"/>
      <w:sz w:val="24"/>
      <w:u w:val="none"/>
    </w:rPr>
  </w:style>
  <w:style w:type="character" w:styleId="Style_350">
    <w:name w:val="ListLabel 279"/>
    <w:rPr>
      <w:rFonts w:ascii="Liberation Serif" w:hAnsi="Liberation Serif" w:eastAsia="Liberation Serif" w:cs="Liberation Serif"/>
      <w:sz w:val="24"/>
      <w:u w:val="none"/>
    </w:rPr>
  </w:style>
  <w:style w:type="character" w:styleId="Style_351">
    <w:name w:val="ListLabel 280"/>
    <w:rPr>
      <w:rFonts w:ascii="Liberation Serif" w:hAnsi="Liberation Serif" w:eastAsia="Liberation Serif" w:cs="Liberation Serif"/>
      <w:sz w:val="24"/>
      <w:u w:val="none"/>
    </w:rPr>
  </w:style>
  <w:style w:type="character" w:styleId="Style_352">
    <w:name w:val="ListLabel 281"/>
    <w:rPr>
      <w:rFonts w:ascii="Liberation Serif" w:hAnsi="Liberation Serif" w:eastAsia="Liberation Serif" w:cs="Liberation Serif"/>
      <w:sz w:val="24"/>
      <w:u w:val="none"/>
    </w:rPr>
  </w:style>
  <w:style w:type="character" w:styleId="Style_353">
    <w:name w:val="ListLabel 282"/>
    <w:rPr>
      <w:rFonts w:ascii="Liberation Serif" w:hAnsi="Liberation Serif" w:eastAsia="Liberation Serif" w:cs="Liberation Serif"/>
      <w:sz w:val="24"/>
      <w:u w:val="none"/>
    </w:rPr>
  </w:style>
  <w:style w:type="character" w:styleId="Style_354">
    <w:name w:val="ListLabel 283"/>
    <w:rPr>
      <w:rFonts w:ascii="Liberation Serif" w:hAnsi="Liberation Serif" w:eastAsia="Liberation Serif" w:cs="Liberation Serif"/>
      <w:sz w:val="24"/>
      <w:u w:val="none"/>
    </w:rPr>
  </w:style>
  <w:style w:type="character" w:styleId="Style_355">
    <w:name w:val="ListLabel 284"/>
    <w:rPr>
      <w:rFonts w:ascii="Liberation Serif" w:hAnsi="Liberation Serif" w:eastAsia="Liberation Serif" w:cs="Liberation Serif"/>
      <w:sz w:val="24"/>
      <w:u w:val="none"/>
    </w:rPr>
  </w:style>
  <w:style w:type="character" w:styleId="Style_356">
    <w:name w:val="ListLabel 285"/>
    <w:rPr>
      <w:rFonts w:ascii="Liberation Serif" w:hAnsi="Liberation Serif" w:eastAsia="Liberation Serif" w:cs="Liberation Serif"/>
      <w:sz w:val="24"/>
      <w:u w:val="none"/>
    </w:rPr>
  </w:style>
  <w:style w:type="character" w:styleId="Style_357">
    <w:name w:val="ListLabel 286"/>
    <w:rPr>
      <w:rFonts w:ascii="Liberation Serif" w:hAnsi="Liberation Serif" w:eastAsia="Liberation Serif" w:cs="Liberation Serif"/>
      <w:sz w:val="24"/>
      <w:u w:val="none"/>
    </w:rPr>
  </w:style>
  <w:style w:type="character" w:styleId="Style_358">
    <w:name w:val="ListLabel 287"/>
    <w:rPr>
      <w:rFonts w:ascii="Liberation Serif" w:hAnsi="Liberation Serif" w:eastAsia="Liberation Serif" w:cs="Liberation Serif"/>
      <w:sz w:val="24"/>
      <w:u w:val="none"/>
    </w:rPr>
  </w:style>
  <w:style w:type="character" w:styleId="Style_359">
    <w:name w:val="ListLabel 288"/>
    <w:rPr>
      <w:rFonts w:ascii="Liberation Serif" w:hAnsi="Liberation Serif" w:eastAsia="Liberation Serif" w:cs="Liberation Serif"/>
      <w:sz w:val="24"/>
      <w:u w:val="none"/>
    </w:rPr>
  </w:style>
  <w:style w:type="character" w:styleId="Style_360">
    <w:name w:val="ListLabel 289"/>
    <w:rPr>
      <w:rFonts w:ascii="Liberation Serif" w:hAnsi="Liberation Serif" w:eastAsia="Liberation Serif" w:cs="Liberation Serif"/>
      <w:sz w:val="24"/>
      <w:u w:val="none"/>
    </w:rPr>
  </w:style>
  <w:style w:type="character" w:styleId="Style_361">
    <w:name w:val="ListLabel 290"/>
    <w:rPr>
      <w:rFonts w:ascii="Liberation Serif" w:hAnsi="Liberation Serif" w:eastAsia="Liberation Serif" w:cs="Liberation Serif"/>
      <w:sz w:val="24"/>
      <w:u w:val="none"/>
    </w:rPr>
  </w:style>
  <w:style w:type="character" w:styleId="Style_362">
    <w:name w:val="ListLabel 291"/>
    <w:rPr>
      <w:rFonts w:ascii="Liberation Serif" w:hAnsi="Liberation Serif" w:eastAsia="Liberation Serif" w:cs="Liberation Serif"/>
      <w:sz w:val="24"/>
      <w:u w:val="none"/>
    </w:rPr>
  </w:style>
  <w:style w:type="character" w:styleId="Style_363">
    <w:name w:val="ListLabel 292"/>
    <w:rPr>
      <w:rFonts w:ascii="Liberation Serif" w:hAnsi="Liberation Serif" w:eastAsia="Liberation Serif" w:cs="Liberation Serif"/>
      <w:sz w:val="24"/>
      <w:u w:val="none"/>
    </w:rPr>
  </w:style>
  <w:style w:type="character" w:styleId="Style_364">
    <w:name w:val="ListLabel 293"/>
    <w:rPr>
      <w:rFonts w:ascii="Liberation Serif" w:hAnsi="Liberation Serif" w:eastAsia="Liberation Serif" w:cs="Liberation Serif"/>
      <w:sz w:val="24"/>
      <w:u w:val="none"/>
    </w:rPr>
  </w:style>
  <w:style w:type="character" w:styleId="Style_365">
    <w:name w:val="ListLabel 294"/>
    <w:rPr>
      <w:rFonts w:ascii="Liberation Serif" w:hAnsi="Liberation Serif" w:eastAsia="Liberation Serif" w:cs="Liberation Serif"/>
      <w:sz w:val="24"/>
      <w:u w:val="none"/>
    </w:rPr>
  </w:style>
  <w:style w:type="character" w:styleId="Style_366">
    <w:name w:val="ListLabel 295"/>
    <w:rPr>
      <w:rFonts w:ascii="Liberation Serif" w:hAnsi="Liberation Serif" w:eastAsia="Liberation Serif" w:cs="Liberation Serif"/>
      <w:sz w:val="24"/>
      <w:u w:val="none"/>
    </w:rPr>
  </w:style>
  <w:style w:type="character" w:styleId="Style_367">
    <w:name w:val="ListLabel 296"/>
    <w:rPr>
      <w:rFonts w:ascii="Liberation Serif" w:hAnsi="Liberation Serif" w:eastAsia="Liberation Serif" w:cs="Liberation Serif"/>
      <w:sz w:val="24"/>
      <w:u w:val="none"/>
    </w:rPr>
  </w:style>
  <w:style w:type="character" w:styleId="Style_368">
    <w:name w:val="ListLabel 297"/>
    <w:rPr>
      <w:rFonts w:ascii="Liberation Serif" w:hAnsi="Liberation Serif" w:eastAsia="Liberation Serif" w:cs="Liberation Serif"/>
      <w:sz w:val="24"/>
      <w:u w:val="none"/>
    </w:rPr>
  </w:style>
  <w:style w:type="character" w:styleId="Style_369">
    <w:name w:val="Цветовое выделение"/>
    <w:rPr>
      <w:rFonts w:ascii="Liberation Serif" w:hAnsi="Liberation Serif" w:eastAsia="Liberation Serif" w:cs="Liberation Serif"/>
      <w:b/>
      <w:color w:val="000080"/>
      <w:sz w:val="24"/>
      <w:u w:val="none"/>
    </w:rPr>
  </w:style>
  <w:style w:type="character" w:styleId="Style_370">
    <w:name w:val="ListLabel 631"/>
    <w:rPr>
      <w:rFonts w:ascii="Liberation Serif" w:hAnsi="Liberation Serif" w:eastAsia="Liberation Serif" w:cs="Liberation Serif"/>
      <w:sz w:val="24"/>
      <w:u w:val="none"/>
    </w:rPr>
  </w:style>
  <w:style w:type="character" w:styleId="Style_371">
    <w:name w:val="ListLabel 632"/>
    <w:rPr>
      <w:rFonts w:ascii="Liberation Serif" w:hAnsi="Liberation Serif" w:eastAsia="Liberation Serif" w:cs="Liberation Serif"/>
      <w:sz w:val="24"/>
      <w:u w:val="none"/>
    </w:rPr>
  </w:style>
  <w:style w:type="character" w:styleId="Style_372">
    <w:name w:val="ListLabel 633"/>
    <w:rPr>
      <w:rFonts w:ascii="Liberation Serif" w:hAnsi="Liberation Serif" w:eastAsia="Liberation Serif" w:cs="Liberation Serif"/>
      <w:sz w:val="24"/>
      <w:u w:val="none"/>
    </w:rPr>
  </w:style>
  <w:style w:type="character" w:styleId="Style_373">
    <w:name w:val="ListLabel 634"/>
    <w:rPr>
      <w:rFonts w:ascii="Liberation Serif" w:hAnsi="Liberation Serif" w:eastAsia="Liberation Serif" w:cs="Liberation Serif"/>
      <w:sz w:val="24"/>
      <w:u w:val="none"/>
    </w:rPr>
  </w:style>
  <w:style w:type="character" w:styleId="Style_374">
    <w:name w:val="ListLabel 635"/>
    <w:rPr>
      <w:rFonts w:ascii="Liberation Serif" w:hAnsi="Liberation Serif" w:eastAsia="Liberation Serif" w:cs="Liberation Serif"/>
      <w:sz w:val="24"/>
      <w:u w:val="none"/>
    </w:rPr>
  </w:style>
  <w:style w:type="character" w:styleId="Style_375">
    <w:name w:val="ListLabel 636"/>
    <w:rPr>
      <w:rFonts w:ascii="Liberation Serif" w:hAnsi="Liberation Serif" w:eastAsia="Liberation Serif" w:cs="Liberation Serif"/>
      <w:sz w:val="24"/>
      <w:u w:val="none"/>
    </w:rPr>
  </w:style>
  <w:style w:type="character" w:styleId="Style_376">
    <w:name w:val="ListLabel 637"/>
    <w:rPr>
      <w:rFonts w:ascii="Liberation Serif" w:hAnsi="Liberation Serif" w:eastAsia="Liberation Serif" w:cs="Liberation Serif"/>
      <w:sz w:val="24"/>
      <w:u w:val="none"/>
    </w:rPr>
  </w:style>
  <w:style w:type="character" w:styleId="Style_377">
    <w:name w:val="ListLabel 638"/>
    <w:rPr>
      <w:rFonts w:ascii="Liberation Serif" w:hAnsi="Liberation Serif" w:eastAsia="Liberation Serif" w:cs="Liberation Serif"/>
      <w:sz w:val="24"/>
      <w:u w:val="none"/>
    </w:rPr>
  </w:style>
  <w:style w:type="character" w:styleId="Style_378">
    <w:name w:val="ListLabel 639"/>
    <w:rPr>
      <w:rFonts w:ascii="Liberation Serif" w:hAnsi="Liberation Serif" w:eastAsia="Liberation Serif" w:cs="Liberation Serif"/>
      <w:sz w:val="24"/>
      <w:u w:val="none"/>
    </w:rPr>
  </w:style>
  <w:style w:type="character" w:styleId="Style_379">
    <w:name w:val="ListLabel 622"/>
    <w:rPr>
      <w:rFonts w:ascii="Liberation Serif" w:hAnsi="Liberation Serif" w:eastAsia="Liberation Serif" w:cs="Liberation Serif"/>
      <w:sz w:val="24"/>
      <w:u w:val="none"/>
    </w:rPr>
  </w:style>
  <w:style w:type="character" w:styleId="Style_380">
    <w:name w:val="ListLabel 623"/>
    <w:rPr>
      <w:rFonts w:ascii="Liberation Serif" w:hAnsi="Liberation Serif" w:eastAsia="Liberation Serif" w:cs="Liberation Serif"/>
      <w:sz w:val="24"/>
      <w:u w:val="none"/>
    </w:rPr>
  </w:style>
  <w:style w:type="character" w:styleId="Style_381">
    <w:name w:val="ListLabel 624"/>
    <w:rPr>
      <w:rFonts w:ascii="Liberation Serif" w:hAnsi="Liberation Serif" w:eastAsia="Liberation Serif" w:cs="Liberation Serif"/>
      <w:sz w:val="24"/>
      <w:u w:val="none"/>
    </w:rPr>
  </w:style>
  <w:style w:type="character" w:styleId="Style_382">
    <w:name w:val="ListLabel 625"/>
    <w:rPr>
      <w:rFonts w:ascii="Liberation Serif" w:hAnsi="Liberation Serif" w:eastAsia="Liberation Serif" w:cs="Liberation Serif"/>
      <w:sz w:val="24"/>
      <w:u w:val="none"/>
    </w:rPr>
  </w:style>
  <w:style w:type="character" w:styleId="Style_383">
    <w:name w:val="ListLabel 626"/>
    <w:rPr>
      <w:rFonts w:ascii="Liberation Serif" w:hAnsi="Liberation Serif" w:eastAsia="Liberation Serif" w:cs="Liberation Serif"/>
      <w:sz w:val="24"/>
      <w:u w:val="none"/>
    </w:rPr>
  </w:style>
  <w:style w:type="character" w:styleId="Style_384">
    <w:name w:val="ListLabel 627"/>
    <w:rPr>
      <w:rFonts w:ascii="Liberation Serif" w:hAnsi="Liberation Serif" w:eastAsia="Liberation Serif" w:cs="Liberation Serif"/>
      <w:sz w:val="24"/>
      <w:u w:val="none"/>
    </w:rPr>
  </w:style>
  <w:style w:type="character" w:styleId="Style_385">
    <w:name w:val="ListLabel 628"/>
    <w:rPr>
      <w:rFonts w:ascii="Liberation Serif" w:hAnsi="Liberation Serif" w:eastAsia="Liberation Serif" w:cs="Liberation Serif"/>
      <w:sz w:val="24"/>
      <w:u w:val="none"/>
    </w:rPr>
  </w:style>
  <w:style w:type="character" w:styleId="Style_386">
    <w:name w:val="ListLabel 629"/>
    <w:rPr>
      <w:rFonts w:ascii="Liberation Serif" w:hAnsi="Liberation Serif" w:eastAsia="Liberation Serif" w:cs="Liberation Serif"/>
      <w:sz w:val="24"/>
      <w:u w:val="none"/>
    </w:rPr>
  </w:style>
  <w:style w:type="character" w:styleId="Style_387">
    <w:name w:val="ListLabel 630"/>
    <w:rPr>
      <w:rFonts w:ascii="Liberation Serif" w:hAnsi="Liberation Serif" w:eastAsia="Liberation Serif" w:cs="Liberation Serif"/>
      <w:sz w:val="24"/>
      <w:u w:val="none"/>
    </w:rPr>
  </w:style>
  <w:style w:type="character" w:styleId="Style_388">
    <w:name w:val="ListLabel 325"/>
    <w:rPr>
      <w:rFonts w:ascii="Liberation Serif" w:hAnsi="Liberation Serif" w:eastAsia="Liberation Serif" w:cs="Liberation Serif"/>
      <w:sz w:val="24"/>
      <w:u w:val="none"/>
    </w:rPr>
  </w:style>
  <w:style w:type="character" w:styleId="Style_389">
    <w:name w:val="ListLabel 326"/>
    <w:rPr>
      <w:rFonts w:ascii="Liberation Serif" w:hAnsi="Liberation Serif" w:eastAsia="Liberation Serif" w:cs="Liberation Serif"/>
      <w:sz w:val="24"/>
      <w:u w:val="none"/>
    </w:rPr>
  </w:style>
  <w:style w:type="character" w:styleId="Style_390">
    <w:name w:val="ListLabel 327"/>
    <w:rPr>
      <w:rFonts w:ascii="Liberation Serif" w:hAnsi="Liberation Serif" w:eastAsia="Liberation Serif" w:cs="Liberation Serif"/>
      <w:sz w:val="24"/>
      <w:u w:val="none"/>
    </w:rPr>
  </w:style>
  <w:style w:type="character" w:styleId="Style_391">
    <w:name w:val="ListLabel 328"/>
    <w:rPr>
      <w:rFonts w:ascii="Liberation Serif" w:hAnsi="Liberation Serif" w:eastAsia="Liberation Serif" w:cs="Liberation Serif"/>
      <w:sz w:val="24"/>
      <w:u w:val="none"/>
    </w:rPr>
  </w:style>
  <w:style w:type="character" w:styleId="Style_392">
    <w:name w:val="ListLabel 329"/>
    <w:rPr>
      <w:rFonts w:ascii="Liberation Serif" w:hAnsi="Liberation Serif" w:eastAsia="Liberation Serif" w:cs="Liberation Serif"/>
      <w:sz w:val="24"/>
      <w:u w:val="none"/>
    </w:rPr>
  </w:style>
  <w:style w:type="character" w:styleId="Style_393">
    <w:name w:val="ListLabel 330"/>
    <w:rPr>
      <w:rFonts w:ascii="Liberation Serif" w:hAnsi="Liberation Serif" w:eastAsia="Liberation Serif" w:cs="Liberation Serif"/>
      <w:sz w:val="24"/>
      <w:u w:val="none"/>
    </w:rPr>
  </w:style>
  <w:style w:type="character" w:styleId="Style_394">
    <w:name w:val="ListLabel 331"/>
    <w:rPr>
      <w:rFonts w:ascii="Liberation Serif" w:hAnsi="Liberation Serif" w:eastAsia="Liberation Serif" w:cs="Liberation Serif"/>
      <w:sz w:val="24"/>
      <w:u w:val="none"/>
    </w:rPr>
  </w:style>
  <w:style w:type="character" w:styleId="Style_395">
    <w:name w:val="ListLabel 332"/>
    <w:rPr>
      <w:rFonts w:ascii="Liberation Serif" w:hAnsi="Liberation Serif" w:eastAsia="Liberation Serif" w:cs="Liberation Serif"/>
      <w:sz w:val="24"/>
      <w:u w:val="none"/>
    </w:rPr>
  </w:style>
  <w:style w:type="character" w:styleId="Style_396">
    <w:name w:val="ListLabel 333"/>
    <w:rPr>
      <w:rFonts w:ascii="Liberation Serif" w:hAnsi="Liberation Serif" w:eastAsia="Liberation Serif" w:cs="Liberation Serif"/>
      <w:sz w:val="24"/>
      <w:u w:val="none"/>
    </w:rPr>
  </w:style>
  <w:style w:type="character" w:styleId="Style_397">
    <w:name w:val="ListLabel 298"/>
    <w:rPr>
      <w:rFonts w:ascii="Liberation Serif" w:hAnsi="Liberation Serif" w:eastAsia="Liberation Serif" w:cs="Liberation Serif"/>
      <w:sz w:val="24"/>
      <w:u w:val="none"/>
    </w:rPr>
  </w:style>
  <w:style w:type="character" w:styleId="Style_398">
    <w:name w:val="ListLabel 299"/>
    <w:rPr>
      <w:rFonts w:ascii="Liberation Serif" w:hAnsi="Liberation Serif" w:eastAsia="Liberation Serif" w:cs="Liberation Serif"/>
      <w:sz w:val="24"/>
      <w:u w:val="none"/>
    </w:rPr>
  </w:style>
  <w:style w:type="character" w:styleId="Style_399">
    <w:name w:val="ListLabel 300"/>
    <w:rPr>
      <w:rFonts w:ascii="Liberation Serif" w:hAnsi="Liberation Serif" w:eastAsia="Liberation Serif" w:cs="Liberation Serif"/>
      <w:sz w:val="24"/>
      <w:u w:val="none"/>
    </w:rPr>
  </w:style>
  <w:style w:type="character" w:styleId="Style_400">
    <w:name w:val="ListLabel 301"/>
    <w:rPr>
      <w:rFonts w:ascii="Liberation Serif" w:hAnsi="Liberation Serif" w:eastAsia="Liberation Serif" w:cs="Liberation Serif"/>
      <w:sz w:val="24"/>
      <w:u w:val="none"/>
    </w:rPr>
  </w:style>
  <w:style w:type="character" w:styleId="Style_401">
    <w:name w:val="ListLabel 302"/>
    <w:rPr>
      <w:rFonts w:ascii="Liberation Serif" w:hAnsi="Liberation Serif" w:eastAsia="Liberation Serif" w:cs="Liberation Serif"/>
      <w:sz w:val="24"/>
      <w:u w:val="none"/>
    </w:rPr>
  </w:style>
  <w:style w:type="character" w:styleId="Style_402">
    <w:name w:val="ListLabel 303"/>
    <w:rPr>
      <w:rFonts w:ascii="Liberation Serif" w:hAnsi="Liberation Serif" w:eastAsia="Liberation Serif" w:cs="Liberation Serif"/>
      <w:sz w:val="24"/>
      <w:u w:val="none"/>
    </w:rPr>
  </w:style>
  <w:style w:type="character" w:styleId="Style_403">
    <w:name w:val="ListLabel 304"/>
    <w:rPr>
      <w:rFonts w:ascii="Liberation Serif" w:hAnsi="Liberation Serif" w:eastAsia="Liberation Serif" w:cs="Liberation Serif"/>
      <w:sz w:val="24"/>
      <w:u w:val="none"/>
    </w:rPr>
  </w:style>
  <w:style w:type="character" w:styleId="Style_404">
    <w:name w:val="ListLabel 305"/>
    <w:rPr>
      <w:rFonts w:ascii="Liberation Serif" w:hAnsi="Liberation Serif" w:eastAsia="Liberation Serif" w:cs="Liberation Serif"/>
      <w:sz w:val="24"/>
      <w:u w:val="none"/>
    </w:rPr>
  </w:style>
  <w:style w:type="character" w:styleId="Style_405">
    <w:name w:val="ListLabel 306"/>
    <w:rPr>
      <w:rFonts w:ascii="Liberation Serif" w:hAnsi="Liberation Serif" w:eastAsia="Liberation Serif" w:cs="Liberation Serif"/>
      <w:sz w:val="24"/>
      <w:u w:val="none"/>
    </w:rPr>
  </w:style>
  <w:style w:type="character" w:styleId="Style_406">
    <w:name w:val="ListLabel 316"/>
    <w:rPr>
      <w:rFonts w:ascii="Liberation Serif" w:hAnsi="Liberation Serif" w:eastAsia="Liberation Serif" w:cs="Liberation Serif"/>
      <w:sz w:val="24"/>
      <w:u w:val="none"/>
    </w:rPr>
  </w:style>
  <w:style w:type="character" w:styleId="Style_407">
    <w:name w:val="ListLabel 317"/>
    <w:rPr>
      <w:rFonts w:ascii="Liberation Serif" w:hAnsi="Liberation Serif" w:eastAsia="Liberation Serif" w:cs="Liberation Serif"/>
      <w:sz w:val="24"/>
      <w:u w:val="none"/>
    </w:rPr>
  </w:style>
  <w:style w:type="character" w:styleId="Style_408">
    <w:name w:val="ListLabel 318"/>
    <w:rPr>
      <w:rFonts w:ascii="Liberation Serif" w:hAnsi="Liberation Serif" w:eastAsia="Liberation Serif" w:cs="Liberation Serif"/>
      <w:sz w:val="24"/>
      <w:u w:val="none"/>
    </w:rPr>
  </w:style>
  <w:style w:type="character" w:styleId="Style_409">
    <w:name w:val="ListLabel 319"/>
    <w:rPr>
      <w:rFonts w:ascii="Liberation Serif" w:hAnsi="Liberation Serif" w:eastAsia="Liberation Serif" w:cs="Liberation Serif"/>
      <w:sz w:val="24"/>
      <w:u w:val="none"/>
    </w:rPr>
  </w:style>
  <w:style w:type="character" w:styleId="Style_410">
    <w:name w:val="ListLabel 320"/>
    <w:rPr>
      <w:rFonts w:ascii="Liberation Serif" w:hAnsi="Liberation Serif" w:eastAsia="Liberation Serif" w:cs="Liberation Serif"/>
      <w:sz w:val="24"/>
      <w:u w:val="none"/>
    </w:rPr>
  </w:style>
  <w:style w:type="character" w:styleId="Style_411">
    <w:name w:val="ListLabel 321"/>
    <w:rPr>
      <w:rFonts w:ascii="Liberation Serif" w:hAnsi="Liberation Serif" w:eastAsia="Liberation Serif" w:cs="Liberation Serif"/>
      <w:sz w:val="24"/>
      <w:u w:val="none"/>
    </w:rPr>
  </w:style>
  <w:style w:type="character" w:styleId="Style_412">
    <w:name w:val="ListLabel 322"/>
    <w:rPr>
      <w:rFonts w:ascii="Liberation Serif" w:hAnsi="Liberation Serif" w:eastAsia="Liberation Serif" w:cs="Liberation Serif"/>
      <w:sz w:val="24"/>
      <w:u w:val="none"/>
    </w:rPr>
  </w:style>
  <w:style w:type="character" w:styleId="Style_413">
    <w:name w:val="ListLabel 323"/>
    <w:rPr>
      <w:rFonts w:ascii="Liberation Serif" w:hAnsi="Liberation Serif" w:eastAsia="Liberation Serif" w:cs="Liberation Serif"/>
      <w:sz w:val="24"/>
      <w:u w:val="none"/>
    </w:rPr>
  </w:style>
  <w:style w:type="character" w:styleId="Style_414">
    <w:name w:val="ListLabel 324"/>
    <w:rPr>
      <w:rFonts w:ascii="Liberation Serif" w:hAnsi="Liberation Serif" w:eastAsia="Liberation Serif" w:cs="Liberation Serif"/>
      <w:sz w:val="24"/>
      <w:u w:val="none"/>
    </w:rPr>
  </w:style>
  <w:style w:type="character" w:styleId="Style_415">
    <w:name w:val="ListLabel 307"/>
    <w:rPr>
      <w:rFonts w:ascii="Liberation Serif" w:hAnsi="Liberation Serif" w:eastAsia="Liberation Serif" w:cs="Liberation Serif"/>
      <w:sz w:val="24"/>
      <w:u w:val="none"/>
    </w:rPr>
  </w:style>
  <w:style w:type="character" w:styleId="Style_416">
    <w:name w:val="ListLabel 308"/>
    <w:rPr>
      <w:rFonts w:ascii="Liberation Serif" w:hAnsi="Liberation Serif" w:eastAsia="Liberation Serif" w:cs="Liberation Serif"/>
      <w:sz w:val="24"/>
      <w:u w:val="none"/>
    </w:rPr>
  </w:style>
  <w:style w:type="character" w:styleId="Style_417">
    <w:name w:val="ListLabel 309"/>
    <w:rPr>
      <w:rFonts w:ascii="Liberation Serif" w:hAnsi="Liberation Serif" w:eastAsia="Liberation Serif" w:cs="Liberation Serif"/>
      <w:sz w:val="24"/>
      <w:u w:val="none"/>
    </w:rPr>
  </w:style>
  <w:style w:type="character" w:styleId="Style_418">
    <w:name w:val="ListLabel 310"/>
    <w:rPr>
      <w:rFonts w:ascii="Liberation Serif" w:hAnsi="Liberation Serif" w:eastAsia="Liberation Serif" w:cs="Liberation Serif"/>
      <w:sz w:val="24"/>
      <w:u w:val="none"/>
    </w:rPr>
  </w:style>
  <w:style w:type="character" w:styleId="Style_419">
    <w:name w:val="ListLabel 311"/>
    <w:rPr>
      <w:rFonts w:ascii="Liberation Serif" w:hAnsi="Liberation Serif" w:eastAsia="Liberation Serif" w:cs="Liberation Serif"/>
      <w:sz w:val="24"/>
      <w:u w:val="none"/>
    </w:rPr>
  </w:style>
  <w:style w:type="character" w:styleId="Style_420">
    <w:name w:val="ListLabel 312"/>
    <w:rPr>
      <w:rFonts w:ascii="Liberation Serif" w:hAnsi="Liberation Serif" w:eastAsia="Liberation Serif" w:cs="Liberation Serif"/>
      <w:sz w:val="24"/>
      <w:u w:val="none"/>
    </w:rPr>
  </w:style>
  <w:style w:type="character" w:styleId="Style_421">
    <w:name w:val="ListLabel 313"/>
    <w:rPr>
      <w:rFonts w:ascii="Liberation Serif" w:hAnsi="Liberation Serif" w:eastAsia="Liberation Serif" w:cs="Liberation Serif"/>
      <w:sz w:val="24"/>
      <w:u w:val="none"/>
    </w:rPr>
  </w:style>
  <w:style w:type="character" w:styleId="Style_422">
    <w:name w:val="ListLabel 314"/>
    <w:rPr>
      <w:rFonts w:ascii="Liberation Serif" w:hAnsi="Liberation Serif" w:eastAsia="Liberation Serif" w:cs="Liberation Serif"/>
      <w:sz w:val="24"/>
      <w:u w:val="none"/>
    </w:rPr>
  </w:style>
  <w:style w:type="character" w:styleId="Style_423">
    <w:name w:val="ListLabel 315"/>
    <w:rPr>
      <w:rFonts w:ascii="Liberation Serif" w:hAnsi="Liberation Serif" w:eastAsia="Liberation Serif" w:cs="Liberation Serif"/>
      <w:sz w:val="24"/>
      <w:u w:val="none"/>
    </w:rPr>
  </w:style>
  <w:style w:type="character" w:styleId="Style_424">
    <w:name w:val="ListLabel 604"/>
    <w:rPr>
      <w:rFonts w:ascii="Liberation Serif" w:hAnsi="Liberation Serif" w:eastAsia="Liberation Serif" w:cs="Liberation Serif"/>
      <w:sz w:val="24"/>
      <w:u w:val="none"/>
    </w:rPr>
  </w:style>
  <w:style w:type="character" w:styleId="Style_425">
    <w:name w:val="ListLabel 605"/>
    <w:rPr>
      <w:rFonts w:ascii="Liberation Serif" w:hAnsi="Liberation Serif" w:eastAsia="Liberation Serif" w:cs="Liberation Serif"/>
      <w:sz w:val="24"/>
      <w:u w:val="none"/>
    </w:rPr>
  </w:style>
  <w:style w:type="character" w:styleId="Style_426">
    <w:name w:val="ListLabel 606"/>
    <w:rPr>
      <w:rFonts w:ascii="Liberation Serif" w:hAnsi="Liberation Serif" w:eastAsia="Liberation Serif" w:cs="Liberation Serif"/>
      <w:sz w:val="24"/>
      <w:u w:val="none"/>
    </w:rPr>
  </w:style>
  <w:style w:type="character" w:styleId="Style_427">
    <w:name w:val="ListLabel 607"/>
    <w:rPr>
      <w:rFonts w:ascii="Liberation Serif" w:hAnsi="Liberation Serif" w:eastAsia="Liberation Serif" w:cs="Liberation Serif"/>
      <w:sz w:val="24"/>
      <w:u w:val="none"/>
    </w:rPr>
  </w:style>
  <w:style w:type="character" w:styleId="Style_428">
    <w:name w:val="ListLabel 608"/>
    <w:rPr>
      <w:rFonts w:ascii="Liberation Serif" w:hAnsi="Liberation Serif" w:eastAsia="Liberation Serif" w:cs="Liberation Serif"/>
      <w:sz w:val="24"/>
      <w:u w:val="none"/>
    </w:rPr>
  </w:style>
  <w:style w:type="character" w:styleId="Style_429">
    <w:name w:val="ListLabel 609"/>
    <w:rPr>
      <w:rFonts w:ascii="Liberation Serif" w:hAnsi="Liberation Serif" w:eastAsia="Liberation Serif" w:cs="Liberation Serif"/>
      <w:sz w:val="24"/>
      <w:u w:val="none"/>
    </w:rPr>
  </w:style>
  <w:style w:type="character" w:styleId="Style_430">
    <w:name w:val="ListLabel 610"/>
    <w:rPr>
      <w:rFonts w:ascii="Liberation Serif" w:hAnsi="Liberation Serif" w:eastAsia="Liberation Serif" w:cs="Liberation Serif"/>
      <w:sz w:val="24"/>
      <w:u w:val="none"/>
    </w:rPr>
  </w:style>
  <w:style w:type="character" w:styleId="Style_431">
    <w:name w:val="ListLabel 611"/>
    <w:rPr>
      <w:rFonts w:ascii="Liberation Serif" w:hAnsi="Liberation Serif" w:eastAsia="Liberation Serif" w:cs="Liberation Serif"/>
      <w:sz w:val="24"/>
      <w:u w:val="none"/>
    </w:rPr>
  </w:style>
  <w:style w:type="character" w:styleId="Style_432">
    <w:name w:val="ListLabel 612"/>
    <w:rPr>
      <w:rFonts w:ascii="Liberation Serif" w:hAnsi="Liberation Serif" w:eastAsia="Liberation Serif" w:cs="Liberation Serif"/>
      <w:sz w:val="24"/>
      <w:u w:val="none"/>
    </w:rPr>
  </w:style>
  <w:style w:type="character" w:styleId="Style_433">
    <w:name w:val="ListLabel 613"/>
    <w:rPr>
      <w:rFonts w:ascii="Liberation Serif" w:hAnsi="Liberation Serif" w:eastAsia="Liberation Serif" w:cs="Liberation Serif"/>
      <w:sz w:val="24"/>
      <w:u w:val="none"/>
    </w:rPr>
  </w:style>
  <w:style w:type="character" w:styleId="Style_434">
    <w:name w:val="ListLabel 614"/>
    <w:rPr>
      <w:rFonts w:ascii="Liberation Serif" w:hAnsi="Liberation Serif" w:eastAsia="Liberation Serif" w:cs="Liberation Serif"/>
      <w:sz w:val="24"/>
      <w:u w:val="none"/>
    </w:rPr>
  </w:style>
  <w:style w:type="character" w:styleId="Style_435">
    <w:name w:val="ListLabel 615"/>
    <w:rPr>
      <w:rFonts w:ascii="Liberation Serif" w:hAnsi="Liberation Serif" w:eastAsia="Liberation Serif" w:cs="Liberation Serif"/>
      <w:sz w:val="24"/>
      <w:u w:val="none"/>
    </w:rPr>
  </w:style>
  <w:style w:type="character" w:styleId="Style_436">
    <w:name w:val="ListLabel 616"/>
    <w:rPr>
      <w:rFonts w:ascii="Liberation Serif" w:hAnsi="Liberation Serif" w:eastAsia="Liberation Serif" w:cs="Liberation Serif"/>
      <w:sz w:val="24"/>
      <w:u w:val="none"/>
    </w:rPr>
  </w:style>
  <w:style w:type="character" w:styleId="Style_437">
    <w:name w:val="ListLabel 617"/>
    <w:rPr>
      <w:rFonts w:ascii="Liberation Serif" w:hAnsi="Liberation Serif" w:eastAsia="Liberation Serif" w:cs="Liberation Serif"/>
      <w:sz w:val="24"/>
      <w:u w:val="none"/>
    </w:rPr>
  </w:style>
  <w:style w:type="character" w:styleId="Style_438">
    <w:name w:val="ListLabel 618"/>
    <w:rPr>
      <w:rFonts w:ascii="Liberation Serif" w:hAnsi="Liberation Serif" w:eastAsia="Liberation Serif" w:cs="Liberation Serif"/>
      <w:sz w:val="24"/>
      <w:u w:val="none"/>
    </w:rPr>
  </w:style>
  <w:style w:type="character" w:styleId="Style_439">
    <w:name w:val="ListLabel 619"/>
    <w:rPr>
      <w:rFonts w:ascii="Liberation Serif" w:hAnsi="Liberation Serif" w:eastAsia="Liberation Serif" w:cs="Liberation Serif"/>
      <w:sz w:val="24"/>
      <w:u w:val="none"/>
    </w:rPr>
  </w:style>
  <w:style w:type="character" w:styleId="Style_440">
    <w:name w:val="ListLabel 620"/>
    <w:rPr>
      <w:rFonts w:ascii="Liberation Serif" w:hAnsi="Liberation Serif" w:eastAsia="Liberation Serif" w:cs="Liberation Serif"/>
      <w:sz w:val="24"/>
      <w:u w:val="none"/>
    </w:rPr>
  </w:style>
  <w:style w:type="character" w:styleId="Style_441">
    <w:name w:val="ListLabel 621"/>
    <w:rPr>
      <w:rFonts w:ascii="Liberation Serif" w:hAnsi="Liberation Serif" w:eastAsia="Liberation Serif" w:cs="Liberation Serif"/>
      <w:sz w:val="24"/>
      <w:u w:val="none"/>
    </w:rPr>
  </w:style>
  <w:style w:type="character" w:styleId="Style_442">
    <w:name w:val="ListLabel 334"/>
    <w:rPr>
      <w:rFonts w:ascii="Liberation Serif" w:hAnsi="Liberation Serif" w:eastAsia="Liberation Serif" w:cs="Liberation Serif"/>
      <w:sz w:val="24"/>
      <w:u w:val="none"/>
    </w:rPr>
  </w:style>
  <w:style w:type="character" w:styleId="Style_443">
    <w:name w:val="ListLabel 335"/>
    <w:rPr>
      <w:rFonts w:ascii="Liberation Serif" w:hAnsi="Liberation Serif" w:eastAsia="Liberation Serif" w:cs="Liberation Serif"/>
      <w:sz w:val="24"/>
      <w:u w:val="none"/>
    </w:rPr>
  </w:style>
  <w:style w:type="character" w:styleId="Style_444">
    <w:name w:val="ListLabel 336"/>
    <w:rPr>
      <w:rFonts w:ascii="Liberation Serif" w:hAnsi="Liberation Serif" w:eastAsia="Liberation Serif" w:cs="Liberation Serif"/>
      <w:sz w:val="24"/>
      <w:u w:val="none"/>
    </w:rPr>
  </w:style>
  <w:style w:type="character" w:styleId="Style_445">
    <w:name w:val="ListLabel 337"/>
    <w:rPr>
      <w:rFonts w:ascii="Liberation Serif" w:hAnsi="Liberation Serif" w:eastAsia="Liberation Serif" w:cs="Liberation Serif"/>
      <w:sz w:val="24"/>
      <w:u w:val="none"/>
    </w:rPr>
  </w:style>
  <w:style w:type="character" w:styleId="Style_446">
    <w:name w:val="ListLabel 338"/>
    <w:rPr>
      <w:rFonts w:ascii="Liberation Serif" w:hAnsi="Liberation Serif" w:eastAsia="Liberation Serif" w:cs="Liberation Serif"/>
      <w:sz w:val="24"/>
      <w:u w:val="none"/>
    </w:rPr>
  </w:style>
  <w:style w:type="character" w:styleId="Style_447">
    <w:name w:val="ListLabel 339"/>
    <w:rPr>
      <w:rFonts w:ascii="Liberation Serif" w:hAnsi="Liberation Serif" w:eastAsia="Liberation Serif" w:cs="Liberation Serif"/>
      <w:sz w:val="24"/>
      <w:u w:val="none"/>
    </w:rPr>
  </w:style>
  <w:style w:type="character" w:styleId="Style_448">
    <w:name w:val="ListLabel 340"/>
    <w:rPr>
      <w:rFonts w:ascii="Liberation Serif" w:hAnsi="Liberation Serif" w:eastAsia="Liberation Serif" w:cs="Liberation Serif"/>
      <w:sz w:val="24"/>
      <w:u w:val="none"/>
    </w:rPr>
  </w:style>
  <w:style w:type="character" w:styleId="Style_449">
    <w:name w:val="ListLabel 341"/>
    <w:rPr>
      <w:rFonts w:ascii="Liberation Serif" w:hAnsi="Liberation Serif" w:eastAsia="Liberation Serif" w:cs="Liberation Serif"/>
      <w:sz w:val="24"/>
      <w:u w:val="none"/>
    </w:rPr>
  </w:style>
  <w:style w:type="character" w:styleId="Style_450">
    <w:name w:val="ListLabel 342"/>
    <w:rPr>
      <w:rFonts w:ascii="Liberation Serif" w:hAnsi="Liberation Serif" w:eastAsia="Liberation Serif" w:cs="Liberation Serif"/>
      <w:sz w:val="24"/>
      <w:u w:val="none"/>
    </w:rPr>
  </w:style>
  <w:style w:type="character" w:styleId="Style_451">
    <w:name w:val="ListLabel 595"/>
    <w:rPr>
      <w:rFonts w:ascii="Liberation Serif" w:hAnsi="Liberation Serif" w:eastAsia="Liberation Serif" w:cs="Liberation Serif"/>
      <w:sz w:val="24"/>
      <w:u w:val="none"/>
    </w:rPr>
  </w:style>
  <w:style w:type="character" w:styleId="Style_452">
    <w:name w:val="ListLabel 596"/>
    <w:rPr>
      <w:rFonts w:ascii="Liberation Serif" w:hAnsi="Liberation Serif" w:eastAsia="Liberation Serif" w:cs="Liberation Serif"/>
      <w:sz w:val="24"/>
      <w:u w:val="none"/>
    </w:rPr>
  </w:style>
  <w:style w:type="character" w:styleId="Style_453">
    <w:name w:val="ListLabel 597"/>
    <w:rPr>
      <w:rFonts w:ascii="Liberation Serif" w:hAnsi="Liberation Serif" w:eastAsia="Liberation Serif" w:cs="Liberation Serif"/>
      <w:sz w:val="24"/>
      <w:u w:val="none"/>
    </w:rPr>
  </w:style>
  <w:style w:type="character" w:styleId="Style_454">
    <w:name w:val="ListLabel 598"/>
    <w:rPr>
      <w:rFonts w:ascii="Liberation Serif" w:hAnsi="Liberation Serif" w:eastAsia="Liberation Serif" w:cs="Liberation Serif"/>
      <w:sz w:val="24"/>
      <w:u w:val="none"/>
    </w:rPr>
  </w:style>
  <w:style w:type="character" w:styleId="Style_455">
    <w:name w:val="ListLabel 599"/>
    <w:rPr>
      <w:rFonts w:ascii="Liberation Serif" w:hAnsi="Liberation Serif" w:eastAsia="Liberation Serif" w:cs="Liberation Serif"/>
      <w:sz w:val="24"/>
      <w:u w:val="none"/>
    </w:rPr>
  </w:style>
  <w:style w:type="character" w:styleId="Style_456">
    <w:name w:val="ListLabel 600"/>
    <w:rPr>
      <w:rFonts w:ascii="Liberation Serif" w:hAnsi="Liberation Serif" w:eastAsia="Liberation Serif" w:cs="Liberation Serif"/>
      <w:sz w:val="24"/>
      <w:u w:val="none"/>
    </w:rPr>
  </w:style>
  <w:style w:type="character" w:styleId="Style_457">
    <w:name w:val="ListLabel 601"/>
    <w:rPr>
      <w:rFonts w:ascii="Liberation Serif" w:hAnsi="Liberation Serif" w:eastAsia="Liberation Serif" w:cs="Liberation Serif"/>
      <w:sz w:val="24"/>
      <w:u w:val="none"/>
    </w:rPr>
  </w:style>
  <w:style w:type="character" w:styleId="Style_458">
    <w:name w:val="ListLabel 602"/>
    <w:rPr>
      <w:rFonts w:ascii="Liberation Serif" w:hAnsi="Liberation Serif" w:eastAsia="Liberation Serif" w:cs="Liberation Serif"/>
      <w:sz w:val="24"/>
      <w:u w:val="none"/>
    </w:rPr>
  </w:style>
  <w:style w:type="character" w:styleId="Style_459">
    <w:name w:val="ListLabel 603"/>
    <w:rPr>
      <w:rFonts w:ascii="Liberation Serif" w:hAnsi="Liberation Serif" w:eastAsia="Liberation Serif" w:cs="Liberation Serif"/>
      <w:sz w:val="24"/>
      <w:u w:val="none"/>
    </w:rPr>
  </w:style>
  <w:style w:type="character" w:styleId="Style_460">
    <w:name w:val="ListLabel 469"/>
    <w:rPr>
      <w:rFonts w:ascii="Liberation Serif" w:hAnsi="Liberation Serif" w:eastAsia="Liberation Serif" w:cs="Liberation Serif"/>
      <w:sz w:val="24"/>
      <w:u w:val="none"/>
    </w:rPr>
  </w:style>
  <w:style w:type="character" w:styleId="Style_461">
    <w:name w:val="ListLabel 470"/>
    <w:rPr>
      <w:rFonts w:ascii="Liberation Serif" w:hAnsi="Liberation Serif" w:eastAsia="Liberation Serif" w:cs="Liberation Serif"/>
      <w:sz w:val="24"/>
      <w:u w:val="none"/>
    </w:rPr>
  </w:style>
  <w:style w:type="character" w:styleId="Style_462">
    <w:name w:val="ListLabel 471"/>
    <w:rPr>
      <w:rFonts w:ascii="Liberation Serif" w:hAnsi="Liberation Serif" w:eastAsia="Liberation Serif" w:cs="Liberation Serif"/>
      <w:sz w:val="24"/>
      <w:u w:val="none"/>
    </w:rPr>
  </w:style>
  <w:style w:type="character" w:styleId="Style_463">
    <w:name w:val="ListLabel 472"/>
    <w:rPr>
      <w:rFonts w:ascii="Liberation Serif" w:hAnsi="Liberation Serif" w:eastAsia="Liberation Serif" w:cs="Liberation Serif"/>
      <w:sz w:val="24"/>
      <w:u w:val="none"/>
    </w:rPr>
  </w:style>
  <w:style w:type="character" w:styleId="Style_464">
    <w:name w:val="ListLabel 473"/>
    <w:rPr>
      <w:rFonts w:ascii="Liberation Serif" w:hAnsi="Liberation Serif" w:eastAsia="Liberation Serif" w:cs="Liberation Serif"/>
      <w:sz w:val="24"/>
      <w:u w:val="none"/>
    </w:rPr>
  </w:style>
  <w:style w:type="character" w:styleId="Style_465">
    <w:name w:val="ListLabel 474"/>
    <w:rPr>
      <w:rFonts w:ascii="Liberation Serif" w:hAnsi="Liberation Serif" w:eastAsia="Liberation Serif" w:cs="Liberation Serif"/>
      <w:sz w:val="24"/>
      <w:u w:val="none"/>
    </w:rPr>
  </w:style>
  <w:style w:type="character" w:styleId="Style_466">
    <w:name w:val="ListLabel 475"/>
    <w:rPr>
      <w:rFonts w:ascii="Liberation Serif" w:hAnsi="Liberation Serif" w:eastAsia="Liberation Serif" w:cs="Liberation Serif"/>
      <w:sz w:val="24"/>
      <w:u w:val="none"/>
    </w:rPr>
  </w:style>
  <w:style w:type="character" w:styleId="Style_467">
    <w:name w:val="ListLabel 476"/>
    <w:rPr>
      <w:rFonts w:ascii="Liberation Serif" w:hAnsi="Liberation Serif" w:eastAsia="Liberation Serif" w:cs="Liberation Serif"/>
      <w:sz w:val="24"/>
      <w:u w:val="none"/>
    </w:rPr>
  </w:style>
  <w:style w:type="character" w:styleId="Style_468">
    <w:name w:val="ListLabel 477"/>
    <w:rPr>
      <w:rFonts w:ascii="Liberation Serif" w:hAnsi="Liberation Serif" w:eastAsia="Liberation Serif" w:cs="Liberation Serif"/>
      <w:sz w:val="24"/>
      <w:u w:val="none"/>
    </w:rPr>
  </w:style>
  <w:style w:type="character" w:styleId="Style_469">
    <w:name w:val="ListLabel 352"/>
    <w:rPr>
      <w:rFonts w:ascii="Liberation Serif" w:hAnsi="Liberation Serif" w:eastAsia="Liberation Serif" w:cs="Liberation Serif"/>
      <w:sz w:val="24"/>
      <w:u w:val="none"/>
    </w:rPr>
  </w:style>
  <w:style w:type="character" w:styleId="Style_470">
    <w:name w:val="ListLabel 353"/>
    <w:rPr>
      <w:rFonts w:ascii="Liberation Serif" w:hAnsi="Liberation Serif" w:eastAsia="Liberation Serif" w:cs="Liberation Serif"/>
      <w:sz w:val="24"/>
      <w:u w:val="none"/>
    </w:rPr>
  </w:style>
  <w:style w:type="character" w:styleId="Style_471">
    <w:name w:val="ListLabel 354"/>
    <w:rPr>
      <w:rFonts w:ascii="Liberation Serif" w:hAnsi="Liberation Serif" w:eastAsia="Liberation Serif" w:cs="Liberation Serif"/>
      <w:sz w:val="24"/>
      <w:u w:val="none"/>
    </w:rPr>
  </w:style>
  <w:style w:type="character" w:styleId="Style_472">
    <w:name w:val="ListLabel 355"/>
    <w:rPr>
      <w:rFonts w:ascii="Liberation Serif" w:hAnsi="Liberation Serif" w:eastAsia="Liberation Serif" w:cs="Liberation Serif"/>
      <w:sz w:val="24"/>
      <w:u w:val="none"/>
    </w:rPr>
  </w:style>
  <w:style w:type="character" w:styleId="Style_473">
    <w:name w:val="ListLabel 356"/>
    <w:rPr>
      <w:rFonts w:ascii="Liberation Serif" w:hAnsi="Liberation Serif" w:eastAsia="Liberation Serif" w:cs="Liberation Serif"/>
      <w:sz w:val="24"/>
      <w:u w:val="none"/>
    </w:rPr>
  </w:style>
  <w:style w:type="character" w:styleId="Style_474">
    <w:name w:val="ListLabel 357"/>
    <w:rPr>
      <w:rFonts w:ascii="Liberation Serif" w:hAnsi="Liberation Serif" w:eastAsia="Liberation Serif" w:cs="Liberation Serif"/>
      <w:sz w:val="24"/>
      <w:u w:val="none"/>
    </w:rPr>
  </w:style>
  <w:style w:type="character" w:styleId="Style_475">
    <w:name w:val="ListLabel 358"/>
    <w:rPr>
      <w:rFonts w:ascii="Liberation Serif" w:hAnsi="Liberation Serif" w:eastAsia="Liberation Serif" w:cs="Liberation Serif"/>
      <w:sz w:val="24"/>
      <w:u w:val="none"/>
    </w:rPr>
  </w:style>
  <w:style w:type="character" w:styleId="Style_476">
    <w:name w:val="ListLabel 359"/>
    <w:rPr>
      <w:rFonts w:ascii="Liberation Serif" w:hAnsi="Liberation Serif" w:eastAsia="Liberation Serif" w:cs="Liberation Serif"/>
      <w:sz w:val="24"/>
      <w:u w:val="none"/>
    </w:rPr>
  </w:style>
  <w:style w:type="character" w:styleId="Style_477">
    <w:name w:val="ListLabel 360"/>
    <w:rPr>
      <w:rFonts w:ascii="Liberation Serif" w:hAnsi="Liberation Serif" w:eastAsia="Liberation Serif" w:cs="Liberation Serif"/>
      <w:sz w:val="24"/>
      <w:u w:val="none"/>
    </w:rPr>
  </w:style>
  <w:style w:type="character" w:styleId="Style_478">
    <w:name w:val="ListLabel 361"/>
    <w:rPr>
      <w:rFonts w:ascii="Liberation Serif" w:hAnsi="Liberation Serif" w:eastAsia="Liberation Serif" w:cs="Liberation Serif"/>
      <w:sz w:val="24"/>
      <w:u w:val="none"/>
    </w:rPr>
  </w:style>
  <w:style w:type="character" w:styleId="Style_479">
    <w:name w:val="ListLabel 362"/>
    <w:rPr>
      <w:rFonts w:ascii="Liberation Serif" w:hAnsi="Liberation Serif" w:eastAsia="Liberation Serif" w:cs="Liberation Serif"/>
      <w:sz w:val="24"/>
      <w:u w:val="none"/>
    </w:rPr>
  </w:style>
  <w:style w:type="character" w:styleId="Style_480">
    <w:name w:val="ListLabel 363"/>
    <w:rPr>
      <w:rFonts w:ascii="Liberation Serif" w:hAnsi="Liberation Serif" w:eastAsia="Liberation Serif" w:cs="Liberation Serif"/>
      <w:sz w:val="24"/>
      <w:u w:val="none"/>
    </w:rPr>
  </w:style>
  <w:style w:type="character" w:styleId="Style_481">
    <w:name w:val="ListLabel 364"/>
    <w:rPr>
      <w:rFonts w:ascii="Liberation Serif" w:hAnsi="Liberation Serif" w:eastAsia="Liberation Serif" w:cs="Liberation Serif"/>
      <w:sz w:val="24"/>
      <w:u w:val="none"/>
    </w:rPr>
  </w:style>
  <w:style w:type="character" w:styleId="Style_482">
    <w:name w:val="ListLabel 365"/>
    <w:rPr>
      <w:rFonts w:ascii="Liberation Serif" w:hAnsi="Liberation Serif" w:eastAsia="Liberation Serif" w:cs="Liberation Serif"/>
      <w:sz w:val="24"/>
      <w:u w:val="none"/>
    </w:rPr>
  </w:style>
  <w:style w:type="character" w:styleId="Style_483">
    <w:name w:val="ListLabel 366"/>
    <w:rPr>
      <w:rFonts w:ascii="Liberation Serif" w:hAnsi="Liberation Serif" w:eastAsia="Liberation Serif" w:cs="Liberation Serif"/>
      <w:sz w:val="24"/>
      <w:u w:val="none"/>
    </w:rPr>
  </w:style>
  <w:style w:type="character" w:styleId="Style_484">
    <w:name w:val="ListLabel 367"/>
    <w:rPr>
      <w:rFonts w:ascii="Liberation Serif" w:hAnsi="Liberation Serif" w:eastAsia="Liberation Serif" w:cs="Liberation Serif"/>
      <w:sz w:val="24"/>
      <w:u w:val="none"/>
    </w:rPr>
  </w:style>
  <w:style w:type="character" w:styleId="Style_485">
    <w:name w:val="ListLabel 368"/>
    <w:rPr>
      <w:rFonts w:ascii="Liberation Serif" w:hAnsi="Liberation Serif" w:eastAsia="Liberation Serif" w:cs="Liberation Serif"/>
      <w:sz w:val="24"/>
      <w:u w:val="none"/>
    </w:rPr>
  </w:style>
  <w:style w:type="character" w:styleId="Style_486">
    <w:name w:val="ListLabel 369"/>
    <w:rPr>
      <w:rFonts w:ascii="Liberation Serif" w:hAnsi="Liberation Serif" w:eastAsia="Liberation Serif" w:cs="Liberation Serif"/>
      <w:sz w:val="24"/>
      <w:u w:val="none"/>
    </w:rPr>
  </w:style>
  <w:style w:type="character" w:styleId="Style_487">
    <w:name w:val="ListLabel 370"/>
    <w:rPr>
      <w:rFonts w:ascii="Liberation Serif" w:hAnsi="Liberation Serif" w:eastAsia="Liberation Serif" w:cs="Liberation Serif"/>
      <w:sz w:val="24"/>
      <w:u w:val="none"/>
    </w:rPr>
  </w:style>
  <w:style w:type="character" w:styleId="Style_488">
    <w:name w:val="ListLabel 371"/>
    <w:rPr>
      <w:rFonts w:ascii="Liberation Serif" w:hAnsi="Liberation Serif" w:eastAsia="Liberation Serif" w:cs="Liberation Serif"/>
      <w:sz w:val="24"/>
      <w:u w:val="none"/>
    </w:rPr>
  </w:style>
  <w:style w:type="character" w:styleId="Style_489">
    <w:name w:val="ListLabel 372"/>
    <w:rPr>
      <w:rFonts w:ascii="Liberation Serif" w:hAnsi="Liberation Serif" w:eastAsia="Liberation Serif" w:cs="Liberation Serif"/>
      <w:sz w:val="24"/>
      <w:u w:val="none"/>
    </w:rPr>
  </w:style>
  <w:style w:type="character" w:styleId="Style_490">
    <w:name w:val="ListLabel 373"/>
    <w:rPr>
      <w:rFonts w:ascii="Liberation Serif" w:hAnsi="Liberation Serif" w:eastAsia="Liberation Serif" w:cs="Liberation Serif"/>
      <w:sz w:val="24"/>
      <w:u w:val="none"/>
    </w:rPr>
  </w:style>
  <w:style w:type="character" w:styleId="Style_491">
    <w:name w:val="ListLabel 374"/>
    <w:rPr>
      <w:rFonts w:ascii="Liberation Serif" w:hAnsi="Liberation Serif" w:eastAsia="Liberation Serif" w:cs="Liberation Serif"/>
      <w:sz w:val="24"/>
      <w:u w:val="none"/>
    </w:rPr>
  </w:style>
  <w:style w:type="character" w:styleId="Style_492">
    <w:name w:val="ListLabel 375"/>
    <w:rPr>
      <w:rFonts w:ascii="Liberation Serif" w:hAnsi="Liberation Serif" w:eastAsia="Liberation Serif" w:cs="Liberation Serif"/>
      <w:sz w:val="24"/>
      <w:u w:val="none"/>
    </w:rPr>
  </w:style>
  <w:style w:type="character" w:styleId="Style_493">
    <w:name w:val="ListLabel 376"/>
    <w:rPr>
      <w:rFonts w:ascii="Liberation Serif" w:hAnsi="Liberation Serif" w:eastAsia="Liberation Serif" w:cs="Liberation Serif"/>
      <w:sz w:val="24"/>
      <w:u w:val="none"/>
    </w:rPr>
  </w:style>
  <w:style w:type="character" w:styleId="Style_494">
    <w:name w:val="ListLabel 377"/>
    <w:rPr>
      <w:rFonts w:ascii="Liberation Serif" w:hAnsi="Liberation Serif" w:eastAsia="Liberation Serif" w:cs="Liberation Serif"/>
      <w:sz w:val="24"/>
      <w:u w:val="none"/>
    </w:rPr>
  </w:style>
  <w:style w:type="character" w:styleId="Style_495">
    <w:name w:val="ListLabel 378"/>
    <w:rPr>
      <w:rFonts w:ascii="Liberation Serif" w:hAnsi="Liberation Serif" w:eastAsia="Liberation Serif" w:cs="Liberation Serif"/>
      <w:sz w:val="24"/>
      <w:u w:val="none"/>
    </w:rPr>
  </w:style>
  <w:style w:type="character" w:styleId="Style_496">
    <w:name w:val="ListLabel 379"/>
    <w:rPr>
      <w:rFonts w:ascii="Liberation Serif" w:hAnsi="Liberation Serif" w:eastAsia="Liberation Serif" w:cs="Liberation Serif"/>
      <w:sz w:val="24"/>
      <w:u w:val="none"/>
    </w:rPr>
  </w:style>
  <w:style w:type="character" w:styleId="Style_497">
    <w:name w:val="ListLabel 380"/>
    <w:rPr>
      <w:rFonts w:ascii="Liberation Serif" w:hAnsi="Liberation Serif" w:eastAsia="Liberation Serif" w:cs="Liberation Serif"/>
      <w:sz w:val="24"/>
      <w:u w:val="none"/>
    </w:rPr>
  </w:style>
  <w:style w:type="character" w:styleId="Style_498">
    <w:name w:val="ListLabel 381"/>
    <w:rPr>
      <w:rFonts w:ascii="Liberation Serif" w:hAnsi="Liberation Serif" w:eastAsia="Liberation Serif" w:cs="Liberation Serif"/>
      <w:sz w:val="24"/>
      <w:u w:val="none"/>
    </w:rPr>
  </w:style>
  <w:style w:type="character" w:styleId="Style_499">
    <w:name w:val="ListLabel 382"/>
    <w:rPr>
      <w:rFonts w:ascii="Liberation Serif" w:hAnsi="Liberation Serif" w:eastAsia="Liberation Serif" w:cs="Liberation Serif"/>
      <w:sz w:val="24"/>
      <w:u w:val="none"/>
    </w:rPr>
  </w:style>
  <w:style w:type="character" w:styleId="Style_500">
    <w:name w:val="ListLabel 383"/>
    <w:rPr>
      <w:rFonts w:ascii="Liberation Serif" w:hAnsi="Liberation Serif" w:eastAsia="Liberation Serif" w:cs="Liberation Serif"/>
      <w:sz w:val="24"/>
      <w:u w:val="none"/>
    </w:rPr>
  </w:style>
  <w:style w:type="character" w:styleId="Style_501">
    <w:name w:val="ListLabel 384"/>
    <w:rPr>
      <w:rFonts w:ascii="Liberation Serif" w:hAnsi="Liberation Serif" w:eastAsia="Liberation Serif" w:cs="Liberation Serif"/>
      <w:sz w:val="24"/>
      <w:u w:val="none"/>
    </w:rPr>
  </w:style>
  <w:style w:type="character" w:styleId="Style_502">
    <w:name w:val="ListLabel 385"/>
    <w:rPr>
      <w:rFonts w:ascii="Liberation Serif" w:hAnsi="Liberation Serif" w:eastAsia="Liberation Serif" w:cs="Liberation Serif"/>
      <w:sz w:val="24"/>
      <w:u w:val="none"/>
    </w:rPr>
  </w:style>
  <w:style w:type="character" w:styleId="Style_503">
    <w:name w:val="ListLabel 386"/>
    <w:rPr>
      <w:rFonts w:ascii="Liberation Serif" w:hAnsi="Liberation Serif" w:eastAsia="Liberation Serif" w:cs="Liberation Serif"/>
      <w:sz w:val="24"/>
      <w:u w:val="none"/>
    </w:rPr>
  </w:style>
  <w:style w:type="character" w:styleId="Style_504">
    <w:name w:val="ListLabel 387"/>
    <w:rPr>
      <w:rFonts w:ascii="Liberation Serif" w:hAnsi="Liberation Serif" w:eastAsia="Liberation Serif" w:cs="Liberation Serif"/>
      <w:sz w:val="24"/>
      <w:u w:val="none"/>
    </w:rPr>
  </w:style>
  <w:style w:type="character" w:styleId="Style_505">
    <w:name w:val="ListLabel 388"/>
    <w:rPr>
      <w:rFonts w:ascii="Liberation Serif" w:hAnsi="Liberation Serif" w:eastAsia="Liberation Serif" w:cs="Liberation Serif"/>
      <w:sz w:val="24"/>
      <w:u w:val="none"/>
    </w:rPr>
  </w:style>
  <w:style w:type="character" w:styleId="Style_506">
    <w:name w:val="ListLabel 389"/>
    <w:rPr>
      <w:rFonts w:ascii="Liberation Serif" w:hAnsi="Liberation Serif" w:eastAsia="Liberation Serif" w:cs="Liberation Serif"/>
      <w:sz w:val="24"/>
      <w:u w:val="none"/>
    </w:rPr>
  </w:style>
  <w:style w:type="character" w:styleId="Style_507">
    <w:name w:val="ListLabel 390"/>
    <w:rPr>
      <w:rFonts w:ascii="Liberation Serif" w:hAnsi="Liberation Serif" w:eastAsia="Liberation Serif" w:cs="Liberation Serif"/>
      <w:sz w:val="24"/>
      <w:u w:val="none"/>
    </w:rPr>
  </w:style>
  <w:style w:type="character" w:styleId="Style_508">
    <w:name w:val="ListLabel 391"/>
    <w:rPr>
      <w:rFonts w:ascii="Liberation Serif" w:hAnsi="Liberation Serif" w:eastAsia="Liberation Serif" w:cs="Liberation Serif"/>
      <w:sz w:val="24"/>
      <w:u w:val="none"/>
    </w:rPr>
  </w:style>
  <w:style w:type="character" w:styleId="Style_509">
    <w:name w:val="ListLabel 392"/>
    <w:rPr>
      <w:rFonts w:ascii="Liberation Serif" w:hAnsi="Liberation Serif" w:eastAsia="Liberation Serif" w:cs="Liberation Serif"/>
      <w:sz w:val="24"/>
      <w:u w:val="none"/>
    </w:rPr>
  </w:style>
  <w:style w:type="character" w:styleId="Style_510">
    <w:name w:val="ListLabel 393"/>
    <w:rPr>
      <w:rFonts w:ascii="Liberation Serif" w:hAnsi="Liberation Serif" w:eastAsia="Liberation Serif" w:cs="Liberation Serif"/>
      <w:sz w:val="24"/>
      <w:u w:val="none"/>
    </w:rPr>
  </w:style>
  <w:style w:type="character" w:styleId="Style_511">
    <w:name w:val="ListLabel 394"/>
    <w:rPr>
      <w:rFonts w:ascii="Liberation Serif" w:hAnsi="Liberation Serif" w:eastAsia="Liberation Serif" w:cs="Liberation Serif"/>
      <w:sz w:val="24"/>
      <w:u w:val="none"/>
    </w:rPr>
  </w:style>
  <w:style w:type="character" w:styleId="Style_512">
    <w:name w:val="ListLabel 395"/>
    <w:rPr>
      <w:rFonts w:ascii="Liberation Serif" w:hAnsi="Liberation Serif" w:eastAsia="Liberation Serif" w:cs="Liberation Serif"/>
      <w:sz w:val="24"/>
      <w:u w:val="none"/>
    </w:rPr>
  </w:style>
  <w:style w:type="character" w:styleId="Style_513">
    <w:name w:val="ListLabel 396"/>
    <w:rPr>
      <w:rFonts w:ascii="Liberation Serif" w:hAnsi="Liberation Serif" w:eastAsia="Liberation Serif" w:cs="Liberation Serif"/>
      <w:sz w:val="24"/>
      <w:u w:val="none"/>
    </w:rPr>
  </w:style>
  <w:style w:type="character" w:styleId="Style_514">
    <w:name w:val="ListLabel 397"/>
    <w:rPr>
      <w:rFonts w:ascii="Liberation Serif" w:hAnsi="Liberation Serif" w:eastAsia="Liberation Serif" w:cs="Liberation Serif"/>
      <w:sz w:val="24"/>
      <w:u w:val="none"/>
    </w:rPr>
  </w:style>
  <w:style w:type="character" w:styleId="Style_515">
    <w:name w:val="ListLabel 398"/>
    <w:rPr>
      <w:rFonts w:ascii="Liberation Serif" w:hAnsi="Liberation Serif" w:eastAsia="Liberation Serif" w:cs="Liberation Serif"/>
      <w:sz w:val="24"/>
      <w:u w:val="none"/>
    </w:rPr>
  </w:style>
  <w:style w:type="character" w:styleId="Style_516">
    <w:name w:val="ListLabel 399"/>
    <w:rPr>
      <w:rFonts w:ascii="Liberation Serif" w:hAnsi="Liberation Serif" w:eastAsia="Liberation Serif" w:cs="Liberation Serif"/>
      <w:sz w:val="24"/>
      <w:u w:val="none"/>
    </w:rPr>
  </w:style>
  <w:style w:type="character" w:styleId="Style_517">
    <w:name w:val="ListLabel 400"/>
    <w:rPr>
      <w:rFonts w:ascii="Liberation Serif" w:hAnsi="Liberation Serif" w:eastAsia="Liberation Serif" w:cs="Liberation Serif"/>
      <w:sz w:val="24"/>
      <w:u w:val="none"/>
    </w:rPr>
  </w:style>
  <w:style w:type="character" w:styleId="Style_518">
    <w:name w:val="ListLabel 401"/>
    <w:rPr>
      <w:rFonts w:ascii="Liberation Serif" w:hAnsi="Liberation Serif" w:eastAsia="Liberation Serif" w:cs="Liberation Serif"/>
      <w:sz w:val="24"/>
      <w:u w:val="none"/>
    </w:rPr>
  </w:style>
  <w:style w:type="character" w:styleId="Style_519">
    <w:name w:val="ListLabel 402"/>
    <w:rPr>
      <w:rFonts w:ascii="Liberation Serif" w:hAnsi="Liberation Serif" w:eastAsia="Liberation Serif" w:cs="Liberation Serif"/>
      <w:sz w:val="24"/>
      <w:u w:val="none"/>
    </w:rPr>
  </w:style>
  <w:style w:type="character" w:styleId="Style_520">
    <w:name w:val="ListLabel 403"/>
    <w:rPr>
      <w:rFonts w:ascii="Liberation Serif" w:hAnsi="Liberation Serif" w:eastAsia="Liberation Serif" w:cs="Liberation Serif"/>
      <w:sz w:val="24"/>
      <w:u w:val="none"/>
    </w:rPr>
  </w:style>
  <w:style w:type="character" w:styleId="Style_521">
    <w:name w:val="ListLabel 404"/>
    <w:rPr>
      <w:rFonts w:ascii="Liberation Serif" w:hAnsi="Liberation Serif" w:eastAsia="Liberation Serif" w:cs="Liberation Serif"/>
      <w:sz w:val="24"/>
      <w:u w:val="none"/>
    </w:rPr>
  </w:style>
  <w:style w:type="character" w:styleId="Style_522">
    <w:name w:val="ListLabel 405"/>
    <w:rPr>
      <w:rFonts w:ascii="Liberation Serif" w:hAnsi="Liberation Serif" w:eastAsia="Liberation Serif" w:cs="Liberation Serif"/>
      <w:sz w:val="24"/>
      <w:u w:val="none"/>
    </w:rPr>
  </w:style>
  <w:style w:type="character" w:styleId="Style_523">
    <w:name w:val="ListLabel 406"/>
    <w:rPr>
      <w:rFonts w:ascii="Liberation Serif" w:hAnsi="Liberation Serif" w:eastAsia="Liberation Serif" w:cs="Liberation Serif"/>
      <w:sz w:val="24"/>
      <w:u w:val="none"/>
    </w:rPr>
  </w:style>
  <w:style w:type="character" w:styleId="Style_524">
    <w:name w:val="ListLabel 407"/>
    <w:rPr>
      <w:rFonts w:ascii="Liberation Serif" w:hAnsi="Liberation Serif" w:eastAsia="Liberation Serif" w:cs="Liberation Serif"/>
      <w:sz w:val="24"/>
      <w:u w:val="none"/>
    </w:rPr>
  </w:style>
  <w:style w:type="character" w:styleId="Style_525">
    <w:name w:val="ListLabel 408"/>
    <w:rPr>
      <w:rFonts w:ascii="Liberation Serif" w:hAnsi="Liberation Serif" w:eastAsia="Liberation Serif" w:cs="Liberation Serif"/>
      <w:sz w:val="24"/>
      <w:u w:val="none"/>
    </w:rPr>
  </w:style>
  <w:style w:type="character" w:styleId="Style_526">
    <w:name w:val="ListLabel 409"/>
    <w:rPr>
      <w:rFonts w:ascii="Liberation Serif" w:hAnsi="Liberation Serif" w:eastAsia="Liberation Serif" w:cs="Liberation Serif"/>
      <w:sz w:val="24"/>
      <w:u w:val="none"/>
    </w:rPr>
  </w:style>
  <w:style w:type="character" w:styleId="Style_527">
    <w:name w:val="ListLabel 410"/>
    <w:rPr>
      <w:rFonts w:ascii="Liberation Serif" w:hAnsi="Liberation Serif" w:eastAsia="Liberation Serif" w:cs="Liberation Serif"/>
      <w:sz w:val="24"/>
      <w:u w:val="none"/>
    </w:rPr>
  </w:style>
  <w:style w:type="character" w:styleId="Style_528">
    <w:name w:val="ListLabel 411"/>
    <w:rPr>
      <w:rFonts w:ascii="Liberation Serif" w:hAnsi="Liberation Serif" w:eastAsia="Liberation Serif" w:cs="Liberation Serif"/>
      <w:sz w:val="24"/>
      <w:u w:val="none"/>
    </w:rPr>
  </w:style>
  <w:style w:type="character" w:styleId="Style_529">
    <w:name w:val="ListLabel 412"/>
    <w:rPr>
      <w:rFonts w:ascii="Liberation Serif" w:hAnsi="Liberation Serif" w:eastAsia="Liberation Serif" w:cs="Liberation Serif"/>
      <w:sz w:val="24"/>
      <w:u w:val="none"/>
    </w:rPr>
  </w:style>
  <w:style w:type="character" w:styleId="Style_530">
    <w:name w:val="ListLabel 413"/>
    <w:rPr>
      <w:rFonts w:ascii="Liberation Serif" w:hAnsi="Liberation Serif" w:eastAsia="Liberation Serif" w:cs="Liberation Serif"/>
      <w:sz w:val="24"/>
      <w:u w:val="none"/>
    </w:rPr>
  </w:style>
  <w:style w:type="character" w:styleId="Style_531">
    <w:name w:val="ListLabel 414"/>
    <w:rPr>
      <w:rFonts w:ascii="Liberation Serif" w:hAnsi="Liberation Serif" w:eastAsia="Liberation Serif" w:cs="Liberation Serif"/>
      <w:sz w:val="24"/>
      <w:u w:val="none"/>
    </w:rPr>
  </w:style>
  <w:style w:type="character" w:styleId="Style_532">
    <w:name w:val="ListLabel 415"/>
    <w:rPr>
      <w:rFonts w:ascii="Liberation Serif" w:hAnsi="Liberation Serif" w:eastAsia="Liberation Serif" w:cs="Liberation Serif"/>
      <w:sz w:val="24"/>
      <w:u w:val="none"/>
    </w:rPr>
  </w:style>
  <w:style w:type="character" w:styleId="Style_533">
    <w:name w:val="ListLabel 416"/>
    <w:rPr>
      <w:rFonts w:ascii="Liberation Serif" w:hAnsi="Liberation Serif" w:eastAsia="Liberation Serif" w:cs="Liberation Serif"/>
      <w:sz w:val="24"/>
      <w:u w:val="none"/>
    </w:rPr>
  </w:style>
  <w:style w:type="character" w:styleId="Style_534">
    <w:name w:val="ListLabel 417"/>
    <w:rPr>
      <w:rFonts w:ascii="Liberation Serif" w:hAnsi="Liberation Serif" w:eastAsia="Liberation Serif" w:cs="Liberation Serif"/>
      <w:sz w:val="24"/>
      <w:u w:val="none"/>
    </w:rPr>
  </w:style>
  <w:style w:type="character" w:styleId="Style_535">
    <w:name w:val="ListLabel 418"/>
    <w:rPr>
      <w:rFonts w:ascii="Liberation Serif" w:hAnsi="Liberation Serif" w:eastAsia="Liberation Serif" w:cs="Liberation Serif"/>
      <w:sz w:val="24"/>
      <w:u w:val="none"/>
    </w:rPr>
  </w:style>
  <w:style w:type="character" w:styleId="Style_536">
    <w:name w:val="ListLabel 419"/>
    <w:rPr>
      <w:rFonts w:ascii="Liberation Serif" w:hAnsi="Liberation Serif" w:eastAsia="Liberation Serif" w:cs="Liberation Serif"/>
      <w:sz w:val="24"/>
      <w:u w:val="none"/>
    </w:rPr>
  </w:style>
  <w:style w:type="character" w:styleId="Style_537">
    <w:name w:val="ListLabel 420"/>
    <w:rPr>
      <w:rFonts w:ascii="Liberation Serif" w:hAnsi="Liberation Serif" w:eastAsia="Liberation Serif" w:cs="Liberation Serif"/>
      <w:sz w:val="24"/>
      <w:u w:val="none"/>
    </w:rPr>
  </w:style>
  <w:style w:type="character" w:styleId="Style_538">
    <w:name w:val="ListLabel 421"/>
    <w:rPr>
      <w:rFonts w:ascii="Liberation Serif" w:hAnsi="Liberation Serif" w:eastAsia="Liberation Serif" w:cs="Liberation Serif"/>
      <w:sz w:val="24"/>
      <w:u w:val="none"/>
    </w:rPr>
  </w:style>
  <w:style w:type="character" w:styleId="Style_539">
    <w:name w:val="ListLabel 422"/>
    <w:rPr>
      <w:rFonts w:ascii="Liberation Serif" w:hAnsi="Liberation Serif" w:eastAsia="Liberation Serif" w:cs="Liberation Serif"/>
      <w:sz w:val="24"/>
      <w:u w:val="none"/>
    </w:rPr>
  </w:style>
  <w:style w:type="character" w:styleId="Style_540">
    <w:name w:val="ListLabel 423"/>
    <w:rPr>
      <w:rFonts w:ascii="Liberation Serif" w:hAnsi="Liberation Serif" w:eastAsia="Liberation Serif" w:cs="Liberation Serif"/>
      <w:sz w:val="24"/>
      <w:u w:val="none"/>
    </w:rPr>
  </w:style>
  <w:style w:type="character" w:styleId="Style_541">
    <w:name w:val="ListLabel 424"/>
    <w:rPr>
      <w:rFonts w:ascii="Liberation Serif" w:hAnsi="Liberation Serif" w:eastAsia="Liberation Serif" w:cs="Liberation Serif"/>
      <w:sz w:val="24"/>
      <w:u w:val="none"/>
    </w:rPr>
  </w:style>
  <w:style w:type="character" w:styleId="Style_542">
    <w:name w:val="ListLabel 425"/>
    <w:rPr>
      <w:rFonts w:ascii="Liberation Serif" w:hAnsi="Liberation Serif" w:eastAsia="Liberation Serif" w:cs="Liberation Serif"/>
      <w:sz w:val="24"/>
      <w:u w:val="none"/>
    </w:rPr>
  </w:style>
  <w:style w:type="character" w:styleId="Style_543">
    <w:name w:val="ListLabel 426"/>
    <w:rPr>
      <w:rFonts w:ascii="Liberation Serif" w:hAnsi="Liberation Serif" w:eastAsia="Liberation Serif" w:cs="Liberation Serif"/>
      <w:sz w:val="24"/>
      <w:u w:val="none"/>
    </w:rPr>
  </w:style>
  <w:style w:type="character" w:styleId="Style_544">
    <w:name w:val="ListLabel 427"/>
    <w:rPr>
      <w:rFonts w:ascii="Liberation Serif" w:hAnsi="Liberation Serif" w:eastAsia="Liberation Serif" w:cs="Liberation Serif"/>
      <w:sz w:val="24"/>
      <w:u w:val="none"/>
    </w:rPr>
  </w:style>
  <w:style w:type="character" w:styleId="Style_545">
    <w:name w:val="ListLabel 428"/>
    <w:rPr>
      <w:rFonts w:ascii="Liberation Serif" w:hAnsi="Liberation Serif" w:eastAsia="Liberation Serif" w:cs="Liberation Serif"/>
      <w:sz w:val="24"/>
      <w:u w:val="none"/>
    </w:rPr>
  </w:style>
  <w:style w:type="character" w:styleId="Style_546">
    <w:name w:val="ListLabel 429"/>
    <w:rPr>
      <w:rFonts w:ascii="Liberation Serif" w:hAnsi="Liberation Serif" w:eastAsia="Liberation Serif" w:cs="Liberation Serif"/>
      <w:sz w:val="24"/>
      <w:u w:val="none"/>
    </w:rPr>
  </w:style>
  <w:style w:type="character" w:styleId="Style_547">
    <w:name w:val="ListLabel 430"/>
    <w:rPr>
      <w:rFonts w:ascii="Liberation Serif" w:hAnsi="Liberation Serif" w:eastAsia="Liberation Serif" w:cs="Liberation Serif"/>
      <w:sz w:val="24"/>
      <w:u w:val="none"/>
    </w:rPr>
  </w:style>
  <w:style w:type="character" w:styleId="Style_548">
    <w:name w:val="ListLabel 431"/>
    <w:rPr>
      <w:rFonts w:ascii="Liberation Serif" w:hAnsi="Liberation Serif" w:eastAsia="Liberation Serif" w:cs="Liberation Serif"/>
      <w:sz w:val="24"/>
      <w:u w:val="none"/>
    </w:rPr>
  </w:style>
  <w:style w:type="character" w:styleId="Style_549">
    <w:name w:val="ListLabel 432"/>
    <w:rPr>
      <w:rFonts w:ascii="Liberation Serif" w:hAnsi="Liberation Serif" w:eastAsia="Liberation Serif" w:cs="Liberation Serif"/>
      <w:sz w:val="24"/>
      <w:u w:val="none"/>
    </w:rPr>
  </w:style>
  <w:style w:type="character" w:styleId="Style_550">
    <w:name w:val="ListLabel 433"/>
    <w:rPr>
      <w:rFonts w:ascii="Liberation Serif" w:hAnsi="Liberation Serif" w:eastAsia="Liberation Serif" w:cs="Liberation Serif"/>
      <w:sz w:val="24"/>
      <w:u w:val="none"/>
    </w:rPr>
  </w:style>
  <w:style w:type="character" w:styleId="Style_551">
    <w:name w:val="ListLabel 434"/>
    <w:rPr>
      <w:rFonts w:ascii="Liberation Serif" w:hAnsi="Liberation Serif" w:eastAsia="Liberation Serif" w:cs="Liberation Serif"/>
      <w:sz w:val="24"/>
      <w:u w:val="none"/>
    </w:rPr>
  </w:style>
  <w:style w:type="character" w:styleId="Style_552">
    <w:name w:val="ListLabel 435"/>
    <w:rPr>
      <w:rFonts w:ascii="Liberation Serif" w:hAnsi="Liberation Serif" w:eastAsia="Liberation Serif" w:cs="Liberation Serif"/>
      <w:sz w:val="24"/>
      <w:u w:val="none"/>
    </w:rPr>
  </w:style>
  <w:style w:type="character" w:styleId="Style_553">
    <w:name w:val="ListLabel 436"/>
    <w:rPr>
      <w:rFonts w:ascii="Liberation Serif" w:hAnsi="Liberation Serif" w:eastAsia="Liberation Serif" w:cs="Liberation Serif"/>
      <w:sz w:val="24"/>
      <w:u w:val="none"/>
    </w:rPr>
  </w:style>
  <w:style w:type="character" w:styleId="Style_554">
    <w:name w:val="ListLabel 437"/>
    <w:rPr>
      <w:rFonts w:ascii="Liberation Serif" w:hAnsi="Liberation Serif" w:eastAsia="Liberation Serif" w:cs="Liberation Serif"/>
      <w:sz w:val="24"/>
      <w:u w:val="none"/>
    </w:rPr>
  </w:style>
  <w:style w:type="character" w:styleId="Style_555">
    <w:name w:val="ListLabel 438"/>
    <w:rPr>
      <w:rFonts w:ascii="Liberation Serif" w:hAnsi="Liberation Serif" w:eastAsia="Liberation Serif" w:cs="Liberation Serif"/>
      <w:sz w:val="24"/>
      <w:u w:val="none"/>
    </w:rPr>
  </w:style>
  <w:style w:type="character" w:styleId="Style_556">
    <w:name w:val="ListLabel 439"/>
    <w:rPr>
      <w:rFonts w:ascii="Liberation Serif" w:hAnsi="Liberation Serif" w:eastAsia="Liberation Serif" w:cs="Liberation Serif"/>
      <w:sz w:val="24"/>
      <w:u w:val="none"/>
    </w:rPr>
  </w:style>
  <w:style w:type="character" w:styleId="Style_557">
    <w:name w:val="ListLabel 440"/>
    <w:rPr>
      <w:rFonts w:ascii="Liberation Serif" w:hAnsi="Liberation Serif" w:eastAsia="Liberation Serif" w:cs="Liberation Serif"/>
      <w:sz w:val="24"/>
      <w:u w:val="none"/>
    </w:rPr>
  </w:style>
  <w:style w:type="character" w:styleId="Style_558">
    <w:name w:val="ListLabel 441"/>
    <w:rPr>
      <w:rFonts w:ascii="Liberation Serif" w:hAnsi="Liberation Serif" w:eastAsia="Liberation Serif" w:cs="Liberation Serif"/>
      <w:sz w:val="24"/>
      <w:u w:val="none"/>
    </w:rPr>
  </w:style>
  <w:style w:type="character" w:styleId="Style_559">
    <w:name w:val="ListLabel 442"/>
    <w:rPr>
      <w:rFonts w:ascii="Liberation Serif" w:hAnsi="Liberation Serif" w:eastAsia="Liberation Serif" w:cs="Liberation Serif"/>
      <w:sz w:val="24"/>
      <w:u w:val="none"/>
    </w:rPr>
  </w:style>
  <w:style w:type="character" w:styleId="Style_560">
    <w:name w:val="ListLabel 443"/>
    <w:rPr>
      <w:rFonts w:ascii="Liberation Serif" w:hAnsi="Liberation Serif" w:eastAsia="Liberation Serif" w:cs="Liberation Serif"/>
      <w:sz w:val="24"/>
      <w:u w:val="none"/>
    </w:rPr>
  </w:style>
  <w:style w:type="character" w:styleId="Style_561">
    <w:name w:val="ListLabel 444"/>
    <w:rPr>
      <w:rFonts w:ascii="Liberation Serif" w:hAnsi="Liberation Serif" w:eastAsia="Liberation Serif" w:cs="Liberation Serif"/>
      <w:sz w:val="24"/>
      <w:u w:val="none"/>
    </w:rPr>
  </w:style>
  <w:style w:type="character" w:styleId="Style_562">
    <w:name w:val="ListLabel 445"/>
    <w:rPr>
      <w:rFonts w:ascii="Liberation Serif" w:hAnsi="Liberation Serif" w:eastAsia="Liberation Serif" w:cs="Liberation Serif"/>
      <w:sz w:val="24"/>
      <w:u w:val="none"/>
    </w:rPr>
  </w:style>
  <w:style w:type="character" w:styleId="Style_563">
    <w:name w:val="ListLabel 446"/>
    <w:rPr>
      <w:rFonts w:ascii="Liberation Serif" w:hAnsi="Liberation Serif" w:eastAsia="Liberation Serif" w:cs="Liberation Serif"/>
      <w:sz w:val="24"/>
      <w:u w:val="none"/>
    </w:rPr>
  </w:style>
  <w:style w:type="character" w:styleId="Style_564">
    <w:name w:val="ListLabel 447"/>
    <w:rPr>
      <w:rFonts w:ascii="Liberation Serif" w:hAnsi="Liberation Serif" w:eastAsia="Liberation Serif" w:cs="Liberation Serif"/>
      <w:sz w:val="24"/>
      <w:u w:val="none"/>
    </w:rPr>
  </w:style>
  <w:style w:type="character" w:styleId="Style_565">
    <w:name w:val="ListLabel 448"/>
    <w:rPr>
      <w:rFonts w:ascii="Liberation Serif" w:hAnsi="Liberation Serif" w:eastAsia="Liberation Serif" w:cs="Liberation Serif"/>
      <w:sz w:val="24"/>
      <w:u w:val="none"/>
    </w:rPr>
  </w:style>
  <w:style w:type="character" w:styleId="Style_566">
    <w:name w:val="ListLabel 449"/>
    <w:rPr>
      <w:rFonts w:ascii="Liberation Serif" w:hAnsi="Liberation Serif" w:eastAsia="Liberation Serif" w:cs="Liberation Serif"/>
      <w:sz w:val="24"/>
      <w:u w:val="none"/>
    </w:rPr>
  </w:style>
  <w:style w:type="character" w:styleId="Style_567">
    <w:name w:val="ListLabel 450"/>
    <w:rPr>
      <w:rFonts w:ascii="Liberation Serif" w:hAnsi="Liberation Serif" w:eastAsia="Liberation Serif" w:cs="Liberation Serif"/>
      <w:sz w:val="24"/>
      <w:u w:val="none"/>
    </w:rPr>
  </w:style>
  <w:style w:type="character" w:styleId="Style_568">
    <w:name w:val="ListLabel 451"/>
    <w:rPr>
      <w:rFonts w:ascii="Liberation Serif" w:hAnsi="Liberation Serif" w:eastAsia="Liberation Serif" w:cs="Liberation Serif"/>
      <w:sz w:val="24"/>
      <w:u w:val="none"/>
    </w:rPr>
  </w:style>
  <w:style w:type="character" w:styleId="Style_569">
    <w:name w:val="ListLabel 452"/>
    <w:rPr>
      <w:rFonts w:ascii="Liberation Serif" w:hAnsi="Liberation Serif" w:eastAsia="Liberation Serif" w:cs="Liberation Serif"/>
      <w:sz w:val="24"/>
      <w:u w:val="none"/>
    </w:rPr>
  </w:style>
  <w:style w:type="character" w:styleId="Style_570">
    <w:name w:val="ListLabel 453"/>
    <w:rPr>
      <w:rFonts w:ascii="Liberation Serif" w:hAnsi="Liberation Serif" w:eastAsia="Liberation Serif" w:cs="Liberation Serif"/>
      <w:sz w:val="24"/>
      <w:u w:val="none"/>
    </w:rPr>
  </w:style>
  <w:style w:type="character" w:styleId="Style_571">
    <w:name w:val="ListLabel 454"/>
    <w:rPr>
      <w:rFonts w:ascii="Liberation Serif" w:hAnsi="Liberation Serif" w:eastAsia="Liberation Serif" w:cs="Liberation Serif"/>
      <w:sz w:val="24"/>
      <w:u w:val="none"/>
    </w:rPr>
  </w:style>
  <w:style w:type="character" w:styleId="Style_572">
    <w:name w:val="ListLabel 455"/>
    <w:rPr>
      <w:rFonts w:ascii="Liberation Serif" w:hAnsi="Liberation Serif" w:eastAsia="Liberation Serif" w:cs="Liberation Serif"/>
      <w:sz w:val="24"/>
      <w:u w:val="none"/>
    </w:rPr>
  </w:style>
  <w:style w:type="character" w:styleId="Style_573">
    <w:name w:val="ListLabel 456"/>
    <w:rPr>
      <w:rFonts w:ascii="Liberation Serif" w:hAnsi="Liberation Serif" w:eastAsia="Liberation Serif" w:cs="Liberation Serif"/>
      <w:sz w:val="24"/>
      <w:u w:val="none"/>
    </w:rPr>
  </w:style>
  <w:style w:type="character" w:styleId="Style_574">
    <w:name w:val="ListLabel 457"/>
    <w:rPr>
      <w:rFonts w:ascii="Liberation Serif" w:hAnsi="Liberation Serif" w:eastAsia="Liberation Serif" w:cs="Liberation Serif"/>
      <w:sz w:val="24"/>
      <w:u w:val="none"/>
    </w:rPr>
  </w:style>
  <w:style w:type="character" w:styleId="Style_575">
    <w:name w:val="ListLabel 458"/>
    <w:rPr>
      <w:rFonts w:ascii="Liberation Serif" w:hAnsi="Liberation Serif" w:eastAsia="Liberation Serif" w:cs="Liberation Serif"/>
      <w:sz w:val="24"/>
      <w:u w:val="none"/>
    </w:rPr>
  </w:style>
  <w:style w:type="character" w:styleId="Style_576">
    <w:name w:val="ListLabel 459"/>
    <w:rPr>
      <w:rFonts w:ascii="Liberation Serif" w:hAnsi="Liberation Serif" w:eastAsia="Liberation Serif" w:cs="Liberation Serif"/>
      <w:sz w:val="24"/>
      <w:u w:val="none"/>
    </w:rPr>
  </w:style>
  <w:style w:type="character" w:styleId="Style_577">
    <w:name w:val="ListLabel 460"/>
    <w:rPr>
      <w:rFonts w:ascii="Liberation Serif" w:hAnsi="Liberation Serif" w:eastAsia="Liberation Serif" w:cs="Liberation Serif"/>
      <w:sz w:val="24"/>
      <w:u w:val="none"/>
    </w:rPr>
  </w:style>
  <w:style w:type="character" w:styleId="Style_578">
    <w:name w:val="ListLabel 461"/>
    <w:rPr>
      <w:rFonts w:ascii="Liberation Serif" w:hAnsi="Liberation Serif" w:eastAsia="Liberation Serif" w:cs="Liberation Serif"/>
      <w:sz w:val="24"/>
      <w:u w:val="none"/>
    </w:rPr>
  </w:style>
  <w:style w:type="character" w:styleId="Style_579">
    <w:name w:val="ListLabel 462"/>
    <w:rPr>
      <w:rFonts w:ascii="Liberation Serif" w:hAnsi="Liberation Serif" w:eastAsia="Liberation Serif" w:cs="Liberation Serif"/>
      <w:sz w:val="24"/>
      <w:u w:val="none"/>
    </w:rPr>
  </w:style>
  <w:style w:type="character" w:styleId="Style_580">
    <w:name w:val="ListLabel 463"/>
    <w:rPr>
      <w:rFonts w:ascii="Liberation Serif" w:hAnsi="Liberation Serif" w:eastAsia="Liberation Serif" w:cs="Liberation Serif"/>
      <w:sz w:val="24"/>
      <w:u w:val="none"/>
    </w:rPr>
  </w:style>
  <w:style w:type="character" w:styleId="Style_581">
    <w:name w:val="ListLabel 464"/>
    <w:rPr>
      <w:rFonts w:ascii="Liberation Serif" w:hAnsi="Liberation Serif" w:eastAsia="Liberation Serif" w:cs="Liberation Serif"/>
      <w:sz w:val="24"/>
      <w:u w:val="none"/>
    </w:rPr>
  </w:style>
  <w:style w:type="character" w:styleId="Style_582">
    <w:name w:val="ListLabel 465"/>
    <w:rPr>
      <w:rFonts w:ascii="Liberation Serif" w:hAnsi="Liberation Serif" w:eastAsia="Liberation Serif" w:cs="Liberation Serif"/>
      <w:sz w:val="24"/>
      <w:u w:val="none"/>
    </w:rPr>
  </w:style>
  <w:style w:type="character" w:styleId="Style_583">
    <w:name w:val="ListLabel 466"/>
    <w:rPr>
      <w:rFonts w:ascii="Liberation Serif" w:hAnsi="Liberation Serif" w:eastAsia="Liberation Serif" w:cs="Liberation Serif"/>
      <w:sz w:val="24"/>
      <w:u w:val="none"/>
    </w:rPr>
  </w:style>
  <w:style w:type="character" w:styleId="Style_584">
    <w:name w:val="ListLabel 467"/>
    <w:rPr>
      <w:rFonts w:ascii="Liberation Serif" w:hAnsi="Liberation Serif" w:eastAsia="Liberation Serif" w:cs="Liberation Serif"/>
      <w:sz w:val="24"/>
      <w:u w:val="none"/>
    </w:rPr>
  </w:style>
  <w:style w:type="character" w:styleId="Style_585">
    <w:name w:val="ListLabel 468"/>
    <w:rPr>
      <w:rFonts w:ascii="Liberation Serif" w:hAnsi="Liberation Serif" w:eastAsia="Liberation Serif" w:cs="Liberation Serif"/>
      <w:sz w:val="24"/>
      <w:u w:val="none"/>
    </w:rPr>
  </w:style>
  <w:style w:type="character" w:styleId="Style_586">
    <w:name w:val="ListLabel 478"/>
    <w:rPr>
      <w:rFonts w:ascii="Liberation Serif" w:hAnsi="Liberation Serif" w:eastAsia="Liberation Serif" w:cs="Liberation Serif"/>
      <w:sz w:val="24"/>
      <w:u w:val="none"/>
    </w:rPr>
  </w:style>
  <w:style w:type="character" w:styleId="Style_587">
    <w:name w:val="ListLabel 479"/>
    <w:rPr>
      <w:rFonts w:ascii="Liberation Serif" w:hAnsi="Liberation Serif" w:eastAsia="Liberation Serif" w:cs="Liberation Serif"/>
      <w:sz w:val="24"/>
      <w:u w:val="none"/>
    </w:rPr>
  </w:style>
  <w:style w:type="character" w:styleId="Style_588">
    <w:name w:val="ListLabel 480"/>
    <w:rPr>
      <w:rFonts w:ascii="Liberation Serif" w:hAnsi="Liberation Serif" w:eastAsia="Liberation Serif" w:cs="Liberation Serif"/>
      <w:sz w:val="24"/>
      <w:u w:val="none"/>
    </w:rPr>
  </w:style>
  <w:style w:type="character" w:styleId="Style_589">
    <w:name w:val="ListLabel 481"/>
    <w:rPr>
      <w:rFonts w:ascii="Liberation Serif" w:hAnsi="Liberation Serif" w:eastAsia="Liberation Serif" w:cs="Liberation Serif"/>
      <w:sz w:val="24"/>
      <w:u w:val="none"/>
    </w:rPr>
  </w:style>
  <w:style w:type="character" w:styleId="Style_590">
    <w:name w:val="ListLabel 482"/>
    <w:rPr>
      <w:rFonts w:ascii="Liberation Serif" w:hAnsi="Liberation Serif" w:eastAsia="Liberation Serif" w:cs="Liberation Serif"/>
      <w:sz w:val="24"/>
      <w:u w:val="none"/>
    </w:rPr>
  </w:style>
  <w:style w:type="character" w:styleId="Style_591">
    <w:name w:val="ListLabel 483"/>
    <w:rPr>
      <w:rFonts w:ascii="Liberation Serif" w:hAnsi="Liberation Serif" w:eastAsia="Liberation Serif" w:cs="Liberation Serif"/>
      <w:sz w:val="24"/>
      <w:u w:val="none"/>
    </w:rPr>
  </w:style>
  <w:style w:type="character" w:styleId="Style_592">
    <w:name w:val="ListLabel 484"/>
    <w:rPr>
      <w:rFonts w:ascii="Liberation Serif" w:hAnsi="Liberation Serif" w:eastAsia="Liberation Serif" w:cs="Liberation Serif"/>
      <w:sz w:val="24"/>
      <w:u w:val="none"/>
    </w:rPr>
  </w:style>
  <w:style w:type="character" w:styleId="Style_593">
    <w:name w:val="ListLabel 485"/>
    <w:rPr>
      <w:rFonts w:ascii="Liberation Serif" w:hAnsi="Liberation Serif" w:eastAsia="Liberation Serif" w:cs="Liberation Serif"/>
      <w:sz w:val="24"/>
      <w:u w:val="none"/>
    </w:rPr>
  </w:style>
  <w:style w:type="character" w:styleId="Style_594">
    <w:name w:val="ListLabel 486"/>
    <w:rPr>
      <w:rFonts w:ascii="Liberation Serif" w:hAnsi="Liberation Serif" w:eastAsia="Liberation Serif" w:cs="Liberation Serif"/>
      <w:sz w:val="24"/>
      <w:u w:val="none"/>
    </w:rPr>
  </w:style>
  <w:style w:type="character" w:styleId="Style_595">
    <w:name w:val="ListLabel 487"/>
    <w:rPr>
      <w:rFonts w:ascii="Liberation Serif" w:hAnsi="Liberation Serif" w:eastAsia="Liberation Serif" w:cs="Liberation Serif"/>
      <w:sz w:val="24"/>
      <w:u w:val="none"/>
    </w:rPr>
  </w:style>
  <w:style w:type="character" w:styleId="Style_596">
    <w:name w:val="ListLabel 488"/>
    <w:rPr>
      <w:rFonts w:ascii="Liberation Serif" w:hAnsi="Liberation Serif" w:eastAsia="Liberation Serif" w:cs="Liberation Serif"/>
      <w:sz w:val="24"/>
      <w:u w:val="none"/>
    </w:rPr>
  </w:style>
  <w:style w:type="character" w:styleId="Style_597">
    <w:name w:val="ListLabel 489"/>
    <w:rPr>
      <w:rFonts w:ascii="Liberation Serif" w:hAnsi="Liberation Serif" w:eastAsia="Liberation Serif" w:cs="Liberation Serif"/>
      <w:sz w:val="24"/>
      <w:u w:val="none"/>
    </w:rPr>
  </w:style>
  <w:style w:type="character" w:styleId="Style_598">
    <w:name w:val="ListLabel 490"/>
    <w:rPr>
      <w:rFonts w:ascii="Liberation Serif" w:hAnsi="Liberation Serif" w:eastAsia="Liberation Serif" w:cs="Liberation Serif"/>
      <w:sz w:val="24"/>
      <w:u w:val="none"/>
    </w:rPr>
  </w:style>
  <w:style w:type="character" w:styleId="Style_599">
    <w:name w:val="ListLabel 491"/>
    <w:rPr>
      <w:rFonts w:ascii="Liberation Serif" w:hAnsi="Liberation Serif" w:eastAsia="Liberation Serif" w:cs="Liberation Serif"/>
      <w:sz w:val="24"/>
      <w:u w:val="none"/>
    </w:rPr>
  </w:style>
  <w:style w:type="character" w:styleId="Style_600">
    <w:name w:val="ListLabel 492"/>
    <w:rPr>
      <w:rFonts w:ascii="Liberation Serif" w:hAnsi="Liberation Serif" w:eastAsia="Liberation Serif" w:cs="Liberation Serif"/>
      <w:sz w:val="24"/>
      <w:u w:val="none"/>
    </w:rPr>
  </w:style>
  <w:style w:type="character" w:styleId="Style_601">
    <w:name w:val="ListLabel 493"/>
    <w:rPr>
      <w:rFonts w:ascii="Liberation Serif" w:hAnsi="Liberation Serif" w:eastAsia="Liberation Serif" w:cs="Liberation Serif"/>
      <w:sz w:val="24"/>
      <w:u w:val="none"/>
    </w:rPr>
  </w:style>
  <w:style w:type="character" w:styleId="Style_602">
    <w:name w:val="ListLabel 494"/>
    <w:rPr>
      <w:rFonts w:ascii="Liberation Serif" w:hAnsi="Liberation Serif" w:eastAsia="Liberation Serif" w:cs="Liberation Serif"/>
      <w:sz w:val="24"/>
      <w:u w:val="none"/>
    </w:rPr>
  </w:style>
  <w:style w:type="character" w:styleId="Style_603">
    <w:name w:val="ListLabel 495"/>
    <w:rPr>
      <w:rFonts w:ascii="Liberation Serif" w:hAnsi="Liberation Serif" w:eastAsia="Liberation Serif" w:cs="Liberation Serif"/>
      <w:sz w:val="24"/>
      <w:u w:val="none"/>
    </w:rPr>
  </w:style>
  <w:style w:type="character" w:styleId="Style_604">
    <w:name w:val="ListLabel 496"/>
    <w:rPr>
      <w:rFonts w:ascii="Liberation Serif" w:hAnsi="Liberation Serif" w:eastAsia="Liberation Serif" w:cs="Liberation Serif"/>
      <w:sz w:val="24"/>
      <w:u w:val="none"/>
    </w:rPr>
  </w:style>
  <w:style w:type="character" w:styleId="Style_605">
    <w:name w:val="ListLabel 497"/>
    <w:rPr>
      <w:rFonts w:ascii="Liberation Serif" w:hAnsi="Liberation Serif" w:eastAsia="Liberation Serif" w:cs="Liberation Serif"/>
      <w:sz w:val="24"/>
      <w:u w:val="none"/>
    </w:rPr>
  </w:style>
  <w:style w:type="character" w:styleId="Style_606">
    <w:name w:val="ListLabel 498"/>
    <w:rPr>
      <w:rFonts w:ascii="Liberation Serif" w:hAnsi="Liberation Serif" w:eastAsia="Liberation Serif" w:cs="Liberation Serif"/>
      <w:sz w:val="24"/>
      <w:u w:val="none"/>
    </w:rPr>
  </w:style>
  <w:style w:type="character" w:styleId="Style_607">
    <w:name w:val="ListLabel 499"/>
    <w:rPr>
      <w:rFonts w:ascii="Liberation Serif" w:hAnsi="Liberation Serif" w:eastAsia="Liberation Serif" w:cs="Liberation Serif"/>
      <w:sz w:val="24"/>
      <w:u w:val="none"/>
    </w:rPr>
  </w:style>
  <w:style w:type="character" w:styleId="Style_608">
    <w:name w:val="ListLabel 500"/>
    <w:rPr>
      <w:rFonts w:ascii="Liberation Serif" w:hAnsi="Liberation Serif" w:eastAsia="Liberation Serif" w:cs="Liberation Serif"/>
      <w:sz w:val="24"/>
      <w:u w:val="none"/>
    </w:rPr>
  </w:style>
  <w:style w:type="character" w:styleId="Style_609">
    <w:name w:val="ListLabel 501"/>
    <w:rPr>
      <w:rFonts w:ascii="Liberation Serif" w:hAnsi="Liberation Serif" w:eastAsia="Liberation Serif" w:cs="Liberation Serif"/>
      <w:sz w:val="24"/>
      <w:u w:val="none"/>
    </w:rPr>
  </w:style>
  <w:style w:type="character" w:styleId="Style_610">
    <w:name w:val="ListLabel 502"/>
    <w:rPr>
      <w:rFonts w:ascii="Liberation Serif" w:hAnsi="Liberation Serif" w:eastAsia="Liberation Serif" w:cs="Liberation Serif"/>
      <w:sz w:val="24"/>
      <w:u w:val="none"/>
    </w:rPr>
  </w:style>
  <w:style w:type="character" w:styleId="Style_611">
    <w:name w:val="ListLabel 503"/>
    <w:rPr>
      <w:rFonts w:ascii="Liberation Serif" w:hAnsi="Liberation Serif" w:eastAsia="Liberation Serif" w:cs="Liberation Serif"/>
      <w:sz w:val="24"/>
      <w:u w:val="none"/>
    </w:rPr>
  </w:style>
  <w:style w:type="character" w:styleId="Style_612">
    <w:name w:val="ListLabel 504"/>
    <w:rPr>
      <w:rFonts w:ascii="Liberation Serif" w:hAnsi="Liberation Serif" w:eastAsia="Liberation Serif" w:cs="Liberation Serif"/>
      <w:sz w:val="24"/>
      <w:u w:val="none"/>
    </w:rPr>
  </w:style>
  <w:style w:type="character" w:styleId="Style_613">
    <w:name w:val="ListLabel 505"/>
    <w:rPr>
      <w:rFonts w:ascii="Liberation Serif" w:hAnsi="Liberation Serif" w:eastAsia="Liberation Serif" w:cs="Liberation Serif"/>
      <w:b/>
      <w:sz w:val="24"/>
      <w:u w:val="none"/>
    </w:rPr>
  </w:style>
  <w:style w:type="character" w:styleId="Style_614">
    <w:name w:val="ListLabel 506"/>
    <w:rPr>
      <w:rFonts w:ascii="Liberation Serif" w:hAnsi="Liberation Serif" w:eastAsia="Liberation Serif" w:cs="Liberation Serif"/>
      <w:sz w:val="24"/>
      <w:u w:val="none"/>
    </w:rPr>
  </w:style>
  <w:style w:type="character" w:styleId="Style_615">
    <w:name w:val="ListLabel 507"/>
    <w:rPr>
      <w:rFonts w:ascii="Liberation Serif" w:hAnsi="Liberation Serif" w:eastAsia="Liberation Serif" w:cs="Liberation Serif"/>
      <w:sz w:val="24"/>
      <w:u w:val="none"/>
    </w:rPr>
  </w:style>
  <w:style w:type="character" w:styleId="Style_616">
    <w:name w:val="ListLabel 508"/>
    <w:rPr>
      <w:rFonts w:ascii="Liberation Serif" w:hAnsi="Liberation Serif" w:eastAsia="Liberation Serif" w:cs="Liberation Serif"/>
      <w:sz w:val="24"/>
      <w:u w:val="none"/>
    </w:rPr>
  </w:style>
  <w:style w:type="character" w:styleId="Style_617">
    <w:name w:val="ListLabel 509"/>
    <w:rPr>
      <w:rFonts w:ascii="Liberation Serif" w:hAnsi="Liberation Serif" w:eastAsia="Liberation Serif" w:cs="Liberation Serif"/>
      <w:sz w:val="24"/>
      <w:u w:val="none"/>
    </w:rPr>
  </w:style>
  <w:style w:type="character" w:styleId="Style_618">
    <w:name w:val="ListLabel 510"/>
    <w:rPr>
      <w:rFonts w:ascii="Liberation Serif" w:hAnsi="Liberation Serif" w:eastAsia="Liberation Serif" w:cs="Liberation Serif"/>
      <w:sz w:val="24"/>
      <w:u w:val="none"/>
    </w:rPr>
  </w:style>
  <w:style w:type="character" w:styleId="Style_619">
    <w:name w:val="ListLabel 511"/>
    <w:rPr>
      <w:rFonts w:ascii="Liberation Serif" w:hAnsi="Liberation Serif" w:eastAsia="Liberation Serif" w:cs="Liberation Serif"/>
      <w:sz w:val="24"/>
      <w:u w:val="none"/>
    </w:rPr>
  </w:style>
  <w:style w:type="character" w:styleId="Style_620">
    <w:name w:val="ListLabel 512"/>
    <w:rPr>
      <w:rFonts w:ascii="Liberation Serif" w:hAnsi="Liberation Serif" w:eastAsia="Liberation Serif" w:cs="Liberation Serif"/>
      <w:sz w:val="24"/>
      <w:u w:val="none"/>
    </w:rPr>
  </w:style>
  <w:style w:type="character" w:styleId="Style_621">
    <w:name w:val="ListLabel 513"/>
    <w:rPr>
      <w:rFonts w:ascii="Liberation Serif" w:hAnsi="Liberation Serif" w:eastAsia="Liberation Serif" w:cs="Liberation Serif"/>
      <w:sz w:val="24"/>
      <w:u w:val="none"/>
    </w:rPr>
  </w:style>
  <w:style w:type="character" w:styleId="Style_622">
    <w:name w:val="ListLabel 514"/>
    <w:rPr>
      <w:rFonts w:ascii="Liberation Serif" w:hAnsi="Liberation Serif" w:eastAsia="Liberation Serif" w:cs="Liberation Serif"/>
      <w:sz w:val="24"/>
      <w:u w:val="none"/>
    </w:rPr>
  </w:style>
  <w:style w:type="character" w:styleId="Style_623">
    <w:name w:val="ListLabel 515"/>
    <w:rPr>
      <w:rFonts w:ascii="Liberation Serif" w:hAnsi="Liberation Serif" w:eastAsia="Liberation Serif" w:cs="Liberation Serif"/>
      <w:sz w:val="24"/>
      <w:u w:val="none"/>
    </w:rPr>
  </w:style>
  <w:style w:type="character" w:styleId="Style_624">
    <w:name w:val="ListLabel 516"/>
    <w:rPr>
      <w:rFonts w:ascii="Liberation Serif" w:hAnsi="Liberation Serif" w:eastAsia="Liberation Serif" w:cs="Liberation Serif"/>
      <w:sz w:val="24"/>
      <w:u w:val="none"/>
    </w:rPr>
  </w:style>
  <w:style w:type="character" w:styleId="Style_625">
    <w:name w:val="ListLabel 517"/>
    <w:rPr>
      <w:rFonts w:ascii="Liberation Serif" w:hAnsi="Liberation Serif" w:eastAsia="Liberation Serif" w:cs="Liberation Serif"/>
      <w:sz w:val="24"/>
      <w:u w:val="none"/>
    </w:rPr>
  </w:style>
  <w:style w:type="character" w:styleId="Style_626">
    <w:name w:val="ListLabel 518"/>
    <w:rPr>
      <w:rFonts w:ascii="Liberation Serif" w:hAnsi="Liberation Serif" w:eastAsia="Liberation Serif" w:cs="Liberation Serif"/>
      <w:sz w:val="24"/>
      <w:u w:val="none"/>
    </w:rPr>
  </w:style>
  <w:style w:type="character" w:styleId="Style_627">
    <w:name w:val="ListLabel 519"/>
    <w:rPr>
      <w:rFonts w:ascii="Liberation Serif" w:hAnsi="Liberation Serif" w:eastAsia="Liberation Serif" w:cs="Liberation Serif"/>
      <w:sz w:val="24"/>
      <w:u w:val="none"/>
    </w:rPr>
  </w:style>
  <w:style w:type="character" w:styleId="Style_628">
    <w:name w:val="ListLabel 520"/>
    <w:rPr>
      <w:rFonts w:ascii="Liberation Serif" w:hAnsi="Liberation Serif" w:eastAsia="Liberation Serif" w:cs="Liberation Serif"/>
      <w:sz w:val="24"/>
      <w:u w:val="none"/>
    </w:rPr>
  </w:style>
  <w:style w:type="character" w:styleId="Style_629">
    <w:name w:val="ListLabel 521"/>
    <w:rPr>
      <w:rFonts w:ascii="Liberation Serif" w:hAnsi="Liberation Serif" w:eastAsia="Liberation Serif" w:cs="Liberation Serif"/>
      <w:sz w:val="24"/>
      <w:u w:val="none"/>
    </w:rPr>
  </w:style>
  <w:style w:type="character" w:styleId="Style_630">
    <w:name w:val="ListLabel 522"/>
    <w:rPr>
      <w:rFonts w:ascii="Liberation Serif" w:hAnsi="Liberation Serif" w:eastAsia="Liberation Serif" w:cs="Liberation Serif"/>
      <w:sz w:val="24"/>
      <w:u w:val="none"/>
    </w:rPr>
  </w:style>
  <w:style w:type="character" w:styleId="Style_631">
    <w:name w:val="ListLabel 523"/>
    <w:rPr>
      <w:rFonts w:ascii="Liberation Serif" w:hAnsi="Liberation Serif" w:eastAsia="Liberation Serif" w:cs="Liberation Serif"/>
      <w:sz w:val="24"/>
      <w:u w:val="none"/>
    </w:rPr>
  </w:style>
  <w:style w:type="character" w:styleId="Style_632">
    <w:name w:val="ListLabel 524"/>
    <w:rPr>
      <w:rFonts w:ascii="Liberation Serif" w:hAnsi="Liberation Serif" w:eastAsia="Liberation Serif" w:cs="Liberation Serif"/>
      <w:sz w:val="24"/>
      <w:u w:val="none"/>
    </w:rPr>
  </w:style>
  <w:style w:type="character" w:styleId="Style_633">
    <w:name w:val="ListLabel 525"/>
    <w:rPr>
      <w:rFonts w:ascii="Liberation Serif" w:hAnsi="Liberation Serif" w:eastAsia="Liberation Serif" w:cs="Liberation Serif"/>
      <w:sz w:val="24"/>
      <w:u w:val="none"/>
    </w:rPr>
  </w:style>
  <w:style w:type="character" w:styleId="Style_634">
    <w:name w:val="ListLabel 526"/>
    <w:rPr>
      <w:rFonts w:ascii="Liberation Serif" w:hAnsi="Liberation Serif" w:eastAsia="Liberation Serif" w:cs="Liberation Serif"/>
      <w:sz w:val="24"/>
      <w:u w:val="none"/>
    </w:rPr>
  </w:style>
  <w:style w:type="character" w:styleId="Style_635">
    <w:name w:val="ListLabel 527"/>
    <w:rPr>
      <w:rFonts w:ascii="Liberation Serif" w:hAnsi="Liberation Serif" w:eastAsia="Liberation Serif" w:cs="Liberation Serif"/>
      <w:sz w:val="24"/>
      <w:u w:val="none"/>
    </w:rPr>
  </w:style>
  <w:style w:type="character" w:styleId="Style_636">
    <w:name w:val="ListLabel 528"/>
    <w:rPr>
      <w:rFonts w:ascii="Liberation Serif" w:hAnsi="Liberation Serif" w:eastAsia="Liberation Serif" w:cs="Liberation Serif"/>
      <w:sz w:val="24"/>
      <w:u w:val="none"/>
    </w:rPr>
  </w:style>
  <w:style w:type="character" w:styleId="Style_637">
    <w:name w:val="ListLabel 529"/>
    <w:rPr>
      <w:rFonts w:ascii="Liberation Serif" w:hAnsi="Liberation Serif" w:eastAsia="Liberation Serif" w:cs="Liberation Serif"/>
      <w:sz w:val="24"/>
      <w:u w:val="none"/>
    </w:rPr>
  </w:style>
  <w:style w:type="character" w:styleId="Style_638">
    <w:name w:val="ListLabel 530"/>
    <w:rPr>
      <w:rFonts w:ascii="Liberation Serif" w:hAnsi="Liberation Serif" w:eastAsia="Liberation Serif" w:cs="Liberation Serif"/>
      <w:sz w:val="24"/>
      <w:u w:val="none"/>
    </w:rPr>
  </w:style>
  <w:style w:type="character" w:styleId="Style_639">
    <w:name w:val="ListLabel 531"/>
    <w:rPr>
      <w:rFonts w:ascii="Liberation Serif" w:hAnsi="Liberation Serif" w:eastAsia="Liberation Serif" w:cs="Liberation Serif"/>
      <w:sz w:val="24"/>
      <w:u w:val="none"/>
    </w:rPr>
  </w:style>
  <w:style w:type="character" w:styleId="Style_640">
    <w:name w:val="ListLabel 532"/>
    <w:rPr>
      <w:rFonts w:ascii="Liberation Serif" w:hAnsi="Liberation Serif" w:eastAsia="Liberation Serif" w:cs="Liberation Serif"/>
      <w:sz w:val="24"/>
      <w:u w:val="none"/>
    </w:rPr>
  </w:style>
  <w:style w:type="character" w:styleId="Style_641">
    <w:name w:val="ListLabel 533"/>
    <w:rPr>
      <w:rFonts w:ascii="Liberation Serif" w:hAnsi="Liberation Serif" w:eastAsia="Liberation Serif" w:cs="Liberation Serif"/>
      <w:sz w:val="24"/>
      <w:u w:val="none"/>
    </w:rPr>
  </w:style>
  <w:style w:type="character" w:styleId="Style_642">
    <w:name w:val="ListLabel 534"/>
    <w:rPr>
      <w:rFonts w:ascii="Liberation Serif" w:hAnsi="Liberation Serif" w:eastAsia="Liberation Serif" w:cs="Liberation Serif"/>
      <w:sz w:val="24"/>
      <w:u w:val="none"/>
    </w:rPr>
  </w:style>
  <w:style w:type="character" w:styleId="Style_643">
    <w:name w:val="ListLabel 535"/>
    <w:rPr>
      <w:rFonts w:ascii="Liberation Serif" w:hAnsi="Liberation Serif" w:eastAsia="Liberation Serif" w:cs="Liberation Serif"/>
      <w:sz w:val="24"/>
      <w:u w:val="none"/>
    </w:rPr>
  </w:style>
  <w:style w:type="character" w:styleId="Style_644">
    <w:name w:val="ListLabel 536"/>
    <w:rPr>
      <w:rFonts w:ascii="Liberation Serif" w:hAnsi="Liberation Serif" w:eastAsia="Liberation Serif" w:cs="Liberation Serif"/>
      <w:sz w:val="24"/>
      <w:u w:val="none"/>
    </w:rPr>
  </w:style>
  <w:style w:type="character" w:styleId="Style_645">
    <w:name w:val="ListLabel 537"/>
    <w:rPr>
      <w:rFonts w:ascii="Liberation Serif" w:hAnsi="Liberation Serif" w:eastAsia="Liberation Serif" w:cs="Liberation Serif"/>
      <w:sz w:val="24"/>
      <w:u w:val="none"/>
    </w:rPr>
  </w:style>
  <w:style w:type="character" w:styleId="Style_646">
    <w:name w:val="ListLabel 538"/>
    <w:rPr>
      <w:rFonts w:ascii="Liberation Serif" w:hAnsi="Liberation Serif" w:eastAsia="Liberation Serif" w:cs="Liberation Serif"/>
      <w:sz w:val="24"/>
      <w:u w:val="none"/>
    </w:rPr>
  </w:style>
  <w:style w:type="character" w:styleId="Style_647">
    <w:name w:val="ListLabel 539"/>
    <w:rPr>
      <w:rFonts w:ascii="Liberation Serif" w:hAnsi="Liberation Serif" w:eastAsia="Liberation Serif" w:cs="Liberation Serif"/>
      <w:sz w:val="24"/>
      <w:u w:val="none"/>
    </w:rPr>
  </w:style>
  <w:style w:type="character" w:styleId="Style_648">
    <w:name w:val="ListLabel 540"/>
    <w:rPr>
      <w:rFonts w:ascii="Liberation Serif" w:hAnsi="Liberation Serif" w:eastAsia="Liberation Serif" w:cs="Liberation Serif"/>
      <w:sz w:val="24"/>
      <w:u w:val="none"/>
    </w:rPr>
  </w:style>
  <w:style w:type="character" w:styleId="Style_649">
    <w:name w:val="ListLabel 550"/>
    <w:rPr>
      <w:rFonts w:ascii="Liberation Serif" w:hAnsi="Liberation Serif" w:eastAsia="Liberation Serif" w:cs="Liberation Serif"/>
      <w:sz w:val="24"/>
      <w:u w:val="none"/>
    </w:rPr>
  </w:style>
  <w:style w:type="character" w:styleId="Style_650">
    <w:name w:val="ListLabel 551"/>
    <w:rPr>
      <w:rFonts w:ascii="Liberation Serif" w:hAnsi="Liberation Serif" w:eastAsia="Liberation Serif" w:cs="Liberation Serif"/>
      <w:sz w:val="24"/>
      <w:u w:val="none"/>
    </w:rPr>
  </w:style>
  <w:style w:type="character" w:styleId="Style_651">
    <w:name w:val="ListLabel 552"/>
    <w:rPr>
      <w:rFonts w:ascii="Liberation Serif" w:hAnsi="Liberation Serif" w:eastAsia="Liberation Serif" w:cs="Liberation Serif"/>
      <w:sz w:val="24"/>
      <w:u w:val="none"/>
    </w:rPr>
  </w:style>
  <w:style w:type="character" w:styleId="Style_652">
    <w:name w:val="ListLabel 553"/>
    <w:rPr>
      <w:rFonts w:ascii="Liberation Serif" w:hAnsi="Liberation Serif" w:eastAsia="Liberation Serif" w:cs="Liberation Serif"/>
      <w:sz w:val="24"/>
      <w:u w:val="none"/>
    </w:rPr>
  </w:style>
  <w:style w:type="character" w:styleId="Style_653">
    <w:name w:val="ListLabel 554"/>
    <w:rPr>
      <w:rFonts w:ascii="Liberation Serif" w:hAnsi="Liberation Serif" w:eastAsia="Liberation Serif" w:cs="Liberation Serif"/>
      <w:sz w:val="24"/>
      <w:u w:val="none"/>
    </w:rPr>
  </w:style>
  <w:style w:type="character" w:styleId="Style_654">
    <w:name w:val="ListLabel 555"/>
    <w:rPr>
      <w:rFonts w:ascii="Liberation Serif" w:hAnsi="Liberation Serif" w:eastAsia="Liberation Serif" w:cs="Liberation Serif"/>
      <w:sz w:val="24"/>
      <w:u w:val="none"/>
    </w:rPr>
  </w:style>
  <w:style w:type="character" w:styleId="Style_655">
    <w:name w:val="ListLabel 556"/>
    <w:rPr>
      <w:rFonts w:ascii="Liberation Serif" w:hAnsi="Liberation Serif" w:eastAsia="Liberation Serif" w:cs="Liberation Serif"/>
      <w:sz w:val="24"/>
      <w:u w:val="none"/>
    </w:rPr>
  </w:style>
  <w:style w:type="character" w:styleId="Style_656">
    <w:name w:val="ListLabel 557"/>
    <w:rPr>
      <w:rFonts w:ascii="Liberation Serif" w:hAnsi="Liberation Serif" w:eastAsia="Liberation Serif" w:cs="Liberation Serif"/>
      <w:sz w:val="24"/>
      <w:u w:val="none"/>
    </w:rPr>
  </w:style>
  <w:style w:type="character" w:styleId="Style_657">
    <w:name w:val="ListLabel 558"/>
    <w:rPr>
      <w:rFonts w:ascii="Liberation Serif" w:hAnsi="Liberation Serif" w:eastAsia="Liberation Serif" w:cs="Liberation Serif"/>
      <w:sz w:val="24"/>
      <w:u w:val="none"/>
    </w:rPr>
  </w:style>
  <w:style w:type="character" w:styleId="Style_658">
    <w:name w:val="ListLabel 541"/>
    <w:rPr>
      <w:rFonts w:ascii="Liberation Serif" w:hAnsi="Liberation Serif" w:eastAsia="Liberation Serif" w:cs="Liberation Serif"/>
      <w:sz w:val="24"/>
      <w:u w:val="none"/>
    </w:rPr>
  </w:style>
  <w:style w:type="character" w:styleId="Style_659">
    <w:name w:val="ListLabel 542"/>
    <w:rPr>
      <w:rFonts w:ascii="Liberation Serif" w:hAnsi="Liberation Serif" w:eastAsia="Liberation Serif" w:cs="Liberation Serif"/>
      <w:sz w:val="24"/>
      <w:u w:val="none"/>
    </w:rPr>
  </w:style>
  <w:style w:type="character" w:styleId="Style_660">
    <w:name w:val="ListLabel 543"/>
    <w:rPr>
      <w:rFonts w:ascii="Liberation Serif" w:hAnsi="Liberation Serif" w:eastAsia="Liberation Serif" w:cs="Liberation Serif"/>
      <w:sz w:val="24"/>
      <w:u w:val="none"/>
    </w:rPr>
  </w:style>
  <w:style w:type="character" w:styleId="Style_661">
    <w:name w:val="ListLabel 544"/>
    <w:rPr>
      <w:rFonts w:ascii="Liberation Serif" w:hAnsi="Liberation Serif" w:eastAsia="Liberation Serif" w:cs="Liberation Serif"/>
      <w:sz w:val="24"/>
      <w:u w:val="none"/>
    </w:rPr>
  </w:style>
  <w:style w:type="character" w:styleId="Style_662">
    <w:name w:val="ListLabel 545"/>
    <w:rPr>
      <w:rFonts w:ascii="Liberation Serif" w:hAnsi="Liberation Serif" w:eastAsia="Liberation Serif" w:cs="Liberation Serif"/>
      <w:sz w:val="24"/>
      <w:u w:val="none"/>
    </w:rPr>
  </w:style>
  <w:style w:type="character" w:styleId="Style_663">
    <w:name w:val="ListLabel 546"/>
    <w:rPr>
      <w:rFonts w:ascii="Liberation Serif" w:hAnsi="Liberation Serif" w:eastAsia="Liberation Serif" w:cs="Liberation Serif"/>
      <w:sz w:val="24"/>
      <w:u w:val="none"/>
    </w:rPr>
  </w:style>
  <w:style w:type="character" w:styleId="Style_664">
    <w:name w:val="ListLabel 547"/>
    <w:rPr>
      <w:rFonts w:ascii="Liberation Serif" w:hAnsi="Liberation Serif" w:eastAsia="Liberation Serif" w:cs="Liberation Serif"/>
      <w:sz w:val="24"/>
      <w:u w:val="none"/>
    </w:rPr>
  </w:style>
  <w:style w:type="character" w:styleId="Style_665">
    <w:name w:val="ListLabel 548"/>
    <w:rPr>
      <w:rFonts w:ascii="Liberation Serif" w:hAnsi="Liberation Serif" w:eastAsia="Liberation Serif" w:cs="Liberation Serif"/>
      <w:sz w:val="24"/>
      <w:u w:val="none"/>
    </w:rPr>
  </w:style>
  <w:style w:type="character" w:styleId="Style_666">
    <w:name w:val="ListLabel 549"/>
    <w:rPr>
      <w:rFonts w:ascii="Liberation Serif" w:hAnsi="Liberation Serif" w:eastAsia="Liberation Serif" w:cs="Liberation Serif"/>
      <w:sz w:val="24"/>
      <w:u w:val="none"/>
    </w:rPr>
  </w:style>
  <w:style w:type="character" w:styleId="Style_667">
    <w:name w:val="ListLabel 559"/>
    <w:rPr>
      <w:rFonts w:ascii="Liberation Serif" w:hAnsi="Liberation Serif" w:eastAsia="Liberation Serif" w:cs="Liberation Serif"/>
      <w:sz w:val="24"/>
      <w:u w:val="none"/>
    </w:rPr>
  </w:style>
  <w:style w:type="character" w:styleId="Style_668">
    <w:name w:val="ListLabel 560"/>
    <w:rPr>
      <w:rFonts w:ascii="Liberation Serif" w:hAnsi="Liberation Serif" w:eastAsia="Liberation Serif" w:cs="Liberation Serif"/>
      <w:sz w:val="24"/>
      <w:u w:val="none"/>
    </w:rPr>
  </w:style>
  <w:style w:type="character" w:styleId="Style_669">
    <w:name w:val="ListLabel 561"/>
    <w:rPr>
      <w:rFonts w:ascii="Liberation Serif" w:hAnsi="Liberation Serif" w:eastAsia="Liberation Serif" w:cs="Liberation Serif"/>
      <w:sz w:val="24"/>
      <w:u w:val="none"/>
    </w:rPr>
  </w:style>
  <w:style w:type="character" w:styleId="Style_670">
    <w:name w:val="ListLabel 562"/>
    <w:rPr>
      <w:rFonts w:ascii="Liberation Serif" w:hAnsi="Liberation Serif" w:eastAsia="Liberation Serif" w:cs="Liberation Serif"/>
      <w:sz w:val="24"/>
      <w:u w:val="none"/>
    </w:rPr>
  </w:style>
  <w:style w:type="character" w:styleId="Style_671">
    <w:name w:val="ListLabel 563"/>
    <w:rPr>
      <w:rFonts w:ascii="Liberation Serif" w:hAnsi="Liberation Serif" w:eastAsia="Liberation Serif" w:cs="Liberation Serif"/>
      <w:sz w:val="24"/>
      <w:u w:val="none"/>
    </w:rPr>
  </w:style>
  <w:style w:type="character" w:styleId="Style_672">
    <w:name w:val="ListLabel 564"/>
    <w:rPr>
      <w:rFonts w:ascii="Liberation Serif" w:hAnsi="Liberation Serif" w:eastAsia="Liberation Serif" w:cs="Liberation Serif"/>
      <w:sz w:val="24"/>
      <w:u w:val="none"/>
    </w:rPr>
  </w:style>
  <w:style w:type="character" w:styleId="Style_673">
    <w:name w:val="ListLabel 565"/>
    <w:rPr>
      <w:rFonts w:ascii="Liberation Serif" w:hAnsi="Liberation Serif" w:eastAsia="Liberation Serif" w:cs="Liberation Serif"/>
      <w:sz w:val="24"/>
      <w:u w:val="none"/>
    </w:rPr>
  </w:style>
  <w:style w:type="character" w:styleId="Style_674">
    <w:name w:val="ListLabel 566"/>
    <w:rPr>
      <w:rFonts w:ascii="Liberation Serif" w:hAnsi="Liberation Serif" w:eastAsia="Liberation Serif" w:cs="Liberation Serif"/>
      <w:sz w:val="24"/>
      <w:u w:val="none"/>
    </w:rPr>
  </w:style>
  <w:style w:type="character" w:styleId="Style_675">
    <w:name w:val="ListLabel 567"/>
    <w:rPr>
      <w:rFonts w:ascii="Liberation Serif" w:hAnsi="Liberation Serif" w:eastAsia="Liberation Serif" w:cs="Liberation Serif"/>
      <w:sz w:val="24"/>
      <w:u w:val="none"/>
    </w:rPr>
  </w:style>
  <w:style w:type="character" w:styleId="Style_676">
    <w:name w:val="ListLabel 568"/>
    <w:rPr>
      <w:rFonts w:ascii="Liberation Serif" w:hAnsi="Liberation Serif" w:eastAsia="Liberation Serif" w:cs="Liberation Serif"/>
      <w:sz w:val="24"/>
      <w:u w:val="none"/>
    </w:rPr>
  </w:style>
  <w:style w:type="character" w:styleId="Style_677">
    <w:name w:val="ListLabel 569"/>
    <w:rPr>
      <w:rFonts w:ascii="Liberation Serif" w:hAnsi="Liberation Serif" w:eastAsia="Liberation Serif" w:cs="Liberation Serif"/>
      <w:sz w:val="24"/>
      <w:u w:val="none"/>
    </w:rPr>
  </w:style>
  <w:style w:type="character" w:styleId="Style_678">
    <w:name w:val="ListLabel 570"/>
    <w:rPr>
      <w:rFonts w:ascii="Liberation Serif" w:hAnsi="Liberation Serif" w:eastAsia="Liberation Serif" w:cs="Liberation Serif"/>
      <w:sz w:val="24"/>
      <w:u w:val="none"/>
    </w:rPr>
  </w:style>
  <w:style w:type="character" w:styleId="Style_679">
    <w:name w:val="ListLabel 571"/>
    <w:rPr>
      <w:rFonts w:ascii="Liberation Serif" w:hAnsi="Liberation Serif" w:eastAsia="Liberation Serif" w:cs="Liberation Serif"/>
      <w:sz w:val="24"/>
      <w:u w:val="none"/>
    </w:rPr>
  </w:style>
  <w:style w:type="character" w:styleId="Style_680">
    <w:name w:val="ListLabel 572"/>
    <w:rPr>
      <w:rFonts w:ascii="Liberation Serif" w:hAnsi="Liberation Serif" w:eastAsia="Liberation Serif" w:cs="Liberation Serif"/>
      <w:sz w:val="24"/>
      <w:u w:val="none"/>
    </w:rPr>
  </w:style>
  <w:style w:type="character" w:styleId="Style_681">
    <w:name w:val="ListLabel 573"/>
    <w:rPr>
      <w:rFonts w:ascii="Liberation Serif" w:hAnsi="Liberation Serif" w:eastAsia="Liberation Serif" w:cs="Liberation Serif"/>
      <w:sz w:val="24"/>
      <w:u w:val="none"/>
    </w:rPr>
  </w:style>
  <w:style w:type="character" w:styleId="Style_682">
    <w:name w:val="ListLabel 574"/>
    <w:rPr>
      <w:rFonts w:ascii="Liberation Serif" w:hAnsi="Liberation Serif" w:eastAsia="Liberation Serif" w:cs="Liberation Serif"/>
      <w:sz w:val="24"/>
      <w:u w:val="none"/>
    </w:rPr>
  </w:style>
  <w:style w:type="character" w:styleId="Style_683">
    <w:name w:val="ListLabel 575"/>
    <w:rPr>
      <w:rFonts w:ascii="Liberation Serif" w:hAnsi="Liberation Serif" w:eastAsia="Liberation Serif" w:cs="Liberation Serif"/>
      <w:sz w:val="24"/>
      <w:u w:val="none"/>
    </w:rPr>
  </w:style>
  <w:style w:type="character" w:styleId="Style_684">
    <w:name w:val="ListLabel 576"/>
    <w:rPr>
      <w:rFonts w:ascii="Liberation Serif" w:hAnsi="Liberation Serif" w:eastAsia="Liberation Serif" w:cs="Liberation Serif"/>
      <w:sz w:val="24"/>
      <w:u w:val="none"/>
    </w:rPr>
  </w:style>
  <w:style w:type="character" w:styleId="Style_685">
    <w:name w:val="ListLabel 577"/>
    <w:rPr>
      <w:rFonts w:ascii="Liberation Serif" w:hAnsi="Liberation Serif" w:eastAsia="Liberation Serif" w:cs="Liberation Serif"/>
      <w:sz w:val="24"/>
      <w:u w:val="none"/>
    </w:rPr>
  </w:style>
  <w:style w:type="character" w:styleId="Style_686">
    <w:name w:val="ListLabel 578"/>
    <w:rPr>
      <w:rFonts w:ascii="Liberation Serif" w:hAnsi="Liberation Serif" w:eastAsia="Liberation Serif" w:cs="Liberation Serif"/>
      <w:sz w:val="24"/>
      <w:u w:val="none"/>
    </w:rPr>
  </w:style>
  <w:style w:type="character" w:styleId="Style_687">
    <w:name w:val="ListLabel 579"/>
    <w:rPr>
      <w:rFonts w:ascii="Liberation Serif" w:hAnsi="Liberation Serif" w:eastAsia="Liberation Serif" w:cs="Liberation Serif"/>
      <w:sz w:val="24"/>
      <w:u w:val="none"/>
    </w:rPr>
  </w:style>
  <w:style w:type="character" w:styleId="Style_688">
    <w:name w:val="ListLabel 580"/>
    <w:rPr>
      <w:rFonts w:ascii="Liberation Serif" w:hAnsi="Liberation Serif" w:eastAsia="Liberation Serif" w:cs="Liberation Serif"/>
      <w:sz w:val="24"/>
      <w:u w:val="none"/>
    </w:rPr>
  </w:style>
  <w:style w:type="character" w:styleId="Style_689">
    <w:name w:val="ListLabel 581"/>
    <w:rPr>
      <w:rFonts w:ascii="Liberation Serif" w:hAnsi="Liberation Serif" w:eastAsia="Liberation Serif" w:cs="Liberation Serif"/>
      <w:sz w:val="24"/>
      <w:u w:val="none"/>
    </w:rPr>
  </w:style>
  <w:style w:type="character" w:styleId="Style_690">
    <w:name w:val="ListLabel 582"/>
    <w:rPr>
      <w:rFonts w:ascii="Liberation Serif" w:hAnsi="Liberation Serif" w:eastAsia="Liberation Serif" w:cs="Liberation Serif"/>
      <w:sz w:val="24"/>
      <w:u w:val="none"/>
    </w:rPr>
  </w:style>
  <w:style w:type="character" w:styleId="Style_691">
    <w:name w:val="ListLabel 583"/>
    <w:rPr>
      <w:rFonts w:ascii="Liberation Serif" w:hAnsi="Liberation Serif" w:eastAsia="Liberation Serif" w:cs="Liberation Serif"/>
      <w:sz w:val="24"/>
      <w:u w:val="none"/>
    </w:rPr>
  </w:style>
  <w:style w:type="character" w:styleId="Style_692">
    <w:name w:val="ListLabel 584"/>
    <w:rPr>
      <w:rFonts w:ascii="Liberation Serif" w:hAnsi="Liberation Serif" w:eastAsia="Liberation Serif" w:cs="Liberation Serif"/>
      <w:sz w:val="24"/>
      <w:u w:val="none"/>
    </w:rPr>
  </w:style>
  <w:style w:type="character" w:styleId="Style_693">
    <w:name w:val="ListLabel 585"/>
    <w:rPr>
      <w:rFonts w:ascii="Liberation Serif" w:hAnsi="Liberation Serif" w:eastAsia="Liberation Serif" w:cs="Liberation Serif"/>
      <w:sz w:val="24"/>
      <w:u w:val="none"/>
    </w:rPr>
  </w:style>
  <w:style w:type="character" w:styleId="Style_694">
    <w:name w:val="ListLabel 343"/>
    <w:rPr>
      <w:rFonts w:ascii="Liberation Serif" w:hAnsi="Liberation Serif" w:eastAsia="Liberation Serif" w:cs="Liberation Serif"/>
      <w:sz w:val="24"/>
      <w:u w:val="none"/>
    </w:rPr>
  </w:style>
  <w:style w:type="character" w:styleId="Style_695">
    <w:name w:val="ListLabel 344"/>
    <w:rPr>
      <w:rFonts w:ascii="Liberation Serif" w:hAnsi="Liberation Serif" w:eastAsia="Liberation Serif" w:cs="Liberation Serif"/>
      <w:sz w:val="24"/>
      <w:u w:val="none"/>
    </w:rPr>
  </w:style>
  <w:style w:type="character" w:styleId="Style_696">
    <w:name w:val="ListLabel 345"/>
    <w:rPr>
      <w:rFonts w:ascii="Liberation Serif" w:hAnsi="Liberation Serif" w:eastAsia="Liberation Serif" w:cs="Liberation Serif"/>
      <w:sz w:val="24"/>
      <w:u w:val="none"/>
    </w:rPr>
  </w:style>
  <w:style w:type="character" w:styleId="Style_697">
    <w:name w:val="ListLabel 346"/>
    <w:rPr>
      <w:rFonts w:ascii="Liberation Serif" w:hAnsi="Liberation Serif" w:eastAsia="Liberation Serif" w:cs="Liberation Serif"/>
      <w:sz w:val="24"/>
      <w:u w:val="none"/>
    </w:rPr>
  </w:style>
  <w:style w:type="character" w:styleId="Style_698">
    <w:name w:val="ListLabel 347"/>
    <w:rPr>
      <w:rFonts w:ascii="Liberation Serif" w:hAnsi="Liberation Serif" w:eastAsia="Liberation Serif" w:cs="Liberation Serif"/>
      <w:sz w:val="24"/>
      <w:u w:val="none"/>
    </w:rPr>
  </w:style>
  <w:style w:type="character" w:styleId="Style_699">
    <w:name w:val="ListLabel 348"/>
    <w:rPr>
      <w:rFonts w:ascii="Liberation Serif" w:hAnsi="Liberation Serif" w:eastAsia="Liberation Serif" w:cs="Liberation Serif"/>
      <w:sz w:val="24"/>
      <w:u w:val="none"/>
    </w:rPr>
  </w:style>
  <w:style w:type="character" w:styleId="Style_700">
    <w:name w:val="ListLabel 349"/>
    <w:rPr>
      <w:rFonts w:ascii="Liberation Serif" w:hAnsi="Liberation Serif" w:eastAsia="Liberation Serif" w:cs="Liberation Serif"/>
      <w:sz w:val="24"/>
      <w:u w:val="none"/>
    </w:rPr>
  </w:style>
  <w:style w:type="character" w:styleId="Style_701">
    <w:name w:val="ListLabel 350"/>
    <w:rPr>
      <w:rFonts w:ascii="Liberation Serif" w:hAnsi="Liberation Serif" w:eastAsia="Liberation Serif" w:cs="Liberation Serif"/>
      <w:sz w:val="24"/>
      <w:u w:val="none"/>
    </w:rPr>
  </w:style>
  <w:style w:type="character" w:styleId="Style_702">
    <w:name w:val="ListLabel 351"/>
    <w:rPr>
      <w:rFonts w:ascii="Liberation Serif" w:hAnsi="Liberation Serif" w:eastAsia="Liberation Serif" w:cs="Liberation Serif"/>
      <w:sz w:val="24"/>
      <w:u w:val="none"/>
    </w:rPr>
  </w:style>
  <w:style w:type="character" w:styleId="Style_703">
    <w:name w:val="ListLabel 586"/>
    <w:rPr>
      <w:rFonts w:ascii="Liberation Serif" w:hAnsi="Liberation Serif" w:eastAsia="Liberation Serif" w:cs="Liberation Serif"/>
      <w:sz w:val="24"/>
      <w:u w:val="none"/>
    </w:rPr>
  </w:style>
  <w:style w:type="character" w:styleId="Style_704">
    <w:name w:val="ListLabel 587"/>
    <w:rPr>
      <w:rFonts w:ascii="Liberation Serif" w:hAnsi="Liberation Serif" w:eastAsia="Liberation Serif" w:cs="Liberation Serif"/>
      <w:sz w:val="24"/>
      <w:u w:val="none"/>
    </w:rPr>
  </w:style>
  <w:style w:type="character" w:styleId="Style_705">
    <w:name w:val="ListLabel 588"/>
    <w:rPr>
      <w:rFonts w:ascii="Liberation Serif" w:hAnsi="Liberation Serif" w:eastAsia="Liberation Serif" w:cs="Liberation Serif"/>
      <w:sz w:val="24"/>
      <w:u w:val="none"/>
    </w:rPr>
  </w:style>
  <w:style w:type="character" w:styleId="Style_706">
    <w:name w:val="ListLabel 589"/>
    <w:rPr>
      <w:rFonts w:ascii="Liberation Serif" w:hAnsi="Liberation Serif" w:eastAsia="Liberation Serif" w:cs="Liberation Serif"/>
      <w:sz w:val="24"/>
      <w:u w:val="none"/>
    </w:rPr>
  </w:style>
  <w:style w:type="character" w:styleId="Style_707">
    <w:name w:val="ListLabel 590"/>
    <w:rPr>
      <w:rFonts w:ascii="Liberation Serif" w:hAnsi="Liberation Serif" w:eastAsia="Liberation Serif" w:cs="Liberation Serif"/>
      <w:sz w:val="24"/>
      <w:u w:val="none"/>
    </w:rPr>
  </w:style>
  <w:style w:type="character" w:styleId="Style_708">
    <w:name w:val="ListLabel 591"/>
    <w:rPr>
      <w:rFonts w:ascii="Liberation Serif" w:hAnsi="Liberation Serif" w:eastAsia="Liberation Serif" w:cs="Liberation Serif"/>
      <w:sz w:val="24"/>
      <w:u w:val="none"/>
    </w:rPr>
  </w:style>
  <w:style w:type="character" w:styleId="Style_709">
    <w:name w:val="ListLabel 592"/>
    <w:rPr>
      <w:rFonts w:ascii="Liberation Serif" w:hAnsi="Liberation Serif" w:eastAsia="Liberation Serif" w:cs="Liberation Serif"/>
      <w:sz w:val="24"/>
      <w:u w:val="none"/>
    </w:rPr>
  </w:style>
  <w:style w:type="character" w:styleId="Style_710">
    <w:name w:val="ListLabel 593"/>
    <w:rPr>
      <w:rFonts w:ascii="Liberation Serif" w:hAnsi="Liberation Serif" w:eastAsia="Liberation Serif" w:cs="Liberation Serif"/>
      <w:sz w:val="24"/>
      <w:u w:val="none"/>
    </w:rPr>
  </w:style>
  <w:style w:type="character" w:styleId="Style_711">
    <w:name w:val="ListLabel 594"/>
    <w:rPr>
      <w:rFonts w:ascii="Liberation Serif" w:hAnsi="Liberation Serif" w:eastAsia="Liberation Serif" w:cs="Liberation Serif"/>
      <w:sz w:val="24"/>
      <w:u w:val="none"/>
    </w:rPr>
  </w:style>
  <w:style w:type="character" w:styleId="Style_712">
    <w:name w:val="ListLabel 721"/>
    <w:rPr>
      <w:rFonts w:ascii="Liberation Serif" w:hAnsi="Liberation Serif" w:eastAsia="Liberation Serif" w:cs="Liberation Serif"/>
      <w:b/>
      <w:sz w:val="24"/>
      <w:u w:val="none"/>
    </w:rPr>
  </w:style>
  <w:style w:type="character" w:styleId="Style_713">
    <w:name w:val="ListLabel 722"/>
    <w:rPr>
      <w:rFonts w:ascii="Liberation Serif" w:hAnsi="Liberation Serif" w:eastAsia="Liberation Serif" w:cs="Liberation Serif"/>
      <w:sz w:val="24"/>
      <w:u w:val="none"/>
    </w:rPr>
  </w:style>
  <w:style w:type="character" w:styleId="Style_714">
    <w:name w:val="ListLabel 723"/>
    <w:rPr>
      <w:rFonts w:ascii="Liberation Serif" w:hAnsi="Liberation Serif" w:eastAsia="Liberation Serif" w:cs="Liberation Serif"/>
      <w:sz w:val="24"/>
      <w:u w:val="none"/>
    </w:rPr>
  </w:style>
  <w:style w:type="character" w:styleId="Style_715">
    <w:name w:val="ListLabel 724"/>
    <w:rPr>
      <w:rFonts w:ascii="Liberation Serif" w:hAnsi="Liberation Serif" w:eastAsia="Liberation Serif" w:cs="Liberation Serif"/>
      <w:sz w:val="24"/>
      <w:u w:val="none"/>
    </w:rPr>
  </w:style>
  <w:style w:type="character" w:styleId="Style_716">
    <w:name w:val="ListLabel 725"/>
    <w:rPr>
      <w:rFonts w:ascii="Liberation Serif" w:hAnsi="Liberation Serif" w:eastAsia="Liberation Serif" w:cs="Liberation Serif"/>
      <w:sz w:val="24"/>
      <w:u w:val="none"/>
    </w:rPr>
  </w:style>
  <w:style w:type="character" w:styleId="Style_717">
    <w:name w:val="ListLabel 726"/>
    <w:rPr>
      <w:rFonts w:ascii="Liberation Serif" w:hAnsi="Liberation Serif" w:eastAsia="Liberation Serif" w:cs="Liberation Serif"/>
      <w:sz w:val="24"/>
      <w:u w:val="none"/>
    </w:rPr>
  </w:style>
  <w:style w:type="character" w:styleId="Style_718">
    <w:name w:val="ListLabel 727"/>
    <w:rPr>
      <w:rFonts w:ascii="Liberation Serif" w:hAnsi="Liberation Serif" w:eastAsia="Liberation Serif" w:cs="Liberation Serif"/>
      <w:sz w:val="24"/>
      <w:u w:val="none"/>
    </w:rPr>
  </w:style>
  <w:style w:type="character" w:styleId="Style_719">
    <w:name w:val="ListLabel 728"/>
    <w:rPr>
      <w:rFonts w:ascii="Liberation Serif" w:hAnsi="Liberation Serif" w:eastAsia="Liberation Serif" w:cs="Liberation Serif"/>
      <w:sz w:val="24"/>
      <w:u w:val="none"/>
    </w:rPr>
  </w:style>
  <w:style w:type="character" w:styleId="Style_720">
    <w:name w:val="ListLabel 729"/>
    <w:rPr>
      <w:rFonts w:ascii="Liberation Serif" w:hAnsi="Liberation Serif" w:eastAsia="Liberation Serif" w:cs="Liberation Serif"/>
      <w:sz w:val="24"/>
      <w:u w:val="none"/>
    </w:rPr>
  </w:style>
  <w:style w:type="character" w:styleId="Style_721">
    <w:name w:val="ListLabel 703"/>
    <w:rPr>
      <w:rFonts w:ascii="Liberation Serif" w:hAnsi="Liberation Serif" w:eastAsia="Liberation Serif" w:cs="Liberation Serif"/>
      <w:sz w:val="24"/>
      <w:u w:val="none"/>
    </w:rPr>
  </w:style>
  <w:style w:type="character" w:styleId="Style_722">
    <w:name w:val="ListLabel 704"/>
    <w:rPr>
      <w:rFonts w:ascii="Liberation Serif" w:hAnsi="Liberation Serif" w:eastAsia="Liberation Serif" w:cs="Liberation Serif"/>
      <w:sz w:val="24"/>
      <w:u w:val="none"/>
    </w:rPr>
  </w:style>
  <w:style w:type="character" w:styleId="Style_723">
    <w:name w:val="ListLabel 705"/>
    <w:rPr>
      <w:rFonts w:ascii="Liberation Serif" w:hAnsi="Liberation Serif" w:eastAsia="Liberation Serif" w:cs="Liberation Serif"/>
      <w:sz w:val="24"/>
      <w:u w:val="none"/>
    </w:rPr>
  </w:style>
  <w:style w:type="character" w:styleId="Style_724">
    <w:name w:val="ListLabel 706"/>
    <w:rPr>
      <w:rFonts w:ascii="Liberation Serif" w:hAnsi="Liberation Serif" w:eastAsia="Liberation Serif" w:cs="Liberation Serif"/>
      <w:sz w:val="24"/>
      <w:u w:val="none"/>
    </w:rPr>
  </w:style>
  <w:style w:type="character" w:styleId="Style_725">
    <w:name w:val="ListLabel 707"/>
    <w:rPr>
      <w:rFonts w:ascii="Liberation Serif" w:hAnsi="Liberation Serif" w:eastAsia="Liberation Serif" w:cs="Liberation Serif"/>
      <w:sz w:val="24"/>
      <w:u w:val="none"/>
    </w:rPr>
  </w:style>
  <w:style w:type="character" w:styleId="Style_726">
    <w:name w:val="ListLabel 708"/>
    <w:rPr>
      <w:rFonts w:ascii="Liberation Serif" w:hAnsi="Liberation Serif" w:eastAsia="Liberation Serif" w:cs="Liberation Serif"/>
      <w:sz w:val="24"/>
      <w:u w:val="none"/>
    </w:rPr>
  </w:style>
  <w:style w:type="character" w:styleId="Style_727">
    <w:name w:val="ListLabel 709"/>
    <w:rPr>
      <w:rFonts w:ascii="Liberation Serif" w:hAnsi="Liberation Serif" w:eastAsia="Liberation Serif" w:cs="Liberation Serif"/>
      <w:sz w:val="24"/>
      <w:u w:val="none"/>
    </w:rPr>
  </w:style>
  <w:style w:type="character" w:styleId="Style_728">
    <w:name w:val="ListLabel 710"/>
    <w:rPr>
      <w:rFonts w:ascii="Liberation Serif" w:hAnsi="Liberation Serif" w:eastAsia="Liberation Serif" w:cs="Liberation Serif"/>
      <w:sz w:val="24"/>
      <w:u w:val="none"/>
    </w:rPr>
  </w:style>
  <w:style w:type="character" w:styleId="Style_729">
    <w:name w:val="ListLabel 711"/>
    <w:rPr>
      <w:rFonts w:ascii="Liberation Serif" w:hAnsi="Liberation Serif" w:eastAsia="Liberation Serif" w:cs="Liberation Serif"/>
      <w:sz w:val="24"/>
      <w:u w:val="none"/>
    </w:rPr>
  </w:style>
  <w:style w:type="character" w:styleId="Style_730">
    <w:name w:val="ListLabel 730"/>
    <w:rPr>
      <w:rFonts w:ascii="Liberation Serif" w:hAnsi="Liberation Serif" w:eastAsia="Liberation Serif" w:cs="Liberation Serif"/>
      <w:sz w:val="24"/>
      <w:u w:val="none"/>
    </w:rPr>
  </w:style>
  <w:style w:type="character" w:styleId="Style_731">
    <w:name w:val="ListLabel 731"/>
    <w:rPr>
      <w:rFonts w:ascii="Liberation Serif" w:hAnsi="Liberation Serif" w:eastAsia="Liberation Serif" w:cs="Liberation Serif"/>
      <w:sz w:val="24"/>
      <w:u w:val="none"/>
    </w:rPr>
  </w:style>
  <w:style w:type="character" w:styleId="Style_732">
    <w:name w:val="ListLabel 732"/>
    <w:rPr>
      <w:rFonts w:ascii="Liberation Serif" w:hAnsi="Liberation Serif" w:eastAsia="Liberation Serif" w:cs="Liberation Serif"/>
      <w:sz w:val="24"/>
      <w:u w:val="none"/>
    </w:rPr>
  </w:style>
  <w:style w:type="character" w:styleId="Style_733">
    <w:name w:val="ListLabel 733"/>
    <w:rPr>
      <w:rFonts w:ascii="Liberation Serif" w:hAnsi="Liberation Serif" w:eastAsia="Liberation Serif" w:cs="Liberation Serif"/>
      <w:sz w:val="24"/>
      <w:u w:val="none"/>
    </w:rPr>
  </w:style>
  <w:style w:type="character" w:styleId="Style_734">
    <w:name w:val="ListLabel 734"/>
    <w:rPr>
      <w:rFonts w:ascii="Liberation Serif" w:hAnsi="Liberation Serif" w:eastAsia="Liberation Serif" w:cs="Liberation Serif"/>
      <w:sz w:val="24"/>
      <w:u w:val="none"/>
    </w:rPr>
  </w:style>
  <w:style w:type="character" w:styleId="Style_735">
    <w:name w:val="ListLabel 735"/>
    <w:rPr>
      <w:rFonts w:ascii="Liberation Serif" w:hAnsi="Liberation Serif" w:eastAsia="Liberation Serif" w:cs="Liberation Serif"/>
      <w:sz w:val="24"/>
      <w:u w:val="none"/>
    </w:rPr>
  </w:style>
  <w:style w:type="character" w:styleId="Style_736">
    <w:name w:val="ListLabel 736"/>
    <w:rPr>
      <w:rFonts w:ascii="Liberation Serif" w:hAnsi="Liberation Serif" w:eastAsia="Liberation Serif" w:cs="Liberation Serif"/>
      <w:sz w:val="24"/>
      <w:u w:val="none"/>
    </w:rPr>
  </w:style>
  <w:style w:type="character" w:styleId="Style_737">
    <w:name w:val="ListLabel 737"/>
    <w:rPr>
      <w:rFonts w:ascii="Liberation Serif" w:hAnsi="Liberation Serif" w:eastAsia="Liberation Serif" w:cs="Liberation Serif"/>
      <w:sz w:val="24"/>
      <w:u w:val="none"/>
    </w:rPr>
  </w:style>
  <w:style w:type="character" w:styleId="Style_738">
    <w:name w:val="ListLabel 738"/>
    <w:rPr>
      <w:rFonts w:ascii="Liberation Serif" w:hAnsi="Liberation Serif" w:eastAsia="Liberation Serif" w:cs="Liberation Serif"/>
      <w:sz w:val="24"/>
      <w:u w:val="none"/>
    </w:rPr>
  </w:style>
  <w:style w:type="character" w:styleId="Style_739">
    <w:name w:val="ListLabel 739"/>
    <w:rPr>
      <w:rFonts w:ascii="Liberation Serif" w:hAnsi="Liberation Serif" w:eastAsia="Liberation Serif" w:cs="Liberation Serif"/>
      <w:sz w:val="24"/>
      <w:u w:val="none"/>
    </w:rPr>
  </w:style>
  <w:style w:type="character" w:styleId="Style_740">
    <w:name w:val="ListLabel 740"/>
    <w:rPr>
      <w:rFonts w:ascii="Liberation Serif" w:hAnsi="Liberation Serif" w:eastAsia="Liberation Serif" w:cs="Liberation Serif"/>
      <w:sz w:val="24"/>
      <w:u w:val="none"/>
    </w:rPr>
  </w:style>
  <w:style w:type="character" w:styleId="Style_741">
    <w:name w:val="ListLabel 741"/>
    <w:rPr>
      <w:rFonts w:ascii="Liberation Serif" w:hAnsi="Liberation Serif" w:eastAsia="Liberation Serif" w:cs="Liberation Serif"/>
      <w:sz w:val="24"/>
      <w:u w:val="none"/>
    </w:rPr>
  </w:style>
  <w:style w:type="character" w:styleId="Style_742">
    <w:name w:val="ListLabel 742"/>
    <w:rPr>
      <w:rFonts w:ascii="Liberation Serif" w:hAnsi="Liberation Serif" w:eastAsia="Liberation Serif" w:cs="Liberation Serif"/>
      <w:sz w:val="24"/>
      <w:u w:val="none"/>
    </w:rPr>
  </w:style>
  <w:style w:type="character" w:styleId="Style_743">
    <w:name w:val="ListLabel 743"/>
    <w:rPr>
      <w:rFonts w:ascii="Liberation Serif" w:hAnsi="Liberation Serif" w:eastAsia="Liberation Serif" w:cs="Liberation Serif"/>
      <w:sz w:val="24"/>
      <w:u w:val="none"/>
    </w:rPr>
  </w:style>
  <w:style w:type="character" w:styleId="Style_744">
    <w:name w:val="ListLabel 744"/>
    <w:rPr>
      <w:rFonts w:ascii="Liberation Serif" w:hAnsi="Liberation Serif" w:eastAsia="Liberation Serif" w:cs="Liberation Serif"/>
      <w:sz w:val="24"/>
      <w:u w:val="none"/>
    </w:rPr>
  </w:style>
  <w:style w:type="character" w:styleId="Style_745">
    <w:name w:val="ListLabel 745"/>
    <w:rPr>
      <w:rFonts w:ascii="Liberation Serif" w:hAnsi="Liberation Serif" w:eastAsia="Liberation Serif" w:cs="Liberation Serif"/>
      <w:sz w:val="24"/>
      <w:u w:val="none"/>
    </w:rPr>
  </w:style>
  <w:style w:type="character" w:styleId="Style_746">
    <w:name w:val="ListLabel 746"/>
    <w:rPr>
      <w:rFonts w:ascii="Liberation Serif" w:hAnsi="Liberation Serif" w:eastAsia="Liberation Serif" w:cs="Liberation Serif"/>
      <w:sz w:val="24"/>
      <w:u w:val="none"/>
    </w:rPr>
  </w:style>
  <w:style w:type="character" w:styleId="Style_747">
    <w:name w:val="ListLabel 747"/>
    <w:rPr>
      <w:rFonts w:ascii="Liberation Serif" w:hAnsi="Liberation Serif" w:eastAsia="Liberation Serif" w:cs="Liberation Serif"/>
      <w:sz w:val="24"/>
      <w:u w:val="none"/>
    </w:rPr>
  </w:style>
  <w:style w:type="character" w:styleId="Style_748">
    <w:name w:val="ListLabel 757"/>
    <w:rPr>
      <w:rFonts w:ascii="Liberation Serif" w:hAnsi="Liberation Serif" w:eastAsia="Liberation Serif" w:cs="Liberation Serif"/>
      <w:sz w:val="24"/>
      <w:u w:val="none"/>
    </w:rPr>
  </w:style>
  <w:style w:type="character" w:styleId="Style_749">
    <w:name w:val="ListLabel 758"/>
    <w:rPr>
      <w:rFonts w:ascii="Liberation Serif" w:hAnsi="Liberation Serif" w:eastAsia="Liberation Serif" w:cs="Liberation Serif"/>
      <w:sz w:val="24"/>
      <w:u w:val="none"/>
    </w:rPr>
  </w:style>
  <w:style w:type="character" w:styleId="Style_750">
    <w:name w:val="ListLabel 759"/>
    <w:rPr>
      <w:rFonts w:ascii="Liberation Serif" w:hAnsi="Liberation Serif" w:eastAsia="Liberation Serif" w:cs="Liberation Serif"/>
      <w:sz w:val="24"/>
      <w:u w:val="none"/>
    </w:rPr>
  </w:style>
  <w:style w:type="character" w:styleId="Style_751">
    <w:name w:val="ListLabel 760"/>
    <w:rPr>
      <w:rFonts w:ascii="Liberation Serif" w:hAnsi="Liberation Serif" w:eastAsia="Liberation Serif" w:cs="Liberation Serif"/>
      <w:sz w:val="24"/>
      <w:u w:val="none"/>
    </w:rPr>
  </w:style>
  <w:style w:type="character" w:styleId="Style_752">
    <w:name w:val="ListLabel 761"/>
    <w:rPr>
      <w:rFonts w:ascii="Liberation Serif" w:hAnsi="Liberation Serif" w:eastAsia="Liberation Serif" w:cs="Liberation Serif"/>
      <w:sz w:val="24"/>
      <w:u w:val="none"/>
    </w:rPr>
  </w:style>
  <w:style w:type="character" w:styleId="Style_753">
    <w:name w:val="ListLabel 762"/>
    <w:rPr>
      <w:rFonts w:ascii="Liberation Serif" w:hAnsi="Liberation Serif" w:eastAsia="Liberation Serif" w:cs="Liberation Serif"/>
      <w:sz w:val="24"/>
      <w:u w:val="none"/>
    </w:rPr>
  </w:style>
  <w:style w:type="character" w:styleId="Style_754">
    <w:name w:val="ListLabel 763"/>
    <w:rPr>
      <w:rFonts w:ascii="Liberation Serif" w:hAnsi="Liberation Serif" w:eastAsia="Liberation Serif" w:cs="Liberation Serif"/>
      <w:sz w:val="24"/>
      <w:u w:val="none"/>
    </w:rPr>
  </w:style>
  <w:style w:type="character" w:styleId="Style_755">
    <w:name w:val="ListLabel 764"/>
    <w:rPr>
      <w:rFonts w:ascii="Liberation Serif" w:hAnsi="Liberation Serif" w:eastAsia="Liberation Serif" w:cs="Liberation Serif"/>
      <w:sz w:val="24"/>
      <w:u w:val="none"/>
    </w:rPr>
  </w:style>
  <w:style w:type="character" w:styleId="Style_756">
    <w:name w:val="ListLabel 765"/>
    <w:rPr>
      <w:rFonts w:ascii="Liberation Serif" w:hAnsi="Liberation Serif" w:eastAsia="Liberation Serif" w:cs="Liberation Serif"/>
      <w:sz w:val="24"/>
      <w:u w:val="none"/>
    </w:rPr>
  </w:style>
  <w:style w:type="character" w:styleId="Style_757">
    <w:name w:val="ListLabel 748"/>
    <w:rPr>
      <w:rFonts w:ascii="Liberation Serif" w:hAnsi="Liberation Serif" w:eastAsia="Liberation Serif" w:cs="Liberation Serif"/>
      <w:sz w:val="24"/>
      <w:u w:val="none"/>
    </w:rPr>
  </w:style>
  <w:style w:type="character" w:styleId="Style_758">
    <w:name w:val="ListLabel 749"/>
    <w:rPr>
      <w:rFonts w:ascii="Liberation Serif" w:hAnsi="Liberation Serif" w:eastAsia="Liberation Serif" w:cs="Liberation Serif"/>
      <w:sz w:val="24"/>
      <w:u w:val="none"/>
    </w:rPr>
  </w:style>
  <w:style w:type="character" w:styleId="Style_759">
    <w:name w:val="ListLabel 750"/>
    <w:rPr>
      <w:rFonts w:ascii="Liberation Serif" w:hAnsi="Liberation Serif" w:eastAsia="Liberation Serif" w:cs="Liberation Serif"/>
      <w:sz w:val="24"/>
      <w:u w:val="none"/>
    </w:rPr>
  </w:style>
  <w:style w:type="character" w:styleId="Style_760">
    <w:name w:val="ListLabel 751"/>
    <w:rPr>
      <w:rFonts w:ascii="Liberation Serif" w:hAnsi="Liberation Serif" w:eastAsia="Liberation Serif" w:cs="Liberation Serif"/>
      <w:sz w:val="24"/>
      <w:u w:val="none"/>
    </w:rPr>
  </w:style>
  <w:style w:type="character" w:styleId="Style_761">
    <w:name w:val="ListLabel 752"/>
    <w:rPr>
      <w:rFonts w:ascii="Liberation Serif" w:hAnsi="Liberation Serif" w:eastAsia="Liberation Serif" w:cs="Liberation Serif"/>
      <w:sz w:val="24"/>
      <w:u w:val="none"/>
    </w:rPr>
  </w:style>
  <w:style w:type="character" w:styleId="Style_762">
    <w:name w:val="ListLabel 753"/>
    <w:rPr>
      <w:rFonts w:ascii="Liberation Serif" w:hAnsi="Liberation Serif" w:eastAsia="Liberation Serif" w:cs="Liberation Serif"/>
      <w:sz w:val="24"/>
      <w:u w:val="none"/>
    </w:rPr>
  </w:style>
  <w:style w:type="character" w:styleId="Style_763">
    <w:name w:val="ListLabel 754"/>
    <w:rPr>
      <w:rFonts w:ascii="Liberation Serif" w:hAnsi="Liberation Serif" w:eastAsia="Liberation Serif" w:cs="Liberation Serif"/>
      <w:sz w:val="24"/>
      <w:u w:val="none"/>
    </w:rPr>
  </w:style>
  <w:style w:type="character" w:styleId="Style_764">
    <w:name w:val="ListLabel 755"/>
    <w:rPr>
      <w:rFonts w:ascii="Liberation Serif" w:hAnsi="Liberation Serif" w:eastAsia="Liberation Serif" w:cs="Liberation Serif"/>
      <w:sz w:val="24"/>
      <w:u w:val="none"/>
    </w:rPr>
  </w:style>
  <w:style w:type="character" w:styleId="Style_765">
    <w:name w:val="ListLabel 756"/>
    <w:rPr>
      <w:rFonts w:ascii="Liberation Serif" w:hAnsi="Liberation Serif" w:eastAsia="Liberation Serif" w:cs="Liberation Serif"/>
      <w:sz w:val="24"/>
      <w:u w:val="none"/>
    </w:rPr>
  </w:style>
  <w:style w:type="character" w:styleId="Style_766">
    <w:name w:val="ListLabel 766"/>
    <w:rPr>
      <w:rFonts w:ascii="Liberation Serif" w:hAnsi="Liberation Serif" w:eastAsia="Liberation Serif" w:cs="Liberation Serif"/>
      <w:sz w:val="24"/>
      <w:u w:val="none"/>
    </w:rPr>
  </w:style>
  <w:style w:type="character" w:styleId="Style_767">
    <w:name w:val="ListLabel 767"/>
    <w:rPr>
      <w:rFonts w:ascii="Liberation Serif" w:hAnsi="Liberation Serif" w:eastAsia="Liberation Serif" w:cs="Liberation Serif"/>
      <w:sz w:val="24"/>
      <w:u w:val="none"/>
    </w:rPr>
  </w:style>
  <w:style w:type="character" w:styleId="Style_768">
    <w:name w:val="ListLabel 768"/>
    <w:rPr>
      <w:rFonts w:ascii="Liberation Serif" w:hAnsi="Liberation Serif" w:eastAsia="Liberation Serif" w:cs="Liberation Serif"/>
      <w:sz w:val="24"/>
      <w:u w:val="none"/>
    </w:rPr>
  </w:style>
  <w:style w:type="character" w:styleId="Style_769">
    <w:name w:val="ListLabel 769"/>
    <w:rPr>
      <w:rFonts w:ascii="Liberation Serif" w:hAnsi="Liberation Serif" w:eastAsia="Liberation Serif" w:cs="Liberation Serif"/>
      <w:sz w:val="24"/>
      <w:u w:val="none"/>
    </w:rPr>
  </w:style>
  <w:style w:type="character" w:styleId="Style_770">
    <w:name w:val="ListLabel 770"/>
    <w:rPr>
      <w:rFonts w:ascii="Liberation Serif" w:hAnsi="Liberation Serif" w:eastAsia="Liberation Serif" w:cs="Liberation Serif"/>
      <w:sz w:val="24"/>
      <w:u w:val="none"/>
    </w:rPr>
  </w:style>
  <w:style w:type="character" w:styleId="Style_771">
    <w:name w:val="ListLabel 771"/>
    <w:rPr>
      <w:rFonts w:ascii="Liberation Serif" w:hAnsi="Liberation Serif" w:eastAsia="Liberation Serif" w:cs="Liberation Serif"/>
      <w:sz w:val="24"/>
      <w:u w:val="none"/>
    </w:rPr>
  </w:style>
  <w:style w:type="character" w:styleId="Style_772">
    <w:name w:val="ListLabel 772"/>
    <w:rPr>
      <w:rFonts w:ascii="Liberation Serif" w:hAnsi="Liberation Serif" w:eastAsia="Liberation Serif" w:cs="Liberation Serif"/>
      <w:sz w:val="24"/>
      <w:u w:val="none"/>
    </w:rPr>
  </w:style>
  <w:style w:type="character" w:styleId="Style_773">
    <w:name w:val="ListLabel 773"/>
    <w:rPr>
      <w:rFonts w:ascii="Liberation Serif" w:hAnsi="Liberation Serif" w:eastAsia="Liberation Serif" w:cs="Liberation Serif"/>
      <w:sz w:val="24"/>
      <w:u w:val="none"/>
    </w:rPr>
  </w:style>
  <w:style w:type="character" w:styleId="Style_774">
    <w:name w:val="ListLabel 774"/>
    <w:rPr>
      <w:rFonts w:ascii="Liberation Serif" w:hAnsi="Liberation Serif" w:eastAsia="Liberation Serif" w:cs="Liberation Serif"/>
      <w:sz w:val="24"/>
      <w:u w:val="none"/>
    </w:rPr>
  </w:style>
  <w:style w:type="character" w:styleId="Style_775">
    <w:name w:val="ListLabel 712"/>
    <w:rPr>
      <w:rFonts w:ascii="Liberation Serif" w:hAnsi="Liberation Serif" w:eastAsia="Liberation Serif" w:cs="Liberation Serif"/>
      <w:sz w:val="24"/>
      <w:u w:val="none"/>
    </w:rPr>
  </w:style>
  <w:style w:type="character" w:styleId="Style_776">
    <w:name w:val="ListLabel 713"/>
    <w:rPr>
      <w:rFonts w:ascii="Liberation Serif" w:hAnsi="Liberation Serif" w:eastAsia="Liberation Serif" w:cs="Liberation Serif"/>
      <w:sz w:val="24"/>
      <w:u w:val="none"/>
    </w:rPr>
  </w:style>
  <w:style w:type="character" w:styleId="Style_777">
    <w:name w:val="ListLabel 714"/>
    <w:rPr>
      <w:rFonts w:ascii="Liberation Serif" w:hAnsi="Liberation Serif" w:eastAsia="Liberation Serif" w:cs="Liberation Serif"/>
      <w:sz w:val="24"/>
      <w:u w:val="none"/>
    </w:rPr>
  </w:style>
  <w:style w:type="character" w:styleId="Style_778">
    <w:name w:val="ListLabel 715"/>
    <w:rPr>
      <w:rFonts w:ascii="Liberation Serif" w:hAnsi="Liberation Serif" w:eastAsia="Liberation Serif" w:cs="Liberation Serif"/>
      <w:sz w:val="24"/>
      <w:u w:val="none"/>
    </w:rPr>
  </w:style>
  <w:style w:type="character" w:styleId="Style_779">
    <w:name w:val="ListLabel 716"/>
    <w:rPr>
      <w:rFonts w:ascii="Liberation Serif" w:hAnsi="Liberation Serif" w:eastAsia="Liberation Serif" w:cs="Liberation Serif"/>
      <w:sz w:val="24"/>
      <w:u w:val="none"/>
    </w:rPr>
  </w:style>
  <w:style w:type="character" w:styleId="Style_780">
    <w:name w:val="ListLabel 717"/>
    <w:rPr>
      <w:rFonts w:ascii="Liberation Serif" w:hAnsi="Liberation Serif" w:eastAsia="Liberation Serif" w:cs="Liberation Serif"/>
      <w:sz w:val="24"/>
      <w:u w:val="none"/>
    </w:rPr>
  </w:style>
  <w:style w:type="character" w:styleId="Style_781">
    <w:name w:val="ListLabel 718"/>
    <w:rPr>
      <w:rFonts w:ascii="Liberation Serif" w:hAnsi="Liberation Serif" w:eastAsia="Liberation Serif" w:cs="Liberation Serif"/>
      <w:sz w:val="24"/>
      <w:u w:val="none"/>
    </w:rPr>
  </w:style>
  <w:style w:type="character" w:styleId="Style_782">
    <w:name w:val="ListLabel 719"/>
    <w:rPr>
      <w:rFonts w:ascii="Liberation Serif" w:hAnsi="Liberation Serif" w:eastAsia="Liberation Serif" w:cs="Liberation Serif"/>
      <w:sz w:val="24"/>
      <w:u w:val="none"/>
    </w:rPr>
  </w:style>
  <w:style w:type="character" w:styleId="Style_783">
    <w:name w:val="ListLabel 720"/>
    <w:rPr>
      <w:rFonts w:ascii="Liberation Serif" w:hAnsi="Liberation Serif" w:eastAsia="Liberation Serif" w:cs="Liberation Serif"/>
      <w:sz w:val="24"/>
      <w:u w:val="none"/>
    </w:rPr>
  </w:style>
  <w:style w:type="character" w:styleId="Style_784">
    <w:name w:val="ListLabel 775"/>
    <w:rPr>
      <w:rFonts w:ascii="Liberation Serif" w:hAnsi="Liberation Serif" w:eastAsia="Liberation Serif" w:cs="Liberation Serif"/>
      <w:sz w:val="24"/>
      <w:u w:val="none"/>
    </w:rPr>
  </w:style>
  <w:style w:type="character" w:styleId="Style_785">
    <w:name w:val="ListLabel 776"/>
    <w:rPr>
      <w:rFonts w:ascii="Liberation Serif" w:hAnsi="Liberation Serif" w:eastAsia="Liberation Serif" w:cs="Liberation Serif"/>
      <w:sz w:val="24"/>
      <w:u w:val="none"/>
    </w:rPr>
  </w:style>
  <w:style w:type="character" w:styleId="Style_786">
    <w:name w:val="ListLabel 777"/>
    <w:rPr>
      <w:rFonts w:ascii="Liberation Serif" w:hAnsi="Liberation Serif" w:eastAsia="Liberation Serif" w:cs="Liberation Serif"/>
      <w:sz w:val="24"/>
      <w:u w:val="none"/>
    </w:rPr>
  </w:style>
  <w:style w:type="character" w:styleId="Style_787">
    <w:name w:val="ListLabel 778"/>
    <w:rPr>
      <w:rFonts w:ascii="Liberation Serif" w:hAnsi="Liberation Serif" w:eastAsia="Liberation Serif" w:cs="Liberation Serif"/>
      <w:sz w:val="24"/>
      <w:u w:val="none"/>
    </w:rPr>
  </w:style>
  <w:style w:type="character" w:styleId="Style_788">
    <w:name w:val="ListLabel 779"/>
    <w:rPr>
      <w:rFonts w:ascii="Liberation Serif" w:hAnsi="Liberation Serif" w:eastAsia="Liberation Serif" w:cs="Liberation Serif"/>
      <w:sz w:val="24"/>
      <w:u w:val="none"/>
    </w:rPr>
  </w:style>
  <w:style w:type="character" w:styleId="Style_789">
    <w:name w:val="ListLabel 780"/>
    <w:rPr>
      <w:rFonts w:ascii="Liberation Serif" w:hAnsi="Liberation Serif" w:eastAsia="Liberation Serif" w:cs="Liberation Serif"/>
      <w:sz w:val="24"/>
      <w:u w:val="none"/>
    </w:rPr>
  </w:style>
  <w:style w:type="character" w:styleId="Style_790">
    <w:name w:val="ListLabel 781"/>
    <w:rPr>
      <w:rFonts w:ascii="Liberation Serif" w:hAnsi="Liberation Serif" w:eastAsia="Liberation Serif" w:cs="Liberation Serif"/>
      <w:sz w:val="24"/>
      <w:u w:val="none"/>
    </w:rPr>
  </w:style>
  <w:style w:type="character" w:styleId="Style_791">
    <w:name w:val="ListLabel 782"/>
    <w:rPr>
      <w:rFonts w:ascii="Liberation Serif" w:hAnsi="Liberation Serif" w:eastAsia="Liberation Serif" w:cs="Liberation Serif"/>
      <w:sz w:val="24"/>
      <w:u w:val="none"/>
    </w:rPr>
  </w:style>
  <w:style w:type="character" w:styleId="Style_792">
    <w:name w:val="ListLabel 783"/>
    <w:rPr>
      <w:rFonts w:ascii="Liberation Serif" w:hAnsi="Liberation Serif" w:eastAsia="Liberation Serif" w:cs="Liberation Serif"/>
      <w:sz w:val="24"/>
      <w:u w:val="none"/>
    </w:rPr>
  </w:style>
  <w:style w:type="character" w:styleId="Style_793">
    <w:name w:val="ListLabel 685"/>
    <w:rPr>
      <w:rFonts w:ascii="Liberation Serif" w:hAnsi="Liberation Serif" w:eastAsia="Liberation Serif" w:cs="Liberation Serif"/>
      <w:sz w:val="24"/>
      <w:u w:val="none"/>
    </w:rPr>
  </w:style>
  <w:style w:type="character" w:styleId="Style_794">
    <w:name w:val="ListLabel 686"/>
    <w:rPr>
      <w:rFonts w:ascii="Liberation Serif" w:hAnsi="Liberation Serif" w:eastAsia="Liberation Serif" w:cs="Liberation Serif"/>
      <w:sz w:val="24"/>
      <w:u w:val="none"/>
    </w:rPr>
  </w:style>
  <w:style w:type="character" w:styleId="Style_795">
    <w:name w:val="ListLabel 687"/>
    <w:rPr>
      <w:rFonts w:ascii="Liberation Serif" w:hAnsi="Liberation Serif" w:eastAsia="Liberation Serif" w:cs="Liberation Serif"/>
      <w:sz w:val="24"/>
      <w:u w:val="none"/>
    </w:rPr>
  </w:style>
  <w:style w:type="character" w:styleId="Style_796">
    <w:name w:val="ListLabel 688"/>
    <w:rPr>
      <w:rFonts w:ascii="Liberation Serif" w:hAnsi="Liberation Serif" w:eastAsia="Liberation Serif" w:cs="Liberation Serif"/>
      <w:sz w:val="24"/>
      <w:u w:val="none"/>
    </w:rPr>
  </w:style>
  <w:style w:type="character" w:styleId="Style_797">
    <w:name w:val="ListLabel 689"/>
    <w:rPr>
      <w:rFonts w:ascii="Liberation Serif" w:hAnsi="Liberation Serif" w:eastAsia="Liberation Serif" w:cs="Liberation Serif"/>
      <w:sz w:val="24"/>
      <w:u w:val="none"/>
    </w:rPr>
  </w:style>
  <w:style w:type="character" w:styleId="Style_798">
    <w:name w:val="ListLabel 690"/>
    <w:rPr>
      <w:rFonts w:ascii="Liberation Serif" w:hAnsi="Liberation Serif" w:eastAsia="Liberation Serif" w:cs="Liberation Serif"/>
      <w:sz w:val="24"/>
      <w:u w:val="none"/>
    </w:rPr>
  </w:style>
  <w:style w:type="character" w:styleId="Style_799">
    <w:name w:val="ListLabel 691"/>
    <w:rPr>
      <w:rFonts w:ascii="Liberation Serif" w:hAnsi="Liberation Serif" w:eastAsia="Liberation Serif" w:cs="Liberation Serif"/>
      <w:sz w:val="24"/>
      <w:u w:val="none"/>
    </w:rPr>
  </w:style>
  <w:style w:type="character" w:styleId="Style_800">
    <w:name w:val="ListLabel 692"/>
    <w:rPr>
      <w:rFonts w:ascii="Liberation Serif" w:hAnsi="Liberation Serif" w:eastAsia="Liberation Serif" w:cs="Liberation Serif"/>
      <w:sz w:val="24"/>
      <w:u w:val="none"/>
    </w:rPr>
  </w:style>
  <w:style w:type="character" w:styleId="Style_801">
    <w:name w:val="ListLabel 693"/>
    <w:rPr>
      <w:rFonts w:ascii="Liberation Serif" w:hAnsi="Liberation Serif" w:eastAsia="Liberation Serif" w:cs="Liberation Serif"/>
      <w:sz w:val="24"/>
      <w:u w:val="none"/>
    </w:rPr>
  </w:style>
  <w:style w:type="character" w:styleId="Style_802">
    <w:name w:val="ListLabel 694"/>
    <w:rPr>
      <w:rFonts w:ascii="Liberation Serif" w:hAnsi="Liberation Serif" w:eastAsia="Liberation Serif" w:cs="Liberation Serif"/>
      <w:b/>
      <w:sz w:val="24"/>
      <w:u w:val="none"/>
    </w:rPr>
  </w:style>
  <w:style w:type="character" w:styleId="Style_803">
    <w:name w:val="ListLabel 695"/>
    <w:rPr>
      <w:rFonts w:ascii="Liberation Serif" w:hAnsi="Liberation Serif" w:eastAsia="Liberation Serif" w:cs="Liberation Serif"/>
      <w:sz w:val="24"/>
      <w:u w:val="none"/>
    </w:rPr>
  </w:style>
  <w:style w:type="character" w:styleId="Style_804">
    <w:name w:val="ListLabel 696"/>
    <w:rPr>
      <w:rFonts w:ascii="Liberation Serif" w:hAnsi="Liberation Serif" w:eastAsia="Liberation Serif" w:cs="Liberation Serif"/>
      <w:sz w:val="24"/>
      <w:u w:val="none"/>
    </w:rPr>
  </w:style>
  <w:style w:type="character" w:styleId="Style_805">
    <w:name w:val="ListLabel 697"/>
    <w:rPr>
      <w:rFonts w:ascii="Liberation Serif" w:hAnsi="Liberation Serif" w:eastAsia="Liberation Serif" w:cs="Liberation Serif"/>
      <w:sz w:val="24"/>
      <w:u w:val="none"/>
    </w:rPr>
  </w:style>
  <w:style w:type="character" w:styleId="Style_806">
    <w:name w:val="ListLabel 698"/>
    <w:rPr>
      <w:rFonts w:ascii="Liberation Serif" w:hAnsi="Liberation Serif" w:eastAsia="Liberation Serif" w:cs="Liberation Serif"/>
      <w:sz w:val="24"/>
      <w:u w:val="none"/>
    </w:rPr>
  </w:style>
  <w:style w:type="character" w:styleId="Style_807">
    <w:name w:val="ListLabel 699"/>
    <w:rPr>
      <w:rFonts w:ascii="Liberation Serif" w:hAnsi="Liberation Serif" w:eastAsia="Liberation Serif" w:cs="Liberation Serif"/>
      <w:sz w:val="24"/>
      <w:u w:val="none"/>
    </w:rPr>
  </w:style>
  <w:style w:type="character" w:styleId="Style_808">
    <w:name w:val="ListLabel 700"/>
    <w:rPr>
      <w:rFonts w:ascii="Liberation Serif" w:hAnsi="Liberation Serif" w:eastAsia="Liberation Serif" w:cs="Liberation Serif"/>
      <w:sz w:val="24"/>
      <w:u w:val="none"/>
    </w:rPr>
  </w:style>
  <w:style w:type="character" w:styleId="Style_809">
    <w:name w:val="ListLabel 701"/>
    <w:rPr>
      <w:rFonts w:ascii="Liberation Serif" w:hAnsi="Liberation Serif" w:eastAsia="Liberation Serif" w:cs="Liberation Serif"/>
      <w:sz w:val="24"/>
      <w:u w:val="none"/>
    </w:rPr>
  </w:style>
  <w:style w:type="character" w:styleId="Style_810">
    <w:name w:val="ListLabel 702"/>
    <w:rPr>
      <w:rFonts w:ascii="Liberation Serif" w:hAnsi="Liberation Serif" w:eastAsia="Liberation Serif" w:cs="Liberation Serif"/>
      <w:sz w:val="24"/>
      <w:u w:val="none"/>
    </w:rPr>
  </w:style>
  <w:style w:type="paragraph" w:styleId="Style_811">
    <w:name w:val="Заголовок"/>
    <w:basedOn w:val="Style_0"/>
    <w:pPr>
      <w:keepNext w:val="true"/>
      <w:spacing w:after="120" w:before="240" w:line="240" w:lineRule="auto"/>
      <w:jc w:val="left"/>
      <w:rPr>
        <w:rFonts w:ascii="Liberation Serif" w:hAnsi="Liberation Serif" w:eastAsia="Liberation Serif" w:cs="Liberation Serif"/>
        <w:sz w:val="24"/>
        <w:u w:val="none"/>
      </w:rPr>
    </w:pPr>
    <w:rPr>
      <w:rFonts w:ascii="Liberation Sans" w:hAnsi="Liberation Sans" w:eastAsia="Liberation Sans" w:cs="Liberation Sans"/>
      <w:sz w:val="28"/>
      <w:szCs w:val="28"/>
      <w:u w:val="none"/>
      <w:cs/>
    </w:rPr>
  </w:style>
  <w:style w:type="paragraph" w:styleId="Style_812">
    <w:name w:val="Body Text"/>
    <w:basedOn w:val="Style_0"/>
    <w:pPr>
      <w:spacing w:after="140" w:before="0" w:line="276" w:lineRule="auto"/>
      <w:jc w:val="left"/>
      <w:rPr>
        <w:rFonts w:ascii="Liberation Serif" w:hAnsi="Liberation Serif" w:eastAsia="Liberation Serif" w:cs="Liberation Serif"/>
        <w:sz w:val="24"/>
        <w:u w:val="none"/>
      </w:rPr>
    </w:pPr>
    <w:rPr>
      <w:rFonts w:ascii="Liberation Serif" w:hAnsi="Liberation Serif" w:eastAsia="Liberation Serif" w:cs="Liberation Serif"/>
      <w:sz w:val="24"/>
      <w:u w:val="none"/>
    </w:rPr>
  </w:style>
  <w:style w:type="paragraph" w:styleId="Style_813">
    <w:name w:val="List"/>
    <w:basedOn w:val="Style_812"/>
    <w:pPr>
      <w:spacing w:after="0" w:before="0" w:line="240" w:lineRule="auto"/>
      <w:jc w:val="left"/>
      <w:rPr>
        <w:rFonts w:ascii="Liberation Serif" w:hAnsi="Liberation Serif" w:eastAsia="Liberation Serif" w:cs="Liberation Serif"/>
        <w:sz w:val="24"/>
        <w:u w:val="none"/>
      </w:rPr>
    </w:pPr>
    <w:rPr>
      <w:rFonts w:ascii="Arial" w:hAnsi="Arial" w:eastAsia="Arial" w:cs="Arial"/>
      <w:sz w:val="24"/>
      <w:szCs w:val="24"/>
      <w:u w:val="none"/>
      <w:cs/>
    </w:rPr>
  </w:style>
  <w:style w:type="paragraph" w:styleId="Style_814">
    <w:name w:val="caption"/>
    <w:basedOn w:val="Style_0"/>
    <w:pPr>
      <w:spacing w:after="120" w:before="120" w:line="240" w:lineRule="auto"/>
      <w:jc w:val="left"/>
      <w:rPr>
        <w:rFonts w:ascii="Liberation Serif" w:hAnsi="Liberation Serif" w:eastAsia="Liberation Serif" w:cs="Liberation Serif"/>
        <w:sz w:val="24"/>
        <w:u w:val="none"/>
      </w:rPr>
    </w:pPr>
    <w:rPr>
      <w:rFonts w:ascii="Arial" w:hAnsi="Arial" w:eastAsia="Arial" w:cs="Arial"/>
      <w:i/>
      <w:iCs/>
      <w:sz w:val="24"/>
      <w:szCs w:val="24"/>
      <w:u w:val="none"/>
      <w:cs/>
    </w:rPr>
  </w:style>
  <w:style w:type="paragraph" w:styleId="Style_815">
    <w:name w:val="Указатель"/>
    <w:basedOn w:val="Style_0"/>
    <w:pPr>
      <w:spacing w:after="0" w:before="0" w:line="240" w:lineRule="auto"/>
      <w:jc w:val="left"/>
      <w:rPr>
        <w:rFonts w:ascii="Liberation Serif" w:hAnsi="Liberation Serif" w:eastAsia="Liberation Serif" w:cs="Liberation Serif"/>
        <w:sz w:val="24"/>
        <w:u w:val="none"/>
      </w:rPr>
    </w:pPr>
    <w:rPr>
      <w:rFonts w:ascii="Arial" w:hAnsi="Arial" w:eastAsia="Arial" w:cs="Arial"/>
      <w:sz w:val="24"/>
      <w:szCs w:val="24"/>
      <w:u w:val="none"/>
      <w:cs/>
    </w:rPr>
  </w:style>
  <w:style w:type="paragraph" w:styleId="Style_816">
    <w:name w:val="Normal Table"/>
    <w:pPr>
      <w:bidi w:val="false"/>
      <w:spacing w:after="0" w:before="0" w:line="240" w:lineRule="auto"/>
      <w:jc w:val="left"/>
      <w:rPr>
        <w:rFonts w:ascii="Liberation Serif" w:hAnsi="Liberation Serif" w:eastAsia="Liberation Serif" w:cs="Liberation Serif"/>
        <w:sz w:val="24"/>
        <w:u w:val="none"/>
      </w:rPr>
    </w:pPr>
    <w:rPr>
      <w:rFonts w:ascii="Times New Roman" w:hAnsi="Times New Roman" w:eastAsia="Times New Roman" w:cs="Times New Roman"/>
      <w:color w:val="auto"/>
      <w:kern w:val="1"/>
      <w:sz w:val="20"/>
      <w:szCs w:val="20"/>
      <w:u w:val="none"/>
      <w:cs/>
      <w:lang w:val="ru-RU" w:bidi="ru-RU"/>
    </w:rPr>
  </w:style>
  <w:style w:type="paragraph" w:styleId="Style_817">
    <w:name w:val="Содержимое врезки"/>
    <w:basedOn w:val="Style_0"/>
    <w:pPr>
      <w:spacing w:after="0" w:before="0" w:line="240" w:lineRule="auto"/>
      <w:jc w:val="left"/>
      <w:rPr>
        <w:rFonts w:ascii="Liberation Serif" w:hAnsi="Liberation Serif" w:eastAsia="Liberation Serif" w:cs="Liberation Serif"/>
        <w:sz w:val="24"/>
        <w:u w:val="none"/>
      </w:rPr>
    </w:pPr>
    <w:rPr>
      <w:rFonts w:ascii="Liberation Serif" w:hAnsi="Liberation Serif" w:eastAsia="Liberation Serif" w:cs="Liberation Serif"/>
      <w:sz w:val="24"/>
      <w:u w:val="none"/>
    </w:rPr>
  </w:style>
  <w:style w:type="paragraph" w:styleId="Style_818">
    <w:name w:val="ConsPlusNormal"/>
    <w:pPr>
      <w:bidi w:val="false"/>
      <w:spacing w:after="0" w:before="0" w:line="240" w:lineRule="auto"/>
      <w:ind w:firstLine="720"/>
      <w:jc w:val="left"/>
      <w:rPr>
        <w:rFonts w:ascii="Liberation Serif" w:hAnsi="Liberation Serif" w:eastAsia="Liberation Serif" w:cs="Liberation Serif"/>
        <w:sz w:val="24"/>
        <w:u w:val="none"/>
      </w:rPr>
    </w:pPr>
    <w:rPr>
      <w:rFonts w:ascii="Arial" w:hAnsi="Arial" w:eastAsia="Arial" w:cs="Arial"/>
      <w:color w:val="auto"/>
      <w:kern w:val="1"/>
      <w:sz w:val="20"/>
      <w:szCs w:val="20"/>
      <w:u w:val="none"/>
      <w:cs/>
      <w:lang w:val="ru-RU" w:bidi="ru-RU"/>
    </w:rPr>
  </w:style>
  <w:style w:type="paragraph" w:styleId="Style_819">
    <w:name w:val="ConsNormal"/>
    <w:pPr>
      <w:bidi w:val="false"/>
      <w:spacing w:after="0" w:before="0" w:line="240" w:lineRule="auto"/>
      <w:ind w:right="19772" w:firstLine="720" w:left="0"/>
      <w:jc w:val="left"/>
      <w:rPr>
        <w:rFonts w:ascii="Liberation Serif" w:hAnsi="Liberation Serif" w:eastAsia="Liberation Serif" w:cs="Liberation Serif"/>
        <w:sz w:val="24"/>
        <w:u w:val="none"/>
      </w:rPr>
    </w:pPr>
    <w:rPr>
      <w:rFonts w:ascii="Arial" w:hAnsi="Arial" w:eastAsia="Arial" w:cs="Arial"/>
      <w:color w:val="auto"/>
      <w:kern w:val="1"/>
      <w:sz w:val="20"/>
      <w:szCs w:val="20"/>
      <w:u w:val="none"/>
      <w:cs/>
      <w:lang w:val="ru-RU" w:bidi="ru-RU"/>
    </w:rPr>
  </w:style>
  <w:style w:type="paragraph" w:styleId="Style_820">
    <w:name w:val="Body Text Indent"/>
    <w:basedOn w:val="Style_0"/>
    <w:pPr>
      <w:spacing w:after="0" w:before="0" w:line="240" w:lineRule="auto"/>
      <w:ind w:right="0" w:firstLine="709" w:left="-540"/>
      <w:jc w:val="both"/>
      <w:rPr>
        <w:rFonts w:ascii="Liberation Serif" w:hAnsi="Liberation Serif" w:eastAsia="Liberation Serif" w:cs="Liberation Serif"/>
        <w:sz w:val="24"/>
        <w:u w:val="none"/>
      </w:rPr>
    </w:pPr>
    <w:rPr>
      <w:rFonts w:ascii="Liberation Serif" w:hAnsi="Liberation Serif" w:eastAsia="Liberation Serif" w:cs="Liberation Serif"/>
      <w:sz w:val="28"/>
      <w:szCs w:val="28"/>
      <w:u w:val="none"/>
      <w:lang w:val="ru-RU" w:bidi="ru-RU"/>
    </w:rPr>
  </w:style>
  <w:style w:type="paragraph" w:styleId="Style_821">
    <w:name w:val="основной"/>
    <w:basedOn w:val="Style_0"/>
    <w:pPr>
      <w:keepNext w:val="true"/>
      <w:spacing w:after="0" w:before="0" w:line="240" w:lineRule="auto"/>
      <w:ind w:right="0" w:firstLine="0" w:left="0"/>
      <w:jc w:val="left"/>
      <w:rPr>
        <w:rFonts w:ascii="Liberation Serif" w:hAnsi="Liberation Serif" w:eastAsia="Liberation Serif" w:cs="Liberation Serif"/>
        <w:sz w:val="24"/>
        <w:u w:val="none"/>
      </w:rPr>
    </w:pPr>
    <w:rPr>
      <w:rFonts w:ascii="Liberation Serif" w:hAnsi="Liberation Serif" w:eastAsia="Liberation Serif" w:cs="Liberation Serif"/>
      <w:sz w:val="24"/>
      <w:szCs w:val="24"/>
      <w:u w:val="none"/>
      <w:lang w:val="ru-RU" w:bidi="ru-RU"/>
    </w:rPr>
  </w:style>
  <w:style w:type="paragraph" w:styleId="Style_822">
    <w:name w:val="Iau?iue"/>
    <w:pPr>
      <w:bidi w:val="false"/>
      <w:spacing w:after="0" w:before="0" w:line="240" w:lineRule="auto"/>
      <w:jc w:val="left"/>
      <w:rPr>
        <w:rFonts w:ascii="Liberation Serif" w:hAnsi="Liberation Serif" w:eastAsia="Liberation Serif" w:cs="Liberation Serif"/>
        <w:sz w:val="24"/>
        <w:u w:val="none"/>
      </w:rPr>
    </w:pPr>
    <w:rPr>
      <w:rFonts w:ascii="Times New Roman" w:hAnsi="Times New Roman" w:eastAsia="Times New Roman" w:cs="Times New Roman"/>
      <w:color w:val="auto"/>
      <w:kern w:val="1"/>
      <w:sz w:val="20"/>
      <w:szCs w:val="20"/>
      <w:u w:val="none"/>
      <w:cs/>
      <w:lang w:val="ru-RU" w:bidi="ru-RU"/>
    </w:rPr>
  </w:style>
  <w:style w:type="paragraph" w:styleId="Style_823">
    <w:name w:val="Îáû÷íûé"/>
    <w:pPr>
      <w:bidi w:val="false"/>
      <w:spacing w:after="0" w:before="0" w:line="240" w:lineRule="auto"/>
      <w:jc w:val="left"/>
      <w:rPr>
        <w:rFonts w:ascii="Liberation Serif" w:hAnsi="Liberation Serif" w:eastAsia="Liberation Serif" w:cs="Liberation Serif"/>
        <w:sz w:val="24"/>
        <w:u w:val="none"/>
      </w:rPr>
    </w:pPr>
    <w:rPr>
      <w:rFonts w:ascii="Times New Roman" w:hAnsi="Times New Roman" w:eastAsia="Times New Roman" w:cs="Times New Roman"/>
      <w:color w:val="auto"/>
      <w:kern w:val="1"/>
      <w:sz w:val="28"/>
      <w:szCs w:val="28"/>
      <w:u w:val="none"/>
      <w:cs/>
      <w:lang w:val="ru-RU" w:bidi="ru-RU"/>
    </w:rPr>
  </w:style>
  <w:style w:type="paragraph" w:styleId="Style_824">
    <w:name w:val="Iniiaiie oaeno 2"/>
    <w:basedOn w:val="Style_0"/>
    <w:pPr>
      <w:spacing w:after="0" w:before="0" w:line="240" w:lineRule="auto"/>
      <w:ind w:right="0" w:firstLine="567" w:left="0"/>
      <w:jc w:val="both"/>
      <w:rPr>
        <w:rFonts w:ascii="Liberation Serif" w:hAnsi="Liberation Serif" w:eastAsia="Liberation Serif" w:cs="Liberation Serif"/>
        <w:sz w:val="24"/>
        <w:u w:val="none"/>
      </w:rPr>
    </w:pPr>
    <w:rPr>
      <w:rFonts w:ascii="Liberation Serif" w:hAnsi="Liberation Serif" w:eastAsia="Liberation Serif" w:cs="Liberation Serif"/>
      <w:b/>
      <w:bCs/>
      <w:color w:val="000000"/>
      <w:sz w:val="24"/>
      <w:szCs w:val="24"/>
      <w:u w:val="none"/>
      <w:lang w:val="ru-RU" w:bidi="ru-RU"/>
    </w:rPr>
  </w:style>
  <w:style w:type="paragraph" w:styleId="Style_825">
    <w:name w:val="Normal (Web)"/>
    <w:basedOn w:val="Style_0"/>
    <w:pPr>
      <w:spacing w:after="100" w:before="100" w:line="240" w:lineRule="auto"/>
      <w:ind w:right="0" w:firstLine="0" w:left="0"/>
      <w:jc w:val="left"/>
      <w:rPr>
        <w:rFonts w:ascii="Liberation Serif" w:hAnsi="Liberation Serif" w:eastAsia="Liberation Serif" w:cs="Liberation Serif"/>
        <w:sz w:val="24"/>
        <w:u w:val="none"/>
      </w:rPr>
    </w:pPr>
    <w:rPr>
      <w:rFonts w:ascii="Liberation Serif" w:hAnsi="Liberation Serif" w:eastAsia="Liberation Serif" w:cs="Liberation Serif"/>
      <w:sz w:val="24"/>
      <w:szCs w:val="24"/>
      <w:u w:val="none"/>
      <w:lang w:val="ru-RU" w:bidi="ru-RU"/>
    </w:rPr>
  </w:style>
  <w:style w:type="paragraph" w:styleId="Style_826">
    <w:name w:val="Body Text 2"/>
    <w:basedOn w:val="Style_0"/>
    <w:pPr>
      <w:spacing w:after="120" w:before="0" w:line="480" w:lineRule="auto"/>
      <w:ind w:right="0" w:firstLine="0" w:left="0"/>
      <w:jc w:val="left"/>
      <w:rPr>
        <w:rFonts w:ascii="Liberation Serif" w:hAnsi="Liberation Serif" w:eastAsia="Liberation Serif" w:cs="Liberation Serif"/>
        <w:sz w:val="24"/>
        <w:u w:val="none"/>
      </w:rPr>
    </w:pPr>
    <w:rPr>
      <w:rFonts w:ascii="Liberation Serif" w:hAnsi="Liberation Serif" w:eastAsia="Liberation Serif" w:cs="Liberation Serif"/>
      <w:sz w:val="24"/>
      <w:szCs w:val="24"/>
      <w:u w:val="none"/>
      <w:lang w:val="ru-RU" w:bidi="ru-RU"/>
    </w:rPr>
  </w:style>
  <w:style w:type="paragraph" w:styleId="Style_827">
    <w:name w:val="Нормальный (таблица)"/>
    <w:basedOn w:val="Style_0"/>
    <w:pPr>
      <w:spacing w:after="0" w:before="0" w:line="240" w:lineRule="auto"/>
      <w:ind w:right="0" w:firstLine="0" w:left="0"/>
      <w:jc w:val="both"/>
      <w:rPr>
        <w:rFonts w:ascii="Liberation Serif" w:hAnsi="Liberation Serif" w:eastAsia="Liberation Serif" w:cs="Liberation Serif"/>
        <w:sz w:val="24"/>
        <w:u w:val="none"/>
      </w:rPr>
    </w:pPr>
    <w:rPr>
      <w:rFonts w:ascii="Arial" w:hAnsi="Arial" w:eastAsia="Arial" w:cs="Arial"/>
      <w:sz w:val="24"/>
      <w:szCs w:val="24"/>
      <w:u w:val="none"/>
      <w:lang w:val="ru-RU" w:bidi="ru-RU"/>
    </w:rPr>
  </w:style>
  <w:style w:type="paragraph" w:styleId="Style_828">
    <w:name w:val="Прижатый влево"/>
    <w:basedOn w:val="Style_0"/>
    <w:pPr>
      <w:spacing w:after="0" w:before="0" w:line="240" w:lineRule="auto"/>
      <w:ind w:right="0" w:firstLine="0" w:left="0"/>
      <w:jc w:val="left"/>
      <w:rPr>
        <w:rFonts w:ascii="Liberation Serif" w:hAnsi="Liberation Serif" w:eastAsia="Liberation Serif" w:cs="Liberation Serif"/>
        <w:sz w:val="24"/>
        <w:u w:val="none"/>
      </w:rPr>
    </w:pPr>
    <w:rPr>
      <w:rFonts w:ascii="Arial" w:hAnsi="Arial" w:eastAsia="Arial" w:cs="Arial"/>
      <w:sz w:val="24"/>
      <w:szCs w:val="24"/>
      <w:u w:val="none"/>
      <w:lang w:val="ru-RU" w:bidi="ru-RU"/>
    </w:rPr>
  </w:style>
  <w:style w:type="paragraph" w:styleId="Style_829">
    <w:name w:val="ConsPlusCell"/>
    <w:pPr>
      <w:bidi w:val="false"/>
      <w:spacing w:after="0" w:before="0" w:line="240" w:lineRule="auto"/>
      <w:jc w:val="left"/>
      <w:rPr>
        <w:rFonts w:ascii="Liberation Serif" w:hAnsi="Liberation Serif" w:eastAsia="Liberation Serif" w:cs="Liberation Serif"/>
        <w:sz w:val="24"/>
        <w:u w:val="none"/>
      </w:rPr>
    </w:pPr>
    <w:rPr>
      <w:rFonts w:ascii="Arial" w:hAnsi="Arial" w:eastAsia="Arial" w:cs="Arial"/>
      <w:color w:val="auto"/>
      <w:kern w:val="1"/>
      <w:sz w:val="20"/>
      <w:szCs w:val="20"/>
      <w:u w:val="none"/>
      <w:cs/>
      <w:lang w:val="ru-RU" w:bidi="ru-RU"/>
    </w:rPr>
  </w:style>
  <w:style w:type="paragraph" w:styleId="Style_830">
    <w:name w:val="Body Text Indent 3"/>
    <w:basedOn w:val="Style_0"/>
    <w:pPr>
      <w:spacing w:after="120" w:before="0" w:line="240" w:lineRule="auto"/>
      <w:ind w:right="0" w:firstLine="0" w:left="283"/>
      <w:jc w:val="left"/>
      <w:rPr>
        <w:rFonts w:ascii="Liberation Serif" w:hAnsi="Liberation Serif" w:eastAsia="Liberation Serif" w:cs="Liberation Serif"/>
        <w:sz w:val="24"/>
        <w:u w:val="none"/>
      </w:rPr>
    </w:pPr>
    <w:rPr>
      <w:rFonts w:ascii="Liberation Serif" w:hAnsi="Liberation Serif" w:eastAsia="Liberation Serif" w:cs="Liberation Serif"/>
      <w:sz w:val="16"/>
      <w:szCs w:val="16"/>
      <w:u w:val="none"/>
      <w:lang w:val="ru-RU" w:bidi="ru-RU"/>
    </w:rPr>
  </w:style>
  <w:style w:type="paragraph" w:styleId="Style_831">
    <w:name w:val="Body Text Indent 2"/>
    <w:basedOn w:val="Style_0"/>
    <w:pPr>
      <w:spacing w:after="120" w:before="0" w:line="480" w:lineRule="auto"/>
      <w:ind w:right="0" w:firstLine="0" w:left="283"/>
      <w:jc w:val="left"/>
      <w:rPr>
        <w:rFonts w:ascii="Liberation Serif" w:hAnsi="Liberation Serif" w:eastAsia="Liberation Serif" w:cs="Liberation Serif"/>
        <w:sz w:val="24"/>
        <w:u w:val="none"/>
      </w:rPr>
    </w:pPr>
    <w:rPr>
      <w:rFonts w:ascii="Liberation Serif" w:hAnsi="Liberation Serif" w:eastAsia="Liberation Serif" w:cs="Liberation Serif"/>
      <w:sz w:val="20"/>
      <w:szCs w:val="20"/>
      <w:u w:val="none"/>
      <w:lang w:val="ru-RU" w:bidi="ru-RU"/>
    </w:rPr>
  </w:style>
  <w:style w:type="paragraph" w:styleId="Style_832">
    <w:name w:val="ConsPlusNonformat"/>
    <w:pPr>
      <w:bidi w:val="false"/>
      <w:spacing w:after="0" w:before="0" w:line="240" w:lineRule="auto"/>
      <w:jc w:val="left"/>
      <w:rPr>
        <w:rFonts w:ascii="Liberation Serif" w:hAnsi="Liberation Serif" w:eastAsia="Liberation Serif" w:cs="Liberation Serif"/>
        <w:sz w:val="24"/>
        <w:u w:val="none"/>
      </w:rPr>
    </w:pPr>
    <w:rPr>
      <w:rFonts w:ascii="Courier New" w:hAnsi="Courier New" w:eastAsia="Courier New" w:cs="Courier New"/>
      <w:color w:val="auto"/>
      <w:kern w:val="1"/>
      <w:sz w:val="20"/>
      <w:szCs w:val="20"/>
      <w:u w:val="none"/>
      <w:cs/>
      <w:lang w:val="ru-RU" w:bidi="ru-RU"/>
    </w:rPr>
  </w:style>
</w:styles>
</file>

<file path=word/webSettings.xml><?xml version="1.0" encoding="utf-8"?>
<w:webSetting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png"/><Relationship Id="rId10" Type="http://schemas.openxmlformats.org/officeDocument/2006/relationships/hyperlink" Target="#sub_1010" TargetMode="External"/><Relationship Id="rId11" Type="http://schemas.openxmlformats.org/officeDocument/2006/relationships/hyperlink" Target="#sub_1013" TargetMode="External"/><Relationship Id="rId12" Type="http://schemas.openxmlformats.org/officeDocument/2006/relationships/hyperlink" Target="#sub_55" TargetMode="External"/><Relationship Id="rId13" Type="http://schemas.openxmlformats.org/officeDocument/2006/relationships/hyperlink" Target="#sub_1010"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Arial"/>
        <a:cs typeface="Arial"/>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ONLYOFFICE/9.3.1.8</Application>
  <DocSecurity>0</DocSecurity>
  <ScaleCrop>0</ScaleCrop>
  <HeadingPairs>
    <vt:vector size="0" baseType="variant"/>
  </HeadingPairs>
  <TitlesOfParts>
    <vt:vector size="0" baseType="lpstr"/>
  </TitlesOfParts>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комп</dc:creator>
  <cp:lastModifiedBy/>
</cp:coreProperties>
</file>